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301CC333" w:rsidR="005948C8" w:rsidRPr="00484038" w:rsidRDefault="341B1BBF" w:rsidP="003E4E73">
          <w:r w:rsidRPr="00484038">
            <w:t>a1 : examiner et développer des compétences commerciales</w:t>
          </w:r>
        </w:p>
      </w:sdtContent>
    </w:sdt>
    <w:p w14:paraId="0DB2C708" w14:textId="06D01FB7" w:rsidR="005948C8" w:rsidRPr="00484038" w:rsidRDefault="341B1BBF" w:rsidP="341B1BBF">
      <w:pPr>
        <w:pStyle w:val="Titel"/>
        <w:rPr>
          <w:rFonts w:ascii="MULISH REGULAR ROMAN" w:eastAsia="MULISH REGULAR ROMAN" w:hAnsi="MULISH REGULAR ROMAN" w:cs="MULISH REGULAR ROMAN"/>
          <w:sz w:val="20"/>
        </w:rPr>
      </w:pPr>
      <w:r w:rsidRPr="00484038">
        <w:t>Procédure de validation</w:t>
      </w:r>
      <w:r w:rsidRPr="00484038">
        <w:br/>
        <w:t>Employée de commerce CFC Services et administration / Employé de commerce CFC Services et administration</w:t>
      </w:r>
    </w:p>
    <w:p w14:paraId="100949CC" w14:textId="161202E6" w:rsidR="005948C8" w:rsidRPr="00484038" w:rsidRDefault="005948C8" w:rsidP="003E4E73"/>
    <w:p w14:paraId="2BEB264B" w14:textId="76952D7B" w:rsidR="00AC494F" w:rsidRPr="00484038" w:rsidRDefault="00AC494F" w:rsidP="00467346">
      <w:pPr>
        <w:pStyle w:val="Untertitel"/>
      </w:pPr>
      <w:r w:rsidRPr="00484038">
        <w:t>Mission</w:t>
      </w:r>
    </w:p>
    <w:p w14:paraId="7D75598F" w14:textId="48354EC5" w:rsidR="001B6FCF" w:rsidRPr="00484038" w:rsidRDefault="00062A6D" w:rsidP="00BE1E36">
      <w:pPr>
        <w:pStyle w:val="UntertitelohneLinie"/>
        <w:rPr>
          <w:rStyle w:val="Fett"/>
        </w:rPr>
      </w:pPr>
      <w:r w:rsidRPr="00484038">
        <w:rPr>
          <w:rStyle w:val="Fett"/>
          <w:bCs/>
        </w:rPr>
        <w:t>Tâche partielle 1 :</w:t>
      </w:r>
      <w:r w:rsidRPr="00484038">
        <w:rPr>
          <w:rStyle w:val="Fett"/>
        </w:rPr>
        <w:t xml:space="preserve"> </w:t>
      </w:r>
      <w:r w:rsidRPr="00484038">
        <w:rPr>
          <w:rStyle w:val="Fett"/>
          <w:bCs/>
        </w:rPr>
        <w:t>recherche d’informations sur les tendances et les possibilités de développement dans le champ professionnel</w:t>
      </w:r>
    </w:p>
    <w:p w14:paraId="216C0BCD" w14:textId="775CD610" w:rsidR="00133C40" w:rsidRPr="00484038" w:rsidRDefault="001B6FCF" w:rsidP="001B6FCF">
      <w:r w:rsidRPr="00484038">
        <w:t>Décrivez de quelle manière vous vous renseignez sur les tendances actuelles et les possibilités de développement dans votre champ professionnel. Indiquez les sources que vous utilisez à cet effet et les conclusions que vous en tirez pour votre pratique professionnelle. Expliquez quelles tendances et possibilités de développement vous jugez particulièrement pertinentes pour votre avenir professionnel et pourquoi.</w:t>
      </w:r>
    </w:p>
    <w:p w14:paraId="2ADAB7F3" w14:textId="37725FF6" w:rsidR="00A27570" w:rsidRPr="00484038" w:rsidRDefault="00062A6D" w:rsidP="00BE1E36">
      <w:pPr>
        <w:rPr>
          <w:rStyle w:val="Fett"/>
          <w:b/>
          <w:bCs/>
        </w:rPr>
      </w:pPr>
      <w:r w:rsidRPr="00484038">
        <w:rPr>
          <w:rStyle w:val="Fett"/>
          <w:b/>
        </w:rPr>
        <w:t>Tâche partielle 2 : analyse des compétences, forces et faiblesses personnelles dans le champ professionnel et opérationnel</w:t>
      </w:r>
    </w:p>
    <w:p w14:paraId="23CF9D8D" w14:textId="5937D601" w:rsidR="00A27570" w:rsidRPr="00484038" w:rsidRDefault="00A27570" w:rsidP="00A27570">
      <w:r w:rsidRPr="00484038">
        <w:t>Procédez à une auto-évaluation de vos compétences. Identifiez et documentez vos forces et vos faiblesses en rapport avec votre activité professionnelle. Décrivez les méthodes ou les outils que vous avez utilisés pour l’analyse.</w:t>
      </w:r>
    </w:p>
    <w:p w14:paraId="0633726A" w14:textId="6ED16AFC" w:rsidR="00A27570" w:rsidRPr="00484038" w:rsidRDefault="00062A6D" w:rsidP="00A27570">
      <w:pPr>
        <w:rPr>
          <w:b/>
          <w:bCs/>
        </w:rPr>
      </w:pPr>
      <w:r w:rsidRPr="00484038">
        <w:rPr>
          <w:b/>
        </w:rPr>
        <w:t>Tâche partielle 3 : identification de propositions pour le développement des compétences professionnelles</w:t>
      </w:r>
    </w:p>
    <w:p w14:paraId="061DAC38" w14:textId="3733BB9C" w:rsidR="001B6FCF" w:rsidRPr="00484038" w:rsidRDefault="00ED5155" w:rsidP="00A27570">
      <w:r w:rsidRPr="00484038">
        <w:t>Sur la base de votre analyse, déterminez des mesures concrètes pour développer vos compétences professionnelles. Indiquez les options de formation continue ou de développement qui vous intéressent. Justifiez votre choix et expliquez en quoi ces mesures pourraient favoriser votre développement professionnel.</w:t>
      </w:r>
    </w:p>
    <w:p w14:paraId="2323E555" w14:textId="3B6A7BA8" w:rsidR="003D1C44" w:rsidRPr="00484038" w:rsidRDefault="003D1C44" w:rsidP="008C6435">
      <w:pPr>
        <w:pStyle w:val="Aufzhlungszeichen"/>
        <w:sectPr w:rsidR="003D1C44" w:rsidRPr="00484038"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03309AC3" w14:textId="77777777" w:rsidR="00F327A1" w:rsidRPr="00484038" w:rsidRDefault="00F327A1" w:rsidP="00F327A1">
      <w:pPr>
        <w:pStyle w:val="Untertitel"/>
      </w:pPr>
      <w:r w:rsidRPr="00484038">
        <w:lastRenderedPageBreak/>
        <w:t>Évaluation</w:t>
      </w:r>
    </w:p>
    <w:p w14:paraId="7AADD492" w14:textId="77777777" w:rsidR="00F327A1" w:rsidRPr="00484038" w:rsidRDefault="00F327A1" w:rsidP="00F327A1"/>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F327A1" w:rsidRPr="00484038" w14:paraId="6213B1B0" w14:textId="77777777" w:rsidTr="0D86A9C0">
        <w:trPr>
          <w:tblHeader/>
        </w:trPr>
        <w:tc>
          <w:tcPr>
            <w:tcW w:w="454" w:type="dxa"/>
            <w:vMerge w:val="restart"/>
            <w:shd w:val="clear" w:color="auto" w:fill="00ADBA" w:themeFill="accent2"/>
            <w:vAlign w:val="bottom"/>
          </w:tcPr>
          <w:p w14:paraId="79C0EBE9" w14:textId="386B0C86" w:rsidR="00F327A1" w:rsidRPr="00484038" w:rsidRDefault="0010489F" w:rsidP="0010489F">
            <w:pPr>
              <w:jc w:val="left"/>
              <w:rPr>
                <w:b/>
                <w:bCs/>
                <w:color w:val="FFFFFF" w:themeColor="background1"/>
              </w:rPr>
            </w:pPr>
            <w:r w:rsidRPr="00484038">
              <w:rPr>
                <w:b/>
                <w:color w:val="FFFFFF" w:themeColor="background1"/>
              </w:rPr>
              <w:t>TP</w:t>
            </w:r>
          </w:p>
        </w:tc>
        <w:tc>
          <w:tcPr>
            <w:tcW w:w="5216" w:type="dxa"/>
            <w:vMerge w:val="restart"/>
            <w:shd w:val="clear" w:color="auto" w:fill="00ADBA" w:themeFill="accent2"/>
            <w:vAlign w:val="bottom"/>
          </w:tcPr>
          <w:p w14:paraId="792738C3" w14:textId="77777777" w:rsidR="00F327A1" w:rsidRPr="00484038" w:rsidRDefault="00F327A1" w:rsidP="00BB4957">
            <w:pPr>
              <w:jc w:val="left"/>
              <w:rPr>
                <w:b/>
                <w:bCs/>
                <w:color w:val="FFFFFF" w:themeColor="background1"/>
              </w:rPr>
            </w:pPr>
            <w:r w:rsidRPr="00484038">
              <w:rPr>
                <w:b/>
                <w:color w:val="FFFFFF" w:themeColor="background1"/>
              </w:rPr>
              <w:t>Critères d’évaluation</w:t>
            </w:r>
          </w:p>
        </w:tc>
        <w:tc>
          <w:tcPr>
            <w:tcW w:w="2834" w:type="dxa"/>
            <w:gridSpan w:val="2"/>
            <w:shd w:val="clear" w:color="auto" w:fill="00ADBA" w:themeFill="accent2"/>
            <w:vAlign w:val="center"/>
          </w:tcPr>
          <w:p w14:paraId="70B97910" w14:textId="77777777" w:rsidR="00F327A1" w:rsidRPr="00484038" w:rsidRDefault="00F327A1" w:rsidP="00BB4957">
            <w:pPr>
              <w:jc w:val="center"/>
              <w:rPr>
                <w:b/>
                <w:bCs/>
                <w:color w:val="FFFFFF" w:themeColor="background1"/>
              </w:rPr>
            </w:pPr>
            <w:r w:rsidRPr="00484038">
              <w:rPr>
                <w:b/>
                <w:color w:val="FFFFFF" w:themeColor="background1"/>
              </w:rPr>
              <w:t>Rempli</w:t>
            </w:r>
          </w:p>
        </w:tc>
        <w:tc>
          <w:tcPr>
            <w:tcW w:w="2834" w:type="dxa"/>
            <w:gridSpan w:val="2"/>
            <w:shd w:val="clear" w:color="auto" w:fill="00ADBA" w:themeFill="accent2"/>
            <w:vAlign w:val="center"/>
          </w:tcPr>
          <w:p w14:paraId="16664E21" w14:textId="77777777" w:rsidR="00F327A1" w:rsidRPr="00484038" w:rsidRDefault="00F327A1" w:rsidP="00BB4957">
            <w:pPr>
              <w:jc w:val="center"/>
              <w:rPr>
                <w:b/>
                <w:bCs/>
                <w:color w:val="FFFFFF" w:themeColor="background1"/>
              </w:rPr>
            </w:pPr>
            <w:r w:rsidRPr="00484038">
              <w:rPr>
                <w:b/>
                <w:color w:val="FFFFFF" w:themeColor="background1"/>
              </w:rPr>
              <w:t>Non rempli</w:t>
            </w:r>
          </w:p>
        </w:tc>
        <w:tc>
          <w:tcPr>
            <w:tcW w:w="2889" w:type="dxa"/>
            <w:vMerge w:val="restart"/>
            <w:shd w:val="clear" w:color="auto" w:fill="00ADBA" w:themeFill="accent2"/>
            <w:vAlign w:val="bottom"/>
          </w:tcPr>
          <w:p w14:paraId="6DD01071" w14:textId="77777777" w:rsidR="00F327A1" w:rsidRPr="00484038" w:rsidRDefault="00F327A1" w:rsidP="00BB4957">
            <w:pPr>
              <w:jc w:val="left"/>
              <w:rPr>
                <w:b/>
                <w:bCs/>
                <w:color w:val="FFFFFF" w:themeColor="background1"/>
              </w:rPr>
            </w:pPr>
            <w:r w:rsidRPr="00484038">
              <w:rPr>
                <w:b/>
                <w:color w:val="FFFFFF" w:themeColor="background1"/>
              </w:rPr>
              <w:t>Remarques</w:t>
            </w:r>
          </w:p>
        </w:tc>
      </w:tr>
      <w:tr w:rsidR="00F327A1" w:rsidRPr="00484038" w14:paraId="7EDEC4D0" w14:textId="77777777" w:rsidTr="0D86A9C0">
        <w:trPr>
          <w:tblHeader/>
        </w:trPr>
        <w:tc>
          <w:tcPr>
            <w:tcW w:w="454" w:type="dxa"/>
            <w:vMerge/>
          </w:tcPr>
          <w:p w14:paraId="2894A9D8" w14:textId="77777777" w:rsidR="00F327A1" w:rsidRPr="00484038" w:rsidRDefault="00F327A1" w:rsidP="00BB4957">
            <w:pPr>
              <w:rPr>
                <w:b/>
                <w:bCs/>
                <w:color w:val="FFFFFF" w:themeColor="background1"/>
              </w:rPr>
            </w:pPr>
          </w:p>
        </w:tc>
        <w:tc>
          <w:tcPr>
            <w:tcW w:w="5216" w:type="dxa"/>
            <w:vMerge/>
          </w:tcPr>
          <w:p w14:paraId="6A449570" w14:textId="77777777" w:rsidR="00F327A1" w:rsidRPr="00484038" w:rsidRDefault="00F327A1" w:rsidP="00BB4957">
            <w:pPr>
              <w:rPr>
                <w:b/>
                <w:bCs/>
                <w:color w:val="FFFFFF" w:themeColor="background1"/>
              </w:rPr>
            </w:pPr>
          </w:p>
        </w:tc>
        <w:tc>
          <w:tcPr>
            <w:tcW w:w="1417" w:type="dxa"/>
            <w:shd w:val="clear" w:color="auto" w:fill="00ADBA" w:themeFill="accent2"/>
          </w:tcPr>
          <w:p w14:paraId="6425DEF3" w14:textId="77777777" w:rsidR="00F327A1" w:rsidRPr="00484038" w:rsidRDefault="00F327A1" w:rsidP="00BB4957">
            <w:pPr>
              <w:rPr>
                <w:b/>
                <w:bCs/>
                <w:color w:val="FFFFFF" w:themeColor="background1"/>
              </w:rPr>
            </w:pPr>
            <w:r w:rsidRPr="00484038">
              <w:rPr>
                <w:b/>
                <w:color w:val="FFFFFF" w:themeColor="background1"/>
              </w:rPr>
              <w:t>Bien à très bien</w:t>
            </w:r>
          </w:p>
        </w:tc>
        <w:tc>
          <w:tcPr>
            <w:tcW w:w="1417" w:type="dxa"/>
            <w:shd w:val="clear" w:color="auto" w:fill="00ADBA" w:themeFill="accent2"/>
          </w:tcPr>
          <w:p w14:paraId="1BE6F462" w14:textId="77777777" w:rsidR="00F327A1" w:rsidRPr="00484038" w:rsidRDefault="00F327A1" w:rsidP="00BB4957">
            <w:pPr>
              <w:rPr>
                <w:b/>
                <w:bCs/>
                <w:color w:val="FFFFFF" w:themeColor="background1"/>
              </w:rPr>
            </w:pPr>
            <w:r w:rsidRPr="00484038">
              <w:rPr>
                <w:b/>
                <w:color w:val="FFFFFF" w:themeColor="background1"/>
              </w:rPr>
              <w:t>Suffisant</w:t>
            </w:r>
          </w:p>
        </w:tc>
        <w:tc>
          <w:tcPr>
            <w:tcW w:w="1417" w:type="dxa"/>
            <w:shd w:val="clear" w:color="auto" w:fill="00ADBA" w:themeFill="accent2"/>
          </w:tcPr>
          <w:p w14:paraId="063A20DB" w14:textId="77777777" w:rsidR="00F327A1" w:rsidRPr="00484038" w:rsidRDefault="00F327A1" w:rsidP="00BB4957">
            <w:pPr>
              <w:rPr>
                <w:b/>
                <w:bCs/>
                <w:color w:val="FFFFFF" w:themeColor="background1"/>
              </w:rPr>
            </w:pPr>
            <w:r w:rsidRPr="00484038">
              <w:rPr>
                <w:b/>
                <w:color w:val="FFFFFF" w:themeColor="background1"/>
              </w:rPr>
              <w:t>Lacunaire</w:t>
            </w:r>
          </w:p>
        </w:tc>
        <w:tc>
          <w:tcPr>
            <w:tcW w:w="1417" w:type="dxa"/>
            <w:shd w:val="clear" w:color="auto" w:fill="00ADBA" w:themeFill="accent2"/>
          </w:tcPr>
          <w:p w14:paraId="7F0B2F72" w14:textId="77777777" w:rsidR="00F327A1" w:rsidRPr="00484038" w:rsidRDefault="00F327A1" w:rsidP="00BB4957">
            <w:pPr>
              <w:rPr>
                <w:b/>
                <w:bCs/>
                <w:color w:val="FFFFFF" w:themeColor="background1"/>
              </w:rPr>
            </w:pPr>
            <w:r w:rsidRPr="00484038">
              <w:rPr>
                <w:b/>
                <w:color w:val="FFFFFF" w:themeColor="background1"/>
              </w:rPr>
              <w:t>Insuffisant</w:t>
            </w:r>
          </w:p>
        </w:tc>
        <w:tc>
          <w:tcPr>
            <w:tcW w:w="2889" w:type="dxa"/>
            <w:vMerge/>
          </w:tcPr>
          <w:p w14:paraId="6B2829F6" w14:textId="77777777" w:rsidR="00F327A1" w:rsidRPr="00484038" w:rsidRDefault="00F327A1" w:rsidP="00BB4957"/>
        </w:tc>
      </w:tr>
      <w:tr w:rsidR="00F327A1" w:rsidRPr="00484038" w14:paraId="2017AD42" w14:textId="77777777" w:rsidTr="0D86A9C0">
        <w:trPr>
          <w:trHeight w:val="1020"/>
        </w:trPr>
        <w:tc>
          <w:tcPr>
            <w:tcW w:w="454" w:type="dxa"/>
            <w:vAlign w:val="center"/>
          </w:tcPr>
          <w:p w14:paraId="433168E8" w14:textId="77777777" w:rsidR="00F327A1" w:rsidRPr="00484038" w:rsidRDefault="00F327A1" w:rsidP="00BB4957">
            <w:pPr>
              <w:jc w:val="left"/>
            </w:pPr>
            <w:r w:rsidRPr="00484038">
              <w:t>1</w:t>
            </w:r>
          </w:p>
        </w:tc>
        <w:tc>
          <w:tcPr>
            <w:tcW w:w="5216" w:type="dxa"/>
            <w:vAlign w:val="center"/>
          </w:tcPr>
          <w:p w14:paraId="5992642C" w14:textId="364EAD38" w:rsidR="00F327A1" w:rsidRPr="00484038" w:rsidRDefault="0D86A9C0" w:rsidP="00BB4957">
            <w:pPr>
              <w:jc w:val="left"/>
            </w:pPr>
            <w:r w:rsidRPr="00484038">
              <w:t>La description des sources d’information utilisées et de leur pertinence pour le champ professionnel est complète, claire et tangible. Les conclusions tirées pour la pratique professionnelle sont fondées et concrètes.</w:t>
            </w:r>
          </w:p>
        </w:tc>
        <w:tc>
          <w:tcPr>
            <w:tcW w:w="1417" w:type="dxa"/>
            <w:vAlign w:val="center"/>
          </w:tcPr>
          <w:p w14:paraId="6019C84B" w14:textId="77777777" w:rsidR="00F327A1" w:rsidRPr="00484038" w:rsidRDefault="00F327A1" w:rsidP="00BB4957">
            <w:pPr>
              <w:jc w:val="center"/>
            </w:pPr>
          </w:p>
        </w:tc>
        <w:tc>
          <w:tcPr>
            <w:tcW w:w="1417" w:type="dxa"/>
            <w:vAlign w:val="center"/>
          </w:tcPr>
          <w:p w14:paraId="5825DD0E" w14:textId="77777777" w:rsidR="00F327A1" w:rsidRPr="00484038" w:rsidRDefault="00F327A1" w:rsidP="00BB4957">
            <w:pPr>
              <w:jc w:val="center"/>
            </w:pPr>
          </w:p>
        </w:tc>
        <w:tc>
          <w:tcPr>
            <w:tcW w:w="1417" w:type="dxa"/>
            <w:vAlign w:val="center"/>
          </w:tcPr>
          <w:p w14:paraId="3F9E4CEF" w14:textId="77777777" w:rsidR="00F327A1" w:rsidRPr="00484038" w:rsidRDefault="00F327A1" w:rsidP="00BB4957">
            <w:pPr>
              <w:jc w:val="center"/>
            </w:pPr>
          </w:p>
        </w:tc>
        <w:tc>
          <w:tcPr>
            <w:tcW w:w="1417" w:type="dxa"/>
            <w:vAlign w:val="center"/>
          </w:tcPr>
          <w:p w14:paraId="36FA476A" w14:textId="77777777" w:rsidR="00F327A1" w:rsidRPr="00484038" w:rsidRDefault="00F327A1" w:rsidP="00BB4957">
            <w:pPr>
              <w:jc w:val="center"/>
            </w:pPr>
          </w:p>
        </w:tc>
        <w:tc>
          <w:tcPr>
            <w:tcW w:w="2889" w:type="dxa"/>
            <w:vAlign w:val="center"/>
          </w:tcPr>
          <w:p w14:paraId="3A927823" w14:textId="77777777" w:rsidR="00F327A1" w:rsidRPr="00484038" w:rsidRDefault="00F327A1" w:rsidP="00BB4957">
            <w:pPr>
              <w:jc w:val="left"/>
            </w:pPr>
          </w:p>
        </w:tc>
      </w:tr>
      <w:tr w:rsidR="00F327A1" w:rsidRPr="00484038" w14:paraId="7D4F1E9F" w14:textId="77777777" w:rsidTr="0D86A9C0">
        <w:trPr>
          <w:trHeight w:val="1020"/>
        </w:trPr>
        <w:tc>
          <w:tcPr>
            <w:tcW w:w="454" w:type="dxa"/>
            <w:vAlign w:val="center"/>
          </w:tcPr>
          <w:p w14:paraId="475E8EF3" w14:textId="2256565A" w:rsidR="00F327A1" w:rsidRPr="00484038" w:rsidRDefault="0010489F" w:rsidP="00BB4957">
            <w:pPr>
              <w:jc w:val="left"/>
            </w:pPr>
            <w:r w:rsidRPr="00484038">
              <w:t>1</w:t>
            </w:r>
          </w:p>
        </w:tc>
        <w:tc>
          <w:tcPr>
            <w:tcW w:w="5216" w:type="dxa"/>
            <w:vAlign w:val="center"/>
          </w:tcPr>
          <w:p w14:paraId="119ECF2E" w14:textId="35EA1871" w:rsidR="00F327A1" w:rsidRPr="00484038" w:rsidRDefault="007100AB" w:rsidP="00BB4957">
            <w:pPr>
              <w:jc w:val="left"/>
            </w:pPr>
            <w:r w:rsidRPr="00484038">
              <w:t>Les tendances et possibilités de développement identifiées sont décrites avec précision et leur importance pour l’avenir professionnel est justifiée de manière logique et tangible.</w:t>
            </w:r>
          </w:p>
        </w:tc>
        <w:tc>
          <w:tcPr>
            <w:tcW w:w="1417" w:type="dxa"/>
            <w:vAlign w:val="center"/>
          </w:tcPr>
          <w:p w14:paraId="147ED574" w14:textId="77777777" w:rsidR="00F327A1" w:rsidRPr="00484038" w:rsidRDefault="00F327A1" w:rsidP="00BB4957">
            <w:pPr>
              <w:jc w:val="center"/>
            </w:pPr>
          </w:p>
        </w:tc>
        <w:tc>
          <w:tcPr>
            <w:tcW w:w="1417" w:type="dxa"/>
            <w:vAlign w:val="center"/>
          </w:tcPr>
          <w:p w14:paraId="60CF9064" w14:textId="77777777" w:rsidR="00F327A1" w:rsidRPr="00484038" w:rsidRDefault="00F327A1" w:rsidP="00BB4957">
            <w:pPr>
              <w:jc w:val="center"/>
            </w:pPr>
          </w:p>
        </w:tc>
        <w:tc>
          <w:tcPr>
            <w:tcW w:w="1417" w:type="dxa"/>
            <w:vAlign w:val="center"/>
          </w:tcPr>
          <w:p w14:paraId="15E33096" w14:textId="77777777" w:rsidR="00F327A1" w:rsidRPr="00484038" w:rsidRDefault="00F327A1" w:rsidP="00BB4957">
            <w:pPr>
              <w:jc w:val="center"/>
            </w:pPr>
          </w:p>
        </w:tc>
        <w:tc>
          <w:tcPr>
            <w:tcW w:w="1417" w:type="dxa"/>
            <w:vAlign w:val="center"/>
          </w:tcPr>
          <w:p w14:paraId="47CB9F51" w14:textId="77777777" w:rsidR="00F327A1" w:rsidRPr="00484038" w:rsidRDefault="00F327A1" w:rsidP="00BB4957">
            <w:pPr>
              <w:jc w:val="center"/>
            </w:pPr>
          </w:p>
        </w:tc>
        <w:tc>
          <w:tcPr>
            <w:tcW w:w="2889" w:type="dxa"/>
            <w:vAlign w:val="center"/>
          </w:tcPr>
          <w:p w14:paraId="69ABC26F" w14:textId="77777777" w:rsidR="00F327A1" w:rsidRPr="00484038" w:rsidRDefault="00F327A1" w:rsidP="00BB4957">
            <w:pPr>
              <w:jc w:val="left"/>
            </w:pPr>
          </w:p>
        </w:tc>
      </w:tr>
      <w:tr w:rsidR="00F327A1" w:rsidRPr="00484038" w14:paraId="611F3FF9" w14:textId="77777777" w:rsidTr="0D86A9C0">
        <w:trPr>
          <w:trHeight w:val="1020"/>
        </w:trPr>
        <w:tc>
          <w:tcPr>
            <w:tcW w:w="454" w:type="dxa"/>
            <w:vAlign w:val="center"/>
          </w:tcPr>
          <w:p w14:paraId="5F56B518" w14:textId="35D5CA73" w:rsidR="00F327A1" w:rsidRPr="00484038" w:rsidRDefault="0010489F" w:rsidP="00BB4957">
            <w:pPr>
              <w:jc w:val="left"/>
            </w:pPr>
            <w:r w:rsidRPr="00484038">
              <w:t>2</w:t>
            </w:r>
          </w:p>
        </w:tc>
        <w:tc>
          <w:tcPr>
            <w:tcW w:w="5216" w:type="dxa"/>
            <w:vAlign w:val="center"/>
          </w:tcPr>
          <w:p w14:paraId="1C6E32F6" w14:textId="49CD0EB6" w:rsidR="00F327A1" w:rsidRPr="00484038" w:rsidRDefault="007100AB" w:rsidP="00BB4957">
            <w:pPr>
              <w:jc w:val="left"/>
            </w:pPr>
            <w:r w:rsidRPr="00484038">
              <w:t>L’auto-analyse est clairement documentée. Les forces et les faiblesses en lien avec l’activité professionnelle sont identifiées et décrites de manière tangible.</w:t>
            </w:r>
          </w:p>
        </w:tc>
        <w:tc>
          <w:tcPr>
            <w:tcW w:w="1417" w:type="dxa"/>
            <w:vAlign w:val="center"/>
          </w:tcPr>
          <w:p w14:paraId="4AA5C7A8" w14:textId="77777777" w:rsidR="00F327A1" w:rsidRPr="00484038" w:rsidRDefault="00F327A1" w:rsidP="00BB4957">
            <w:pPr>
              <w:jc w:val="center"/>
            </w:pPr>
          </w:p>
        </w:tc>
        <w:tc>
          <w:tcPr>
            <w:tcW w:w="1417" w:type="dxa"/>
            <w:vAlign w:val="center"/>
          </w:tcPr>
          <w:p w14:paraId="54E94C06" w14:textId="77777777" w:rsidR="00F327A1" w:rsidRPr="00484038" w:rsidRDefault="00F327A1" w:rsidP="00BB4957">
            <w:pPr>
              <w:jc w:val="center"/>
            </w:pPr>
          </w:p>
        </w:tc>
        <w:tc>
          <w:tcPr>
            <w:tcW w:w="1417" w:type="dxa"/>
            <w:vAlign w:val="center"/>
          </w:tcPr>
          <w:p w14:paraId="151673C6" w14:textId="77777777" w:rsidR="00F327A1" w:rsidRPr="00484038" w:rsidRDefault="00F327A1" w:rsidP="00BB4957">
            <w:pPr>
              <w:jc w:val="center"/>
            </w:pPr>
          </w:p>
        </w:tc>
        <w:tc>
          <w:tcPr>
            <w:tcW w:w="1417" w:type="dxa"/>
            <w:vAlign w:val="center"/>
          </w:tcPr>
          <w:p w14:paraId="1964347F" w14:textId="77777777" w:rsidR="00F327A1" w:rsidRPr="00484038" w:rsidRDefault="00F327A1" w:rsidP="00BB4957">
            <w:pPr>
              <w:jc w:val="center"/>
            </w:pPr>
          </w:p>
        </w:tc>
        <w:tc>
          <w:tcPr>
            <w:tcW w:w="2889" w:type="dxa"/>
            <w:vAlign w:val="center"/>
          </w:tcPr>
          <w:p w14:paraId="343E9D24" w14:textId="77777777" w:rsidR="00F327A1" w:rsidRPr="00484038" w:rsidRDefault="00F327A1" w:rsidP="00BB4957">
            <w:pPr>
              <w:jc w:val="left"/>
            </w:pPr>
          </w:p>
        </w:tc>
      </w:tr>
      <w:tr w:rsidR="00F327A1" w:rsidRPr="00484038" w14:paraId="46A120A6" w14:textId="77777777" w:rsidTr="0D86A9C0">
        <w:trPr>
          <w:trHeight w:val="1020"/>
        </w:trPr>
        <w:tc>
          <w:tcPr>
            <w:tcW w:w="454" w:type="dxa"/>
            <w:vAlign w:val="center"/>
          </w:tcPr>
          <w:p w14:paraId="06E621C1" w14:textId="399023B7" w:rsidR="00F327A1" w:rsidRPr="00484038" w:rsidRDefault="0010489F" w:rsidP="00BB4957">
            <w:pPr>
              <w:jc w:val="left"/>
            </w:pPr>
            <w:r w:rsidRPr="00484038">
              <w:t>2</w:t>
            </w:r>
          </w:p>
        </w:tc>
        <w:tc>
          <w:tcPr>
            <w:tcW w:w="5216" w:type="dxa"/>
            <w:vAlign w:val="center"/>
          </w:tcPr>
          <w:p w14:paraId="45A9AAFA" w14:textId="397FEDA9" w:rsidR="00F327A1" w:rsidRPr="00484038" w:rsidRDefault="007100AB" w:rsidP="00BB4957">
            <w:pPr>
              <w:jc w:val="left"/>
            </w:pPr>
            <w:r w:rsidRPr="00484038">
              <w:t xml:space="preserve">Les méthodes ou outils utilisés pour l’analyse sont clairement décrits. </w:t>
            </w:r>
          </w:p>
        </w:tc>
        <w:tc>
          <w:tcPr>
            <w:tcW w:w="1417" w:type="dxa"/>
            <w:vAlign w:val="center"/>
          </w:tcPr>
          <w:p w14:paraId="191105B3" w14:textId="77777777" w:rsidR="00F327A1" w:rsidRPr="00484038" w:rsidRDefault="00F327A1" w:rsidP="00BB4957">
            <w:pPr>
              <w:jc w:val="center"/>
            </w:pPr>
          </w:p>
        </w:tc>
        <w:tc>
          <w:tcPr>
            <w:tcW w:w="1417" w:type="dxa"/>
            <w:vAlign w:val="center"/>
          </w:tcPr>
          <w:p w14:paraId="3D146571" w14:textId="77777777" w:rsidR="00F327A1" w:rsidRPr="00484038" w:rsidRDefault="00F327A1" w:rsidP="00BB4957">
            <w:pPr>
              <w:jc w:val="center"/>
            </w:pPr>
          </w:p>
        </w:tc>
        <w:tc>
          <w:tcPr>
            <w:tcW w:w="1417" w:type="dxa"/>
            <w:vAlign w:val="center"/>
          </w:tcPr>
          <w:p w14:paraId="5284697B" w14:textId="77777777" w:rsidR="00F327A1" w:rsidRPr="00484038" w:rsidRDefault="00F327A1" w:rsidP="00BB4957">
            <w:pPr>
              <w:jc w:val="center"/>
            </w:pPr>
          </w:p>
        </w:tc>
        <w:tc>
          <w:tcPr>
            <w:tcW w:w="1417" w:type="dxa"/>
            <w:vAlign w:val="center"/>
          </w:tcPr>
          <w:p w14:paraId="3CCF6DD3" w14:textId="77777777" w:rsidR="00F327A1" w:rsidRPr="00484038" w:rsidRDefault="00F327A1" w:rsidP="00BB4957">
            <w:pPr>
              <w:jc w:val="center"/>
            </w:pPr>
          </w:p>
        </w:tc>
        <w:tc>
          <w:tcPr>
            <w:tcW w:w="2889" w:type="dxa"/>
            <w:vAlign w:val="center"/>
          </w:tcPr>
          <w:p w14:paraId="7CB4FED5" w14:textId="77777777" w:rsidR="00F327A1" w:rsidRPr="00484038" w:rsidRDefault="00F327A1" w:rsidP="00BB4957">
            <w:pPr>
              <w:jc w:val="left"/>
            </w:pPr>
          </w:p>
        </w:tc>
      </w:tr>
      <w:tr w:rsidR="00F327A1" w:rsidRPr="00484038" w14:paraId="6C1A79BE" w14:textId="77777777" w:rsidTr="0D86A9C0">
        <w:trPr>
          <w:trHeight w:val="1020"/>
        </w:trPr>
        <w:tc>
          <w:tcPr>
            <w:tcW w:w="454" w:type="dxa"/>
            <w:vAlign w:val="center"/>
          </w:tcPr>
          <w:p w14:paraId="2E6E501B" w14:textId="29B42066" w:rsidR="00F327A1" w:rsidRPr="00484038" w:rsidRDefault="0010489F" w:rsidP="00BB4957">
            <w:pPr>
              <w:jc w:val="left"/>
            </w:pPr>
            <w:r w:rsidRPr="00484038">
              <w:t>3</w:t>
            </w:r>
          </w:p>
        </w:tc>
        <w:tc>
          <w:tcPr>
            <w:tcW w:w="5216" w:type="dxa"/>
            <w:vAlign w:val="center"/>
          </w:tcPr>
          <w:p w14:paraId="5903E071" w14:textId="17D0B3BB" w:rsidR="00F327A1" w:rsidRPr="00484038" w:rsidRDefault="007100AB" w:rsidP="00BB4957">
            <w:pPr>
              <w:jc w:val="left"/>
            </w:pPr>
            <w:r w:rsidRPr="00484038">
              <w:t>Les mesures identifiées pour le développement des compétences professionnelles sont décrites de manière concrète, réaliste et compréhensible.</w:t>
            </w:r>
          </w:p>
        </w:tc>
        <w:tc>
          <w:tcPr>
            <w:tcW w:w="1417" w:type="dxa"/>
            <w:vAlign w:val="center"/>
          </w:tcPr>
          <w:p w14:paraId="04C63794" w14:textId="77777777" w:rsidR="00F327A1" w:rsidRPr="00484038" w:rsidRDefault="00F327A1" w:rsidP="00BB4957">
            <w:pPr>
              <w:jc w:val="center"/>
            </w:pPr>
          </w:p>
        </w:tc>
        <w:tc>
          <w:tcPr>
            <w:tcW w:w="1417" w:type="dxa"/>
            <w:vAlign w:val="center"/>
          </w:tcPr>
          <w:p w14:paraId="434EEB27" w14:textId="77777777" w:rsidR="00F327A1" w:rsidRPr="00484038" w:rsidRDefault="00F327A1" w:rsidP="00BB4957">
            <w:pPr>
              <w:jc w:val="center"/>
            </w:pPr>
          </w:p>
        </w:tc>
        <w:tc>
          <w:tcPr>
            <w:tcW w:w="1417" w:type="dxa"/>
            <w:vAlign w:val="center"/>
          </w:tcPr>
          <w:p w14:paraId="45A00E76" w14:textId="77777777" w:rsidR="00F327A1" w:rsidRPr="00484038" w:rsidRDefault="00F327A1" w:rsidP="00BB4957">
            <w:pPr>
              <w:jc w:val="center"/>
            </w:pPr>
          </w:p>
        </w:tc>
        <w:tc>
          <w:tcPr>
            <w:tcW w:w="1417" w:type="dxa"/>
            <w:vAlign w:val="center"/>
          </w:tcPr>
          <w:p w14:paraId="28578FCC" w14:textId="77777777" w:rsidR="00F327A1" w:rsidRPr="00484038" w:rsidRDefault="00F327A1" w:rsidP="00BB4957">
            <w:pPr>
              <w:jc w:val="center"/>
            </w:pPr>
          </w:p>
        </w:tc>
        <w:tc>
          <w:tcPr>
            <w:tcW w:w="2889" w:type="dxa"/>
            <w:vAlign w:val="center"/>
          </w:tcPr>
          <w:p w14:paraId="42345129" w14:textId="77777777" w:rsidR="00F327A1" w:rsidRPr="00484038" w:rsidRDefault="00F327A1" w:rsidP="00BB4957">
            <w:pPr>
              <w:jc w:val="left"/>
            </w:pPr>
          </w:p>
        </w:tc>
      </w:tr>
      <w:tr w:rsidR="0010489F" w:rsidRPr="00484038" w14:paraId="23FD782A" w14:textId="77777777" w:rsidTr="0D86A9C0">
        <w:trPr>
          <w:trHeight w:val="1020"/>
        </w:trPr>
        <w:tc>
          <w:tcPr>
            <w:tcW w:w="454" w:type="dxa"/>
            <w:vAlign w:val="center"/>
          </w:tcPr>
          <w:p w14:paraId="21F0621E" w14:textId="7E4BA3DF" w:rsidR="0010489F" w:rsidRPr="00484038" w:rsidRDefault="0010489F" w:rsidP="00BB4957">
            <w:pPr>
              <w:jc w:val="left"/>
            </w:pPr>
            <w:r w:rsidRPr="00484038">
              <w:t>3</w:t>
            </w:r>
          </w:p>
        </w:tc>
        <w:tc>
          <w:tcPr>
            <w:tcW w:w="5216" w:type="dxa"/>
            <w:vAlign w:val="center"/>
          </w:tcPr>
          <w:p w14:paraId="1DF0E8C6" w14:textId="6D5AD6B9" w:rsidR="0010489F" w:rsidRPr="00484038" w:rsidRDefault="0010489F" w:rsidP="00BB4957">
            <w:pPr>
              <w:jc w:val="left"/>
            </w:pPr>
            <w:r w:rsidRPr="00484038">
              <w:t xml:space="preserve">Le choix des options de formation continue ou de développement est justifié avec logique, et leur contribution potentielle </w:t>
            </w:r>
            <w:r w:rsidRPr="00484038">
              <w:lastRenderedPageBreak/>
              <w:t>à la promotion du développement professionnel est décrite de manière claire et convaincante.</w:t>
            </w:r>
          </w:p>
        </w:tc>
        <w:tc>
          <w:tcPr>
            <w:tcW w:w="1417" w:type="dxa"/>
            <w:vAlign w:val="center"/>
          </w:tcPr>
          <w:p w14:paraId="3E1EBF88" w14:textId="77777777" w:rsidR="0010489F" w:rsidRPr="00484038" w:rsidRDefault="0010489F" w:rsidP="00BB4957">
            <w:pPr>
              <w:jc w:val="center"/>
            </w:pPr>
          </w:p>
        </w:tc>
        <w:tc>
          <w:tcPr>
            <w:tcW w:w="1417" w:type="dxa"/>
            <w:vAlign w:val="center"/>
          </w:tcPr>
          <w:p w14:paraId="3CA6A8D0" w14:textId="77777777" w:rsidR="0010489F" w:rsidRPr="00484038" w:rsidRDefault="0010489F" w:rsidP="00BB4957">
            <w:pPr>
              <w:jc w:val="center"/>
            </w:pPr>
          </w:p>
        </w:tc>
        <w:tc>
          <w:tcPr>
            <w:tcW w:w="1417" w:type="dxa"/>
            <w:vAlign w:val="center"/>
          </w:tcPr>
          <w:p w14:paraId="60A6F652" w14:textId="77777777" w:rsidR="0010489F" w:rsidRPr="00484038" w:rsidRDefault="0010489F" w:rsidP="00BB4957">
            <w:pPr>
              <w:jc w:val="center"/>
            </w:pPr>
          </w:p>
        </w:tc>
        <w:tc>
          <w:tcPr>
            <w:tcW w:w="1417" w:type="dxa"/>
            <w:vAlign w:val="center"/>
          </w:tcPr>
          <w:p w14:paraId="0044A1ED" w14:textId="77777777" w:rsidR="0010489F" w:rsidRPr="00484038" w:rsidRDefault="0010489F" w:rsidP="00BB4957">
            <w:pPr>
              <w:jc w:val="center"/>
            </w:pPr>
          </w:p>
        </w:tc>
        <w:tc>
          <w:tcPr>
            <w:tcW w:w="2889" w:type="dxa"/>
            <w:vAlign w:val="center"/>
          </w:tcPr>
          <w:p w14:paraId="6404B76B" w14:textId="77777777" w:rsidR="0010489F" w:rsidRPr="00484038" w:rsidRDefault="0010489F" w:rsidP="00BB4957">
            <w:pPr>
              <w:jc w:val="left"/>
            </w:pPr>
          </w:p>
        </w:tc>
      </w:tr>
      <w:tr w:rsidR="00F327A1" w:rsidRPr="00484038" w14:paraId="34DBC202" w14:textId="77777777" w:rsidTr="0D86A9C0">
        <w:trPr>
          <w:trHeight w:val="1020"/>
        </w:trPr>
        <w:tc>
          <w:tcPr>
            <w:tcW w:w="454" w:type="dxa"/>
            <w:vAlign w:val="center"/>
          </w:tcPr>
          <w:p w14:paraId="4EBD64C9" w14:textId="3A05AE8E" w:rsidR="00F327A1" w:rsidRPr="00484038" w:rsidRDefault="00973BB7" w:rsidP="00BB4957">
            <w:pPr>
              <w:jc w:val="left"/>
            </w:pPr>
            <w:r w:rsidRPr="00484038">
              <w:t>-</w:t>
            </w:r>
          </w:p>
        </w:tc>
        <w:tc>
          <w:tcPr>
            <w:tcW w:w="5216" w:type="dxa"/>
            <w:vAlign w:val="center"/>
          </w:tcPr>
          <w:p w14:paraId="52D0491C" w14:textId="5EDD6E4B" w:rsidR="00F327A1" w:rsidRPr="00484038" w:rsidRDefault="00F327A1" w:rsidP="00BB4957">
            <w:pPr>
              <w:jc w:val="left"/>
            </w:pPr>
            <w:r w:rsidRPr="00484038">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1B91AC10" w14:textId="77777777" w:rsidR="00F327A1" w:rsidRPr="00484038" w:rsidRDefault="00F327A1" w:rsidP="00BB4957">
            <w:pPr>
              <w:jc w:val="center"/>
            </w:pPr>
          </w:p>
        </w:tc>
        <w:tc>
          <w:tcPr>
            <w:tcW w:w="1417" w:type="dxa"/>
            <w:vAlign w:val="center"/>
          </w:tcPr>
          <w:p w14:paraId="3E82A313" w14:textId="77777777" w:rsidR="00F327A1" w:rsidRPr="00484038" w:rsidRDefault="00F327A1" w:rsidP="00BB4957">
            <w:pPr>
              <w:jc w:val="center"/>
            </w:pPr>
          </w:p>
        </w:tc>
        <w:tc>
          <w:tcPr>
            <w:tcW w:w="1417" w:type="dxa"/>
            <w:vAlign w:val="center"/>
          </w:tcPr>
          <w:p w14:paraId="34B6F1C2" w14:textId="77777777" w:rsidR="00F327A1" w:rsidRPr="00484038" w:rsidRDefault="00F327A1" w:rsidP="00BB4957">
            <w:pPr>
              <w:jc w:val="center"/>
            </w:pPr>
          </w:p>
        </w:tc>
        <w:tc>
          <w:tcPr>
            <w:tcW w:w="1417" w:type="dxa"/>
            <w:vAlign w:val="center"/>
          </w:tcPr>
          <w:p w14:paraId="696581DB" w14:textId="77777777" w:rsidR="00F327A1" w:rsidRPr="00484038" w:rsidRDefault="00F327A1" w:rsidP="00BB4957">
            <w:pPr>
              <w:jc w:val="center"/>
            </w:pPr>
          </w:p>
        </w:tc>
        <w:tc>
          <w:tcPr>
            <w:tcW w:w="2889" w:type="dxa"/>
            <w:vAlign w:val="center"/>
          </w:tcPr>
          <w:p w14:paraId="76339B5A" w14:textId="77777777" w:rsidR="00F327A1" w:rsidRPr="00484038" w:rsidRDefault="00F327A1" w:rsidP="00BB4957">
            <w:pPr>
              <w:jc w:val="left"/>
            </w:pPr>
          </w:p>
        </w:tc>
      </w:tr>
    </w:tbl>
    <w:p w14:paraId="0CD68670" w14:textId="77777777" w:rsidR="00D17D84" w:rsidRPr="00484038" w:rsidRDefault="00D17D84" w:rsidP="008A72E9">
      <w:pPr>
        <w:pStyle w:val="Aufzhlungszeichen"/>
        <w:numPr>
          <w:ilvl w:val="0"/>
          <w:numId w:val="0"/>
        </w:numPr>
      </w:pPr>
    </w:p>
    <w:sectPr w:rsidR="00D17D84" w:rsidRPr="00484038" w:rsidSect="003D1C44">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85B2" w14:textId="77777777" w:rsidR="003A4048" w:rsidRDefault="003A4048">
      <w:pPr>
        <w:spacing w:line="240" w:lineRule="auto"/>
      </w:pPr>
      <w:r>
        <w:separator/>
      </w:r>
    </w:p>
    <w:p w14:paraId="5080E8A9" w14:textId="77777777" w:rsidR="003A4048" w:rsidRDefault="003A4048"/>
  </w:endnote>
  <w:endnote w:type="continuationSeparator" w:id="0">
    <w:p w14:paraId="1D53B720" w14:textId="77777777" w:rsidR="003A4048" w:rsidRDefault="003A4048">
      <w:pPr>
        <w:spacing w:line="240" w:lineRule="auto"/>
      </w:pPr>
      <w:r>
        <w:continuationSeparator/>
      </w:r>
    </w:p>
    <w:p w14:paraId="2FA4F7B4" w14:textId="77777777" w:rsidR="003A4048" w:rsidRDefault="003A4048"/>
  </w:endnote>
  <w:endnote w:type="continuationNotice" w:id="1">
    <w:p w14:paraId="5D9AE0C9" w14:textId="77777777" w:rsidR="003A4048" w:rsidRDefault="003A404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NUMPAGES  \* MERGEFORMAT">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6940547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999C" w14:textId="77777777" w:rsidR="003A4048" w:rsidRDefault="003A4048">
      <w:pPr>
        <w:spacing w:line="240" w:lineRule="auto"/>
      </w:pPr>
      <w:r>
        <w:separator/>
      </w:r>
    </w:p>
    <w:p w14:paraId="4FA3E278" w14:textId="77777777" w:rsidR="003A4048" w:rsidRDefault="003A4048"/>
  </w:footnote>
  <w:footnote w:type="continuationSeparator" w:id="0">
    <w:p w14:paraId="2AF9D812" w14:textId="77777777" w:rsidR="003A4048" w:rsidRDefault="003A4048">
      <w:pPr>
        <w:spacing w:line="240" w:lineRule="auto"/>
      </w:pPr>
      <w:r>
        <w:continuationSeparator/>
      </w:r>
    </w:p>
    <w:p w14:paraId="4DE2E475" w14:textId="77777777" w:rsidR="003A4048" w:rsidRDefault="003A4048"/>
  </w:footnote>
  <w:footnote w:type="continuationNotice" w:id="1">
    <w:p w14:paraId="3F81649D" w14:textId="77777777" w:rsidR="003A4048" w:rsidRDefault="003A404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368993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704887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24ED4"/>
    <w:rsid w:val="00045F5D"/>
    <w:rsid w:val="00047637"/>
    <w:rsid w:val="00052987"/>
    <w:rsid w:val="00062A6D"/>
    <w:rsid w:val="00063E56"/>
    <w:rsid w:val="000655F6"/>
    <w:rsid w:val="00067310"/>
    <w:rsid w:val="0007193E"/>
    <w:rsid w:val="00075E1D"/>
    <w:rsid w:val="00082094"/>
    <w:rsid w:val="00083194"/>
    <w:rsid w:val="00090E1C"/>
    <w:rsid w:val="000938CF"/>
    <w:rsid w:val="00094483"/>
    <w:rsid w:val="000A041D"/>
    <w:rsid w:val="000B3893"/>
    <w:rsid w:val="000B7A75"/>
    <w:rsid w:val="000C0C66"/>
    <w:rsid w:val="000D52E6"/>
    <w:rsid w:val="000F5921"/>
    <w:rsid w:val="001034D4"/>
    <w:rsid w:val="0010489F"/>
    <w:rsid w:val="0011727C"/>
    <w:rsid w:val="00123539"/>
    <w:rsid w:val="00133C40"/>
    <w:rsid w:val="001356AF"/>
    <w:rsid w:val="00150DE9"/>
    <w:rsid w:val="00160BD5"/>
    <w:rsid w:val="0019522E"/>
    <w:rsid w:val="001A5695"/>
    <w:rsid w:val="001B2BEE"/>
    <w:rsid w:val="001B6FCF"/>
    <w:rsid w:val="001C440C"/>
    <w:rsid w:val="001D276E"/>
    <w:rsid w:val="001E1D12"/>
    <w:rsid w:val="001F3C79"/>
    <w:rsid w:val="00204FA0"/>
    <w:rsid w:val="002130E4"/>
    <w:rsid w:val="00247388"/>
    <w:rsid w:val="002562EA"/>
    <w:rsid w:val="00265739"/>
    <w:rsid w:val="0028112C"/>
    <w:rsid w:val="002876F3"/>
    <w:rsid w:val="002911AD"/>
    <w:rsid w:val="002921BE"/>
    <w:rsid w:val="00293ABB"/>
    <w:rsid w:val="00296802"/>
    <w:rsid w:val="002A1A5B"/>
    <w:rsid w:val="002B6110"/>
    <w:rsid w:val="002B7C34"/>
    <w:rsid w:val="002C17E3"/>
    <w:rsid w:val="002C3A1F"/>
    <w:rsid w:val="002C55CF"/>
    <w:rsid w:val="002E2723"/>
    <w:rsid w:val="003008C1"/>
    <w:rsid w:val="0031054D"/>
    <w:rsid w:val="00315D86"/>
    <w:rsid w:val="00324C9D"/>
    <w:rsid w:val="003260BC"/>
    <w:rsid w:val="003260D4"/>
    <w:rsid w:val="003322A2"/>
    <w:rsid w:val="003352BE"/>
    <w:rsid w:val="003358A1"/>
    <w:rsid w:val="00341F3E"/>
    <w:rsid w:val="00352459"/>
    <w:rsid w:val="003651A3"/>
    <w:rsid w:val="00367699"/>
    <w:rsid w:val="00387E4E"/>
    <w:rsid w:val="00394E44"/>
    <w:rsid w:val="003A4048"/>
    <w:rsid w:val="003A5991"/>
    <w:rsid w:val="003D1C44"/>
    <w:rsid w:val="003D6190"/>
    <w:rsid w:val="003E4E73"/>
    <w:rsid w:val="003E69D0"/>
    <w:rsid w:val="003F0276"/>
    <w:rsid w:val="003F1481"/>
    <w:rsid w:val="003F4791"/>
    <w:rsid w:val="003F551F"/>
    <w:rsid w:val="00424216"/>
    <w:rsid w:val="0044451D"/>
    <w:rsid w:val="004467B4"/>
    <w:rsid w:val="0045014D"/>
    <w:rsid w:val="00450426"/>
    <w:rsid w:val="004660A5"/>
    <w:rsid w:val="00466B2C"/>
    <w:rsid w:val="00467346"/>
    <w:rsid w:val="004678B5"/>
    <w:rsid w:val="00471D2E"/>
    <w:rsid w:val="00484038"/>
    <w:rsid w:val="0048506B"/>
    <w:rsid w:val="004A0506"/>
    <w:rsid w:val="004A1304"/>
    <w:rsid w:val="004A2E8F"/>
    <w:rsid w:val="004B077B"/>
    <w:rsid w:val="004B1670"/>
    <w:rsid w:val="004B5661"/>
    <w:rsid w:val="004C2E44"/>
    <w:rsid w:val="004C5D44"/>
    <w:rsid w:val="004C60CC"/>
    <w:rsid w:val="004C6F50"/>
    <w:rsid w:val="004C7972"/>
    <w:rsid w:val="004D3025"/>
    <w:rsid w:val="004D76CB"/>
    <w:rsid w:val="004E5010"/>
    <w:rsid w:val="0050159A"/>
    <w:rsid w:val="0050560F"/>
    <w:rsid w:val="005064A2"/>
    <w:rsid w:val="00507735"/>
    <w:rsid w:val="005219BE"/>
    <w:rsid w:val="00525F0F"/>
    <w:rsid w:val="00530384"/>
    <w:rsid w:val="0055296E"/>
    <w:rsid w:val="00562C4C"/>
    <w:rsid w:val="00565541"/>
    <w:rsid w:val="00573D51"/>
    <w:rsid w:val="00575AEE"/>
    <w:rsid w:val="00584385"/>
    <w:rsid w:val="005911C1"/>
    <w:rsid w:val="005948C8"/>
    <w:rsid w:val="005960C1"/>
    <w:rsid w:val="005B54A2"/>
    <w:rsid w:val="005B58B4"/>
    <w:rsid w:val="005C0E3F"/>
    <w:rsid w:val="005C13BC"/>
    <w:rsid w:val="005D22AC"/>
    <w:rsid w:val="005E0240"/>
    <w:rsid w:val="005F0322"/>
    <w:rsid w:val="005F61D3"/>
    <w:rsid w:val="005F66B0"/>
    <w:rsid w:val="005F7513"/>
    <w:rsid w:val="0063152A"/>
    <w:rsid w:val="00631FDD"/>
    <w:rsid w:val="00640ACD"/>
    <w:rsid w:val="0064498D"/>
    <w:rsid w:val="00646470"/>
    <w:rsid w:val="006508FA"/>
    <w:rsid w:val="006512E2"/>
    <w:rsid w:val="0065587D"/>
    <w:rsid w:val="00656729"/>
    <w:rsid w:val="00657CE0"/>
    <w:rsid w:val="0066617C"/>
    <w:rsid w:val="00671D5F"/>
    <w:rsid w:val="00695F5C"/>
    <w:rsid w:val="006B1134"/>
    <w:rsid w:val="006C3764"/>
    <w:rsid w:val="006D7ADC"/>
    <w:rsid w:val="006E16A3"/>
    <w:rsid w:val="006E263D"/>
    <w:rsid w:val="006E52DF"/>
    <w:rsid w:val="006E5352"/>
    <w:rsid w:val="006F0578"/>
    <w:rsid w:val="0070519D"/>
    <w:rsid w:val="00706D6E"/>
    <w:rsid w:val="007100AB"/>
    <w:rsid w:val="007176F7"/>
    <w:rsid w:val="007232DC"/>
    <w:rsid w:val="00726459"/>
    <w:rsid w:val="007411D6"/>
    <w:rsid w:val="0074260A"/>
    <w:rsid w:val="00760536"/>
    <w:rsid w:val="0076067B"/>
    <w:rsid w:val="00761A4D"/>
    <w:rsid w:val="007752E7"/>
    <w:rsid w:val="00777871"/>
    <w:rsid w:val="007842ED"/>
    <w:rsid w:val="007945C2"/>
    <w:rsid w:val="0079539E"/>
    <w:rsid w:val="007A26B0"/>
    <w:rsid w:val="007A2E56"/>
    <w:rsid w:val="007C0651"/>
    <w:rsid w:val="00803A50"/>
    <w:rsid w:val="008067D0"/>
    <w:rsid w:val="00837B77"/>
    <w:rsid w:val="00850E7B"/>
    <w:rsid w:val="00852678"/>
    <w:rsid w:val="00862585"/>
    <w:rsid w:val="008660DB"/>
    <w:rsid w:val="008679C3"/>
    <w:rsid w:val="00870693"/>
    <w:rsid w:val="0089489B"/>
    <w:rsid w:val="00895144"/>
    <w:rsid w:val="008A089F"/>
    <w:rsid w:val="008A72E9"/>
    <w:rsid w:val="008B58D7"/>
    <w:rsid w:val="008B7324"/>
    <w:rsid w:val="008C1B26"/>
    <w:rsid w:val="008C6435"/>
    <w:rsid w:val="008D23A8"/>
    <w:rsid w:val="008D5BFD"/>
    <w:rsid w:val="008E1510"/>
    <w:rsid w:val="008E4A7A"/>
    <w:rsid w:val="008E639A"/>
    <w:rsid w:val="008F2662"/>
    <w:rsid w:val="008F26E4"/>
    <w:rsid w:val="00901E96"/>
    <w:rsid w:val="00907401"/>
    <w:rsid w:val="0092791C"/>
    <w:rsid w:val="00930A4E"/>
    <w:rsid w:val="0094124A"/>
    <w:rsid w:val="00951F5B"/>
    <w:rsid w:val="00965282"/>
    <w:rsid w:val="00967613"/>
    <w:rsid w:val="00973BB7"/>
    <w:rsid w:val="00976B24"/>
    <w:rsid w:val="00976CC2"/>
    <w:rsid w:val="00983118"/>
    <w:rsid w:val="00984340"/>
    <w:rsid w:val="00987AC8"/>
    <w:rsid w:val="00994AC0"/>
    <w:rsid w:val="009A4887"/>
    <w:rsid w:val="009C0388"/>
    <w:rsid w:val="009C04DD"/>
    <w:rsid w:val="009C5B57"/>
    <w:rsid w:val="009E4CFA"/>
    <w:rsid w:val="009E559A"/>
    <w:rsid w:val="009E60F4"/>
    <w:rsid w:val="009F0A61"/>
    <w:rsid w:val="00A0217C"/>
    <w:rsid w:val="00A07108"/>
    <w:rsid w:val="00A26DBC"/>
    <w:rsid w:val="00A27109"/>
    <w:rsid w:val="00A27570"/>
    <w:rsid w:val="00A32BCE"/>
    <w:rsid w:val="00A34328"/>
    <w:rsid w:val="00A35938"/>
    <w:rsid w:val="00A35F45"/>
    <w:rsid w:val="00A40C2E"/>
    <w:rsid w:val="00A45093"/>
    <w:rsid w:val="00A52799"/>
    <w:rsid w:val="00A55F01"/>
    <w:rsid w:val="00A60A02"/>
    <w:rsid w:val="00A67C92"/>
    <w:rsid w:val="00A76E4E"/>
    <w:rsid w:val="00A842EB"/>
    <w:rsid w:val="00A85606"/>
    <w:rsid w:val="00A871C4"/>
    <w:rsid w:val="00A931D9"/>
    <w:rsid w:val="00A96E94"/>
    <w:rsid w:val="00AA1B24"/>
    <w:rsid w:val="00AC0BC4"/>
    <w:rsid w:val="00AC494F"/>
    <w:rsid w:val="00AC574B"/>
    <w:rsid w:val="00AD3212"/>
    <w:rsid w:val="00AE066F"/>
    <w:rsid w:val="00AE0D5F"/>
    <w:rsid w:val="00AE454F"/>
    <w:rsid w:val="00AE657B"/>
    <w:rsid w:val="00AF2221"/>
    <w:rsid w:val="00AF2250"/>
    <w:rsid w:val="00AF52AD"/>
    <w:rsid w:val="00B0117D"/>
    <w:rsid w:val="00B012E3"/>
    <w:rsid w:val="00B01F68"/>
    <w:rsid w:val="00B03CD3"/>
    <w:rsid w:val="00B13810"/>
    <w:rsid w:val="00B2317A"/>
    <w:rsid w:val="00B379C7"/>
    <w:rsid w:val="00B41460"/>
    <w:rsid w:val="00B50384"/>
    <w:rsid w:val="00B566E1"/>
    <w:rsid w:val="00B71801"/>
    <w:rsid w:val="00B85001"/>
    <w:rsid w:val="00B8574C"/>
    <w:rsid w:val="00B86DE4"/>
    <w:rsid w:val="00B97372"/>
    <w:rsid w:val="00BB2A27"/>
    <w:rsid w:val="00BB7D3D"/>
    <w:rsid w:val="00BC2FDF"/>
    <w:rsid w:val="00BD5B6D"/>
    <w:rsid w:val="00BD7674"/>
    <w:rsid w:val="00BE1E36"/>
    <w:rsid w:val="00BF4B7B"/>
    <w:rsid w:val="00BF710D"/>
    <w:rsid w:val="00C00D80"/>
    <w:rsid w:val="00C17587"/>
    <w:rsid w:val="00C20E42"/>
    <w:rsid w:val="00C21330"/>
    <w:rsid w:val="00C42261"/>
    <w:rsid w:val="00C43919"/>
    <w:rsid w:val="00C44C49"/>
    <w:rsid w:val="00C46F03"/>
    <w:rsid w:val="00C56F6F"/>
    <w:rsid w:val="00C77373"/>
    <w:rsid w:val="00C93D00"/>
    <w:rsid w:val="00C941E1"/>
    <w:rsid w:val="00CA6C07"/>
    <w:rsid w:val="00CB75FE"/>
    <w:rsid w:val="00CD4A9E"/>
    <w:rsid w:val="00CD5D90"/>
    <w:rsid w:val="00CE1F2D"/>
    <w:rsid w:val="00D00FA4"/>
    <w:rsid w:val="00D04D63"/>
    <w:rsid w:val="00D11C55"/>
    <w:rsid w:val="00D12021"/>
    <w:rsid w:val="00D16BA8"/>
    <w:rsid w:val="00D17D84"/>
    <w:rsid w:val="00D25536"/>
    <w:rsid w:val="00D31CAB"/>
    <w:rsid w:val="00D340AD"/>
    <w:rsid w:val="00D36568"/>
    <w:rsid w:val="00D37639"/>
    <w:rsid w:val="00D47918"/>
    <w:rsid w:val="00D61077"/>
    <w:rsid w:val="00D62ABF"/>
    <w:rsid w:val="00D75A8F"/>
    <w:rsid w:val="00D90F5E"/>
    <w:rsid w:val="00D96A16"/>
    <w:rsid w:val="00DA096B"/>
    <w:rsid w:val="00DB4DA5"/>
    <w:rsid w:val="00DB5DC1"/>
    <w:rsid w:val="00DC3C2D"/>
    <w:rsid w:val="00DD0D6D"/>
    <w:rsid w:val="00DD729A"/>
    <w:rsid w:val="00DE0CF1"/>
    <w:rsid w:val="00DF3ABA"/>
    <w:rsid w:val="00E001D8"/>
    <w:rsid w:val="00E04439"/>
    <w:rsid w:val="00E11CDC"/>
    <w:rsid w:val="00E16DBB"/>
    <w:rsid w:val="00E20CA9"/>
    <w:rsid w:val="00E21861"/>
    <w:rsid w:val="00E32E46"/>
    <w:rsid w:val="00E67388"/>
    <w:rsid w:val="00E7171D"/>
    <w:rsid w:val="00E737AE"/>
    <w:rsid w:val="00E849BC"/>
    <w:rsid w:val="00E95595"/>
    <w:rsid w:val="00EA55D2"/>
    <w:rsid w:val="00EA7F9F"/>
    <w:rsid w:val="00EB286E"/>
    <w:rsid w:val="00EC1520"/>
    <w:rsid w:val="00ED1B20"/>
    <w:rsid w:val="00ED5155"/>
    <w:rsid w:val="00EE47E0"/>
    <w:rsid w:val="00F0042A"/>
    <w:rsid w:val="00F053B8"/>
    <w:rsid w:val="00F071E2"/>
    <w:rsid w:val="00F13670"/>
    <w:rsid w:val="00F30689"/>
    <w:rsid w:val="00F30F5F"/>
    <w:rsid w:val="00F327A1"/>
    <w:rsid w:val="00F34AB7"/>
    <w:rsid w:val="00F40CD2"/>
    <w:rsid w:val="00F439C7"/>
    <w:rsid w:val="00F4628B"/>
    <w:rsid w:val="00F47D40"/>
    <w:rsid w:val="00F57956"/>
    <w:rsid w:val="00F60FD1"/>
    <w:rsid w:val="00F616EC"/>
    <w:rsid w:val="00F645D0"/>
    <w:rsid w:val="00F650EF"/>
    <w:rsid w:val="00F66256"/>
    <w:rsid w:val="00F709B0"/>
    <w:rsid w:val="00F718B6"/>
    <w:rsid w:val="00F74245"/>
    <w:rsid w:val="00F753F7"/>
    <w:rsid w:val="00F84AB1"/>
    <w:rsid w:val="00FA5B4B"/>
    <w:rsid w:val="00FB4213"/>
    <w:rsid w:val="00FB6BF7"/>
    <w:rsid w:val="00FD3C01"/>
    <w:rsid w:val="00FD48C5"/>
    <w:rsid w:val="00FD6772"/>
    <w:rsid w:val="00FD7817"/>
    <w:rsid w:val="00FE7355"/>
    <w:rsid w:val="00FF6269"/>
    <w:rsid w:val="0D86A9C0"/>
    <w:rsid w:val="341B1BBF"/>
    <w:rsid w:val="4AF269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 w:type="paragraph" w:styleId="Kommentarthema">
    <w:name w:val="annotation subject"/>
    <w:basedOn w:val="Kommentartext"/>
    <w:next w:val="Kommentartext"/>
    <w:link w:val="KommentarthemaZchn"/>
    <w:uiPriority w:val="99"/>
    <w:semiHidden/>
    <w:unhideWhenUsed/>
    <w:rsid w:val="00471D2E"/>
    <w:pPr>
      <w:spacing w:line="240" w:lineRule="auto"/>
    </w:pPr>
    <w:rPr>
      <w:b/>
      <w:bCs/>
      <w:u w:val="none"/>
    </w:rPr>
  </w:style>
  <w:style w:type="character" w:customStyle="1" w:styleId="KommentarthemaZchn">
    <w:name w:val="Kommentarthema Zchn"/>
    <w:basedOn w:val="KommentartextZchn"/>
    <w:link w:val="Kommentarthema"/>
    <w:uiPriority w:val="99"/>
    <w:semiHidden/>
    <w:rsid w:val="00471D2E"/>
    <w:rPr>
      <w:rFonts w:ascii="MULISH REGULAR ROMAN" w:hAnsi="MULISH REGULAR ROMAN"/>
      <w:b/>
      <w:bCs/>
      <w:color w:val="28465A"/>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82B11"/>
    <w:rsid w:val="00094483"/>
    <w:rsid w:val="00232D41"/>
    <w:rsid w:val="00293ABB"/>
    <w:rsid w:val="002A1A5B"/>
    <w:rsid w:val="004D003D"/>
    <w:rsid w:val="005D22AC"/>
    <w:rsid w:val="00651D91"/>
    <w:rsid w:val="0083335C"/>
    <w:rsid w:val="00837B77"/>
    <w:rsid w:val="00907401"/>
    <w:rsid w:val="00987AC8"/>
    <w:rsid w:val="00B0117D"/>
    <w:rsid w:val="00B1253E"/>
    <w:rsid w:val="00BD67B5"/>
    <w:rsid w:val="00C31D90"/>
    <w:rsid w:val="00C43919"/>
    <w:rsid w:val="00CB75FE"/>
    <w:rsid w:val="00F071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2.xml><?xml version="1.0" encoding="utf-8"?>
<ds:datastoreItem xmlns:ds="http://schemas.openxmlformats.org/officeDocument/2006/customXml" ds:itemID="{7C30EE87-083F-4AF9-BDA1-1F4C0E41F617}"/>
</file>

<file path=customXml/itemProps3.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4.xml><?xml version="1.0" encoding="utf-8"?>
<ds:datastoreItem xmlns:ds="http://schemas.openxmlformats.org/officeDocument/2006/customXml" ds:itemID="{86495BCA-1D0A-4325-90EB-D48315FE5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393</Words>
  <Characters>2497</Characters>
  <Application>Microsoft Office Word</Application>
  <DocSecurity>0</DocSecurity>
  <Lines>20</Lines>
  <Paragraphs>5</Paragraphs>
  <ScaleCrop>false</ScaleCrop>
  <Company>dezember und juli gmbh</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73</cp:revision>
  <cp:lastPrinted>2014-05-13T11:37:00Z</cp:lastPrinted>
  <dcterms:created xsi:type="dcterms:W3CDTF">2024-09-30T13:20:00Z</dcterms:created>
  <dcterms:modified xsi:type="dcterms:W3CDTF">2025-11-20T10:56:00Z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