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354079" w:rsidRDefault="000C0C66" w:rsidP="00BC2FDF">
      <w:pPr>
        <w:pStyle w:val="Titel"/>
      </w:pPr>
      <w:r w:rsidRPr="00354079">
        <w:t>Procédure de validation</w:t>
      </w:r>
      <w:r w:rsidRPr="00354079">
        <w:br/>
        <w:t>Employée de commerce CFC Services et administration / Employé de commerce CFC Services et administration</w:t>
      </w:r>
    </w:p>
    <w:p w14:paraId="423C988E" w14:textId="77777777" w:rsidR="000C0C66" w:rsidRPr="00354079" w:rsidRDefault="000C0C66" w:rsidP="00467346"/>
    <w:p w14:paraId="3B2EB686" w14:textId="557C07C9" w:rsidR="000C0C66" w:rsidRPr="00354079" w:rsidRDefault="003E4E73" w:rsidP="00467346">
      <w:pPr>
        <w:pStyle w:val="Untertitel"/>
      </w:pPr>
      <w:r w:rsidRPr="00354079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18593531" w:rsidR="005948C8" w:rsidRPr="00354079" w:rsidRDefault="005D1FB4" w:rsidP="003E4E73">
          <w:r w:rsidRPr="00354079">
            <w:t>e4 : préparer des contenus en lien avec l’entreprise à l’aide d’outils multimédias</w:t>
          </w:r>
        </w:p>
      </w:sdtContent>
    </w:sdt>
    <w:p w14:paraId="100949CC" w14:textId="77777777" w:rsidR="005948C8" w:rsidRPr="00354079" w:rsidRDefault="005948C8" w:rsidP="003E4E73"/>
    <w:p w14:paraId="51028708" w14:textId="15382EF7" w:rsidR="00FB1023" w:rsidRPr="00354079" w:rsidRDefault="00597C47" w:rsidP="00CF7F55">
      <w:pPr>
        <w:pStyle w:val="Untertitel"/>
      </w:pPr>
      <w:r w:rsidRPr="00354079">
        <w:t>Auto-évaluation</w:t>
      </w:r>
    </w:p>
    <w:p w14:paraId="12862825" w14:textId="77777777" w:rsidR="00D466ED" w:rsidRPr="00354079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354079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354079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354079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35407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354079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35407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354079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35407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354079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35407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354079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354079" w14:paraId="663C350A" w14:textId="77777777" w:rsidTr="00C37F7F">
        <w:tc>
          <w:tcPr>
            <w:tcW w:w="7200" w:type="dxa"/>
          </w:tcPr>
          <w:p w14:paraId="3FE88749" w14:textId="215F890B" w:rsidR="00A37A7F" w:rsidRPr="00354079" w:rsidRDefault="006423CC" w:rsidP="00D466ED">
            <w:r w:rsidRPr="00354079">
              <w:t>Je crée pour l’entreprise des contenus multimédias qui répondent aux besoins du client.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354079" w:rsidRDefault="00A37A7F" w:rsidP="00375C24">
            <w:pPr>
              <w:jc w:val="center"/>
            </w:pPr>
          </w:p>
        </w:tc>
      </w:tr>
      <w:tr w:rsidR="002A6F72" w:rsidRPr="00354079" w14:paraId="679C69B1" w14:textId="77777777" w:rsidTr="00C37F7F">
        <w:tc>
          <w:tcPr>
            <w:tcW w:w="7200" w:type="dxa"/>
          </w:tcPr>
          <w:p w14:paraId="2ECBAB8F" w14:textId="674B7FCE" w:rsidR="00A37A7F" w:rsidRPr="00354079" w:rsidRDefault="00CB1F49" w:rsidP="001D31E6">
            <w:pPr>
              <w:tabs>
                <w:tab w:val="left" w:pos="1380"/>
              </w:tabs>
            </w:pPr>
            <w:r w:rsidRPr="00354079">
              <w:t>Lors de la création et de la publication de contenus multimédias, je respecte les directives légales (p. ex. droits d’auteur, protection des données).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354079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354079" w:rsidRDefault="00A37A7F" w:rsidP="00375C24">
            <w:pPr>
              <w:jc w:val="center"/>
            </w:pPr>
          </w:p>
        </w:tc>
      </w:tr>
      <w:tr w:rsidR="001D31E6" w:rsidRPr="00354079" w14:paraId="716900B1" w14:textId="77777777" w:rsidTr="00C37F7F">
        <w:tc>
          <w:tcPr>
            <w:tcW w:w="7200" w:type="dxa"/>
          </w:tcPr>
          <w:p w14:paraId="32C381E4" w14:textId="42B48B13" w:rsidR="001D31E6" w:rsidRPr="00354079" w:rsidRDefault="00CB1F49" w:rsidP="001D31E6">
            <w:pPr>
              <w:tabs>
                <w:tab w:val="left" w:pos="1380"/>
              </w:tabs>
            </w:pPr>
            <w:r w:rsidRPr="00354079">
              <w:t>Je vérifie soigneusement l’exactitude et la qualité des contenus avant leur publication ou leur diffusion.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354079" w:rsidRDefault="001D31E6" w:rsidP="00375C24">
            <w:pPr>
              <w:jc w:val="center"/>
            </w:pPr>
          </w:p>
        </w:tc>
      </w:tr>
      <w:tr w:rsidR="001D31E6" w:rsidRPr="00354079" w14:paraId="7C7B7EB1" w14:textId="77777777" w:rsidTr="00C37F7F">
        <w:tc>
          <w:tcPr>
            <w:tcW w:w="7200" w:type="dxa"/>
          </w:tcPr>
          <w:p w14:paraId="75E70F22" w14:textId="2B4A0171" w:rsidR="001D31E6" w:rsidRPr="00354079" w:rsidRDefault="00CB1F49" w:rsidP="001D31E6">
            <w:pPr>
              <w:tabs>
                <w:tab w:val="left" w:pos="1380"/>
              </w:tabs>
            </w:pPr>
            <w:r w:rsidRPr="00354079">
              <w:t>Je publie des contenus de manière ciblée via des canaux en ligne adaptés.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354079" w:rsidRDefault="001D31E6" w:rsidP="00375C24">
            <w:pPr>
              <w:jc w:val="center"/>
            </w:pPr>
          </w:p>
        </w:tc>
      </w:tr>
      <w:tr w:rsidR="001D31E6" w:rsidRPr="00354079" w14:paraId="2523FA82" w14:textId="77777777" w:rsidTr="00C37F7F">
        <w:tc>
          <w:tcPr>
            <w:tcW w:w="7200" w:type="dxa"/>
          </w:tcPr>
          <w:p w14:paraId="2F7712FC" w14:textId="2B915FD9" w:rsidR="001D31E6" w:rsidRPr="00354079" w:rsidRDefault="00CB1F49" w:rsidP="001D31E6">
            <w:pPr>
              <w:tabs>
                <w:tab w:val="left" w:pos="1380"/>
              </w:tabs>
            </w:pPr>
            <w:r w:rsidRPr="00354079">
              <w:t>J’ai conscience que mes contenus ont un impact sur l’image de l’entreprise.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354079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354079" w:rsidRDefault="001D31E6" w:rsidP="00375C24">
            <w:pPr>
              <w:jc w:val="center"/>
            </w:pPr>
          </w:p>
        </w:tc>
      </w:tr>
      <w:tr w:rsidR="00323E8C" w:rsidRPr="00354079" w14:paraId="1D5A7302" w14:textId="77777777" w:rsidTr="00C37F7F">
        <w:tc>
          <w:tcPr>
            <w:tcW w:w="7200" w:type="dxa"/>
          </w:tcPr>
          <w:p w14:paraId="38CD2CBD" w14:textId="29A7C842" w:rsidR="00323E8C" w:rsidRPr="00354079" w:rsidRDefault="00CB1F49" w:rsidP="001D31E6">
            <w:pPr>
              <w:tabs>
                <w:tab w:val="left" w:pos="1380"/>
              </w:tabs>
            </w:pPr>
            <w:r w:rsidRPr="00354079">
              <w:t>J’adopte un comportement responsable et professionnel sur les réseaux sociaux.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354079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354079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354079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354079" w:rsidRDefault="00323E8C" w:rsidP="00375C24">
            <w:pPr>
              <w:jc w:val="center"/>
            </w:pPr>
          </w:p>
        </w:tc>
      </w:tr>
      <w:tr w:rsidR="006850E2" w:rsidRPr="00354079" w14:paraId="611DE508" w14:textId="77777777" w:rsidTr="00C37F7F">
        <w:tc>
          <w:tcPr>
            <w:tcW w:w="7200" w:type="dxa"/>
          </w:tcPr>
          <w:p w14:paraId="7A60607D" w14:textId="311A5154" w:rsidR="006850E2" w:rsidRPr="00354079" w:rsidRDefault="00E32E66" w:rsidP="001D31E6">
            <w:pPr>
              <w:tabs>
                <w:tab w:val="left" w:pos="1380"/>
              </w:tabs>
            </w:pPr>
            <w:r w:rsidRPr="00354079">
              <w:lastRenderedPageBreak/>
              <w:t>J’accueille de manière constructive les remarques relatives aux contenus publiés.</w:t>
            </w:r>
          </w:p>
        </w:tc>
        <w:tc>
          <w:tcPr>
            <w:tcW w:w="1757" w:type="dxa"/>
            <w:vAlign w:val="center"/>
          </w:tcPr>
          <w:p w14:paraId="5E6295EB" w14:textId="77777777" w:rsidR="006850E2" w:rsidRPr="00354079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1E319D" w14:textId="77777777" w:rsidR="006850E2" w:rsidRPr="00354079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C621453" w14:textId="77777777" w:rsidR="006850E2" w:rsidRPr="00354079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9B28826" w14:textId="77777777" w:rsidR="006850E2" w:rsidRPr="00354079" w:rsidRDefault="006850E2" w:rsidP="00375C24">
            <w:pPr>
              <w:jc w:val="center"/>
            </w:pPr>
          </w:p>
        </w:tc>
      </w:tr>
      <w:tr w:rsidR="00E32E66" w:rsidRPr="00354079" w14:paraId="1475D7FE" w14:textId="77777777" w:rsidTr="00C37F7F">
        <w:tc>
          <w:tcPr>
            <w:tcW w:w="7200" w:type="dxa"/>
          </w:tcPr>
          <w:p w14:paraId="5931D901" w14:textId="2D765EBA" w:rsidR="00E32E66" w:rsidRPr="00354079" w:rsidRDefault="00E32E66" w:rsidP="001D31E6">
            <w:pPr>
              <w:tabs>
                <w:tab w:val="left" w:pos="1380"/>
              </w:tabs>
            </w:pPr>
            <w:r w:rsidRPr="00354079">
              <w:t>À partir de ces remarques, je définis des mesures d’amélioration concrètes pour les contenus futurs.</w:t>
            </w:r>
          </w:p>
        </w:tc>
        <w:tc>
          <w:tcPr>
            <w:tcW w:w="1757" w:type="dxa"/>
            <w:vAlign w:val="center"/>
          </w:tcPr>
          <w:p w14:paraId="685ECDDB" w14:textId="77777777" w:rsidR="00E32E66" w:rsidRPr="00354079" w:rsidRDefault="00E32E6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80C4A3D" w14:textId="77777777" w:rsidR="00E32E66" w:rsidRPr="00354079" w:rsidRDefault="00E32E6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A88CD6B" w14:textId="77777777" w:rsidR="00E32E66" w:rsidRPr="00354079" w:rsidRDefault="00E32E6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D3D51BE" w14:textId="77777777" w:rsidR="00E32E66" w:rsidRPr="00354079" w:rsidRDefault="00E32E66" w:rsidP="00375C24">
            <w:pPr>
              <w:jc w:val="center"/>
            </w:pPr>
          </w:p>
        </w:tc>
      </w:tr>
    </w:tbl>
    <w:p w14:paraId="03642907" w14:textId="77777777" w:rsidR="004F6701" w:rsidRPr="00354079" w:rsidRDefault="004F6701" w:rsidP="00D466ED"/>
    <w:sectPr w:rsidR="004F6701" w:rsidRPr="00354079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0295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54079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5606F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3775"/>
    <w:rsid w:val="004F6701"/>
    <w:rsid w:val="0050560F"/>
    <w:rsid w:val="005064A2"/>
    <w:rsid w:val="005147D5"/>
    <w:rsid w:val="00523E1C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A4811"/>
    <w:rsid w:val="005B54A2"/>
    <w:rsid w:val="005B58B4"/>
    <w:rsid w:val="005B69F9"/>
    <w:rsid w:val="005C0E3F"/>
    <w:rsid w:val="005C13BC"/>
    <w:rsid w:val="005D0DE3"/>
    <w:rsid w:val="005D1FB4"/>
    <w:rsid w:val="005E0240"/>
    <w:rsid w:val="005F005D"/>
    <w:rsid w:val="005F0322"/>
    <w:rsid w:val="005F4F14"/>
    <w:rsid w:val="005F61D3"/>
    <w:rsid w:val="005F66B0"/>
    <w:rsid w:val="005F7513"/>
    <w:rsid w:val="00602AEA"/>
    <w:rsid w:val="0063152A"/>
    <w:rsid w:val="00631FDD"/>
    <w:rsid w:val="00640ACD"/>
    <w:rsid w:val="006423CC"/>
    <w:rsid w:val="0064498D"/>
    <w:rsid w:val="00644B59"/>
    <w:rsid w:val="006508FA"/>
    <w:rsid w:val="006511E2"/>
    <w:rsid w:val="006512E2"/>
    <w:rsid w:val="0065587D"/>
    <w:rsid w:val="00657CE0"/>
    <w:rsid w:val="0066617C"/>
    <w:rsid w:val="00671D5F"/>
    <w:rsid w:val="00677BE4"/>
    <w:rsid w:val="006850E2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6F2B19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443C6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7F268E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E7FA3"/>
    <w:rsid w:val="008F250E"/>
    <w:rsid w:val="008F2662"/>
    <w:rsid w:val="008F26E4"/>
    <w:rsid w:val="00901E96"/>
    <w:rsid w:val="00917EAC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273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B1F49"/>
    <w:rsid w:val="00CD5D90"/>
    <w:rsid w:val="00CD5E0D"/>
    <w:rsid w:val="00CE0ED4"/>
    <w:rsid w:val="00CE1F2D"/>
    <w:rsid w:val="00CF7F55"/>
    <w:rsid w:val="00D00FA4"/>
    <w:rsid w:val="00D11C55"/>
    <w:rsid w:val="00D16BA8"/>
    <w:rsid w:val="00D203D4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32E66"/>
    <w:rsid w:val="00E536E3"/>
    <w:rsid w:val="00E6634A"/>
    <w:rsid w:val="00E67388"/>
    <w:rsid w:val="00E7171D"/>
    <w:rsid w:val="00E737AE"/>
    <w:rsid w:val="00E849BC"/>
    <w:rsid w:val="00EA55D2"/>
    <w:rsid w:val="00EA76A4"/>
    <w:rsid w:val="00EA7F9F"/>
    <w:rsid w:val="00EB286E"/>
    <w:rsid w:val="00EC5027"/>
    <w:rsid w:val="00ED1B20"/>
    <w:rsid w:val="00EE2036"/>
    <w:rsid w:val="00EE47E0"/>
    <w:rsid w:val="00EF1B78"/>
    <w:rsid w:val="00F0042A"/>
    <w:rsid w:val="00F110B0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  <w:rsid w:val="00E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Props1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CB38B-AEBF-4DE5-B707-E2B5E1922772}"/>
</file>

<file path=customXml/itemProps4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160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1148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2025-09-12T08:53:00Z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