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Pr="00467A43" w:rsidRDefault="000C0C66" w:rsidP="00BC2FDF">
      <w:pPr>
        <w:pStyle w:val="Titel"/>
      </w:pPr>
      <w:r w:rsidRPr="00467A43">
        <w:t>Procédure de validation</w:t>
      </w:r>
      <w:r w:rsidRPr="00467A43">
        <w:br/>
        <w:t>Employée de commerce CFC Services et administration / Employé de commerce CFC Services et administration</w:t>
      </w:r>
    </w:p>
    <w:p w14:paraId="423C988E" w14:textId="77777777" w:rsidR="000C0C66" w:rsidRPr="00467A43" w:rsidRDefault="000C0C66" w:rsidP="00467346"/>
    <w:p w14:paraId="3B2EB686" w14:textId="557C07C9" w:rsidR="000C0C66" w:rsidRPr="00467A43" w:rsidRDefault="003E4E73" w:rsidP="00467346">
      <w:pPr>
        <w:pStyle w:val="Untertitel"/>
      </w:pPr>
      <w:r w:rsidRPr="00467A43"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7B7A433B" w:rsidR="005948C8" w:rsidRPr="00467A43" w:rsidRDefault="00442A47" w:rsidP="003E4E73">
          <w:r w:rsidRPr="00467A43">
            <w:t>c4 : mettre en œuvre des activités de marketing et de communication</w:t>
          </w:r>
        </w:p>
      </w:sdtContent>
    </w:sdt>
    <w:p w14:paraId="100949CC" w14:textId="77777777" w:rsidR="005948C8" w:rsidRPr="00467A43" w:rsidRDefault="005948C8" w:rsidP="003E4E73"/>
    <w:p w14:paraId="51028708" w14:textId="15382EF7" w:rsidR="00FB1023" w:rsidRPr="00467A43" w:rsidRDefault="00597C47" w:rsidP="00CF7F55">
      <w:pPr>
        <w:pStyle w:val="Untertitel"/>
      </w:pPr>
      <w:r w:rsidRPr="00467A43">
        <w:t>Auto-évaluation</w:t>
      </w:r>
    </w:p>
    <w:p w14:paraId="12862825" w14:textId="77777777" w:rsidR="00D466ED" w:rsidRPr="00467A43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:rsidRPr="00467A43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467A43" w:rsidRDefault="00A37A7F" w:rsidP="00D466ED">
            <w:pPr>
              <w:rPr>
                <w:b/>
                <w:bCs/>
                <w:color w:val="FFFFFF" w:themeColor="background1"/>
              </w:rPr>
            </w:pPr>
            <w:r w:rsidRPr="00467A43"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467A43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467A43"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467A43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467A43"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467A43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467A43"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467A43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467A43"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:rsidRPr="00467A43" w14:paraId="663C350A" w14:textId="77777777" w:rsidTr="00C37F7F">
        <w:tc>
          <w:tcPr>
            <w:tcW w:w="7200" w:type="dxa"/>
          </w:tcPr>
          <w:p w14:paraId="3FE88749" w14:textId="69F8B885" w:rsidR="00A37A7F" w:rsidRPr="00467A43" w:rsidRDefault="00442A47" w:rsidP="00D466ED">
            <w:r w:rsidRPr="00467A43">
              <w:t>Je communique de manière adaptée à la situation avec les parties prenantes internes et externes.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467A4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467A4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467A4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467A43" w:rsidRDefault="00A37A7F" w:rsidP="00375C24">
            <w:pPr>
              <w:jc w:val="center"/>
            </w:pPr>
          </w:p>
        </w:tc>
      </w:tr>
      <w:tr w:rsidR="002A6F72" w:rsidRPr="00467A43" w14:paraId="679C69B1" w14:textId="77777777" w:rsidTr="00C37F7F">
        <w:tc>
          <w:tcPr>
            <w:tcW w:w="7200" w:type="dxa"/>
          </w:tcPr>
          <w:p w14:paraId="2ECBAB8F" w14:textId="35A03E85" w:rsidR="00A37A7F" w:rsidRPr="00467A43" w:rsidRDefault="00266BD8" w:rsidP="001D31E6">
            <w:pPr>
              <w:tabs>
                <w:tab w:val="left" w:pos="1380"/>
              </w:tabs>
            </w:pPr>
            <w:r w:rsidRPr="00467A43">
              <w:t>Je respecte le concept d’information et de communication de l’entreprise dans ma communication.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467A4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467A4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467A4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467A43" w:rsidRDefault="00A37A7F" w:rsidP="00375C24">
            <w:pPr>
              <w:jc w:val="center"/>
            </w:pPr>
          </w:p>
        </w:tc>
      </w:tr>
      <w:tr w:rsidR="001D31E6" w:rsidRPr="00467A43" w14:paraId="716900B1" w14:textId="77777777" w:rsidTr="00C37F7F">
        <w:tc>
          <w:tcPr>
            <w:tcW w:w="7200" w:type="dxa"/>
          </w:tcPr>
          <w:p w14:paraId="32C381E4" w14:textId="0C630D51" w:rsidR="001D31E6" w:rsidRPr="00467A43" w:rsidRDefault="00266BD8" w:rsidP="001D31E6">
            <w:pPr>
              <w:tabs>
                <w:tab w:val="left" w:pos="1380"/>
              </w:tabs>
            </w:pPr>
            <w:r w:rsidRPr="00467A43">
              <w:t>Je peux communiquer de manière claire et compréhensible aussi bien dans la langue nationale locale que dans une langue étrangère.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467A43" w:rsidRDefault="001D31E6" w:rsidP="00375C24">
            <w:pPr>
              <w:jc w:val="center"/>
            </w:pPr>
          </w:p>
        </w:tc>
      </w:tr>
      <w:tr w:rsidR="001D31E6" w:rsidRPr="00467A43" w14:paraId="7C7B7EB1" w14:textId="77777777" w:rsidTr="00C37F7F">
        <w:tc>
          <w:tcPr>
            <w:tcW w:w="7200" w:type="dxa"/>
          </w:tcPr>
          <w:p w14:paraId="75E70F22" w14:textId="74616B5A" w:rsidR="001D31E6" w:rsidRPr="00467A43" w:rsidRDefault="00266BD8" w:rsidP="001D31E6">
            <w:pPr>
              <w:tabs>
                <w:tab w:val="left" w:pos="1380"/>
              </w:tabs>
            </w:pPr>
            <w:r w:rsidRPr="00467A43">
              <w:t>Je réfléchis régulièrement à mon comportement en matière de communication.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467A43" w:rsidRDefault="001D31E6" w:rsidP="00375C24">
            <w:pPr>
              <w:jc w:val="center"/>
            </w:pPr>
          </w:p>
        </w:tc>
      </w:tr>
      <w:tr w:rsidR="001D31E6" w:rsidRPr="00467A43" w14:paraId="2523FA82" w14:textId="77777777" w:rsidTr="00C37F7F">
        <w:tc>
          <w:tcPr>
            <w:tcW w:w="7200" w:type="dxa"/>
          </w:tcPr>
          <w:p w14:paraId="2F7712FC" w14:textId="4EB6791B" w:rsidR="001D31E6" w:rsidRPr="00467A43" w:rsidRDefault="00266BD8" w:rsidP="001D31E6">
            <w:pPr>
              <w:tabs>
                <w:tab w:val="left" w:pos="1380"/>
              </w:tabs>
            </w:pPr>
            <w:r w:rsidRPr="00467A43">
              <w:t>À partir de cette réflexion, je définis des mesures ciblées pour améliorer ma communication.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467A4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467A43" w:rsidRDefault="001D31E6" w:rsidP="00375C24">
            <w:pPr>
              <w:jc w:val="center"/>
            </w:pPr>
          </w:p>
        </w:tc>
      </w:tr>
      <w:tr w:rsidR="00323E8C" w:rsidRPr="00467A43" w14:paraId="1D5A7302" w14:textId="77777777" w:rsidTr="00C37F7F">
        <w:tc>
          <w:tcPr>
            <w:tcW w:w="7200" w:type="dxa"/>
          </w:tcPr>
          <w:p w14:paraId="38CD2CBD" w14:textId="7473E25A" w:rsidR="00323E8C" w:rsidRPr="00467A43" w:rsidRDefault="00266BD8" w:rsidP="001D31E6">
            <w:pPr>
              <w:tabs>
                <w:tab w:val="left" w:pos="1380"/>
              </w:tabs>
            </w:pPr>
            <w:r w:rsidRPr="00467A43">
              <w:lastRenderedPageBreak/>
              <w:t>Je m’informe activement des évolutions dans le domaine de la communication.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467A43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467A43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467A43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467A43" w:rsidRDefault="00323E8C" w:rsidP="00375C24">
            <w:pPr>
              <w:jc w:val="center"/>
            </w:pPr>
          </w:p>
        </w:tc>
      </w:tr>
      <w:tr w:rsidR="002B3CD9" w:rsidRPr="00467A43" w14:paraId="5CA1FCBB" w14:textId="77777777" w:rsidTr="00C37F7F">
        <w:tc>
          <w:tcPr>
            <w:tcW w:w="7200" w:type="dxa"/>
          </w:tcPr>
          <w:p w14:paraId="44A810EA" w14:textId="34BAEA1A" w:rsidR="002B3CD9" w:rsidRPr="00467A43" w:rsidRDefault="00F501F9" w:rsidP="001D31E6">
            <w:pPr>
              <w:tabs>
                <w:tab w:val="left" w:pos="1380"/>
              </w:tabs>
            </w:pPr>
            <w:r w:rsidRPr="00467A43">
              <w:t>Je cherche à développer de nouveaux moyens ou de nouvelles formes de communication, et les teste dans l’entreprise.</w:t>
            </w:r>
          </w:p>
        </w:tc>
        <w:tc>
          <w:tcPr>
            <w:tcW w:w="1757" w:type="dxa"/>
            <w:vAlign w:val="center"/>
          </w:tcPr>
          <w:p w14:paraId="7E9DC5C8" w14:textId="77777777" w:rsidR="002B3CD9" w:rsidRPr="00467A43" w:rsidRDefault="002B3CD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5B995A0" w14:textId="77777777" w:rsidR="002B3CD9" w:rsidRPr="00467A43" w:rsidRDefault="002B3CD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BADDA4A" w14:textId="77777777" w:rsidR="002B3CD9" w:rsidRPr="00467A43" w:rsidRDefault="002B3CD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79C2772" w14:textId="77777777" w:rsidR="002B3CD9" w:rsidRPr="00467A43" w:rsidRDefault="002B3CD9" w:rsidP="00375C24">
            <w:pPr>
              <w:jc w:val="center"/>
            </w:pPr>
          </w:p>
        </w:tc>
      </w:tr>
      <w:tr w:rsidR="00F501F9" w:rsidRPr="00467A43" w14:paraId="0CAF8663" w14:textId="77777777" w:rsidTr="00C37F7F">
        <w:tc>
          <w:tcPr>
            <w:tcW w:w="7200" w:type="dxa"/>
          </w:tcPr>
          <w:p w14:paraId="6AA4B7C1" w14:textId="1F46167B" w:rsidR="00F501F9" w:rsidRPr="00467A43" w:rsidRDefault="00F501F9" w:rsidP="001D31E6">
            <w:pPr>
              <w:tabs>
                <w:tab w:val="left" w:pos="1380"/>
              </w:tabs>
            </w:pPr>
            <w:r w:rsidRPr="00467A43">
              <w:t>Je soutiens de manière ciblée les activités de marketing et de communication dans mon environnement de travail.</w:t>
            </w:r>
          </w:p>
        </w:tc>
        <w:tc>
          <w:tcPr>
            <w:tcW w:w="1757" w:type="dxa"/>
            <w:vAlign w:val="center"/>
          </w:tcPr>
          <w:p w14:paraId="4C2A48F8" w14:textId="77777777" w:rsidR="00F501F9" w:rsidRPr="00467A43" w:rsidRDefault="00F501F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D3E347A" w14:textId="77777777" w:rsidR="00F501F9" w:rsidRPr="00467A43" w:rsidRDefault="00F501F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66FF2C1" w14:textId="77777777" w:rsidR="00F501F9" w:rsidRPr="00467A43" w:rsidRDefault="00F501F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FC0A610" w14:textId="77777777" w:rsidR="00F501F9" w:rsidRPr="00467A43" w:rsidRDefault="00F501F9" w:rsidP="00375C24">
            <w:pPr>
              <w:jc w:val="center"/>
            </w:pPr>
          </w:p>
        </w:tc>
      </w:tr>
    </w:tbl>
    <w:p w14:paraId="03642907" w14:textId="77777777" w:rsidR="004F6701" w:rsidRPr="00467A43" w:rsidRDefault="004F6701" w:rsidP="00D466ED"/>
    <w:sectPr w:rsidR="004F6701" w:rsidRPr="00467A43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0BCE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66BD8"/>
    <w:rsid w:val="0028112C"/>
    <w:rsid w:val="002911AD"/>
    <w:rsid w:val="002921BE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2A47"/>
    <w:rsid w:val="0044451D"/>
    <w:rsid w:val="004467B4"/>
    <w:rsid w:val="0045014D"/>
    <w:rsid w:val="00466B2C"/>
    <w:rsid w:val="00467346"/>
    <w:rsid w:val="004678B5"/>
    <w:rsid w:val="00467A43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147D5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704260"/>
    <w:rsid w:val="0070519D"/>
    <w:rsid w:val="00706D6E"/>
    <w:rsid w:val="00710807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3896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F0042A"/>
    <w:rsid w:val="00F13670"/>
    <w:rsid w:val="00F15E81"/>
    <w:rsid w:val="00F30689"/>
    <w:rsid w:val="00F30F5F"/>
    <w:rsid w:val="00F34AB7"/>
    <w:rsid w:val="00F47D40"/>
    <w:rsid w:val="00F501F9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A73896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9EA38-2BEB-4CAC-9EBC-B271F4AAAC3E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166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1170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6</cp:revision>
  <cp:lastPrinted>2014-05-13T11:37:00Z</cp:lastPrinted>
  <dcterms:created xsi:type="dcterms:W3CDTF">2025-09-12T08:38:00Z</dcterms:created>
  <dcterms:modified xsi:type="dcterms:W3CDTF">2025-11-20T11:12:00Z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