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Pr="00D231AE" w:rsidRDefault="000C0C66" w:rsidP="00BC2FDF">
      <w:pPr>
        <w:pStyle w:val="Titel"/>
      </w:pPr>
      <w:r w:rsidRPr="00D231AE">
        <w:t>Procédure de validation</w:t>
      </w:r>
      <w:r w:rsidRPr="00D231AE">
        <w:br/>
        <w:t>Employée de commerce CFC Services et administration / Employé de commerce CFC Services et administration</w:t>
      </w:r>
    </w:p>
    <w:p w14:paraId="423C988E" w14:textId="77777777" w:rsidR="000C0C66" w:rsidRPr="00D231AE" w:rsidRDefault="000C0C66" w:rsidP="00467346"/>
    <w:p w14:paraId="3B2EB686" w14:textId="557C07C9" w:rsidR="000C0C66" w:rsidRPr="00D231AE" w:rsidRDefault="003E4E73" w:rsidP="00467346">
      <w:pPr>
        <w:pStyle w:val="Untertitel"/>
      </w:pPr>
      <w:r w:rsidRPr="00D231AE"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58FDD057" w:rsidR="005948C8" w:rsidRPr="00D231AE" w:rsidRDefault="005147D5" w:rsidP="003E4E73">
          <w:r w:rsidRPr="00D231AE">
            <w:t>c3 : documenter, coordonner et mettre en œuvre des processus en entreprise</w:t>
          </w:r>
        </w:p>
      </w:sdtContent>
    </w:sdt>
    <w:p w14:paraId="100949CC" w14:textId="77777777" w:rsidR="005948C8" w:rsidRPr="00D231AE" w:rsidRDefault="005948C8" w:rsidP="003E4E73"/>
    <w:p w14:paraId="51028708" w14:textId="15382EF7" w:rsidR="00FB1023" w:rsidRPr="00D231AE" w:rsidRDefault="00597C47" w:rsidP="00CF7F55">
      <w:pPr>
        <w:pStyle w:val="Untertitel"/>
      </w:pPr>
      <w:r w:rsidRPr="00D231AE">
        <w:t>Auto-évaluation</w:t>
      </w:r>
    </w:p>
    <w:p w14:paraId="12862825" w14:textId="77777777" w:rsidR="00D466ED" w:rsidRPr="00D231AE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:rsidRPr="00D231AE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D231AE" w:rsidRDefault="00A37A7F" w:rsidP="00D466ED">
            <w:pPr>
              <w:rPr>
                <w:b/>
                <w:bCs/>
                <w:color w:val="FFFFFF" w:themeColor="background1"/>
              </w:rPr>
            </w:pPr>
            <w:r w:rsidRPr="00D231AE"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D231AE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D231AE"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D231AE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D231AE"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D231AE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D231AE"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D231AE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D231AE"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:rsidRPr="00D231AE" w14:paraId="663C350A" w14:textId="77777777" w:rsidTr="00C37F7F">
        <w:tc>
          <w:tcPr>
            <w:tcW w:w="7200" w:type="dxa"/>
          </w:tcPr>
          <w:p w14:paraId="3FE88749" w14:textId="269F5600" w:rsidR="00A37A7F" w:rsidRPr="00D231AE" w:rsidRDefault="002B3CD9" w:rsidP="00D466ED">
            <w:r w:rsidRPr="00D231AE">
              <w:t>Je prends en charge des tâches administratives et organisationnelles dans le respect de l’assurance qualité.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231AE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231AE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231AE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231AE" w:rsidRDefault="00A37A7F" w:rsidP="00375C24">
            <w:pPr>
              <w:jc w:val="center"/>
            </w:pPr>
          </w:p>
        </w:tc>
      </w:tr>
      <w:tr w:rsidR="002A6F72" w:rsidRPr="00D231AE" w14:paraId="679C69B1" w14:textId="77777777" w:rsidTr="00C37F7F">
        <w:tc>
          <w:tcPr>
            <w:tcW w:w="7200" w:type="dxa"/>
          </w:tcPr>
          <w:p w14:paraId="2ECBAB8F" w14:textId="1243E680" w:rsidR="00A37A7F" w:rsidRPr="00D231AE" w:rsidRDefault="002B3CD9" w:rsidP="001D31E6">
            <w:pPr>
              <w:tabs>
                <w:tab w:val="left" w:pos="1380"/>
              </w:tabs>
            </w:pPr>
            <w:r w:rsidRPr="00D231AE">
              <w:t>Je gère les agendas, les calendriers et la documentation de manière fiable et claire.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231AE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231AE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231AE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231AE" w:rsidRDefault="00A37A7F" w:rsidP="00375C24">
            <w:pPr>
              <w:jc w:val="center"/>
            </w:pPr>
          </w:p>
        </w:tc>
      </w:tr>
      <w:tr w:rsidR="001D31E6" w:rsidRPr="00D231AE" w14:paraId="716900B1" w14:textId="77777777" w:rsidTr="00C37F7F">
        <w:tc>
          <w:tcPr>
            <w:tcW w:w="7200" w:type="dxa"/>
          </w:tcPr>
          <w:p w14:paraId="32C381E4" w14:textId="32C1C9CF" w:rsidR="001D31E6" w:rsidRPr="00D231AE" w:rsidRDefault="002B3CD9" w:rsidP="001D31E6">
            <w:pPr>
              <w:tabs>
                <w:tab w:val="left" w:pos="1380"/>
              </w:tabs>
            </w:pPr>
            <w:r w:rsidRPr="00D231AE">
              <w:t>Je vérifie l’exactitude et la qualité des documents écrits et des contenus numériques.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D231AE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D231AE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D231AE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D231AE" w:rsidRDefault="001D31E6" w:rsidP="00375C24">
            <w:pPr>
              <w:jc w:val="center"/>
            </w:pPr>
          </w:p>
        </w:tc>
      </w:tr>
      <w:tr w:rsidR="001D31E6" w:rsidRPr="00D231AE" w14:paraId="7C7B7EB1" w14:textId="77777777" w:rsidTr="00C37F7F">
        <w:tc>
          <w:tcPr>
            <w:tcW w:w="7200" w:type="dxa"/>
          </w:tcPr>
          <w:p w14:paraId="75E70F22" w14:textId="225E16A1" w:rsidR="001D31E6" w:rsidRPr="00D231AE" w:rsidRDefault="002B3CD9" w:rsidP="001D31E6">
            <w:pPr>
              <w:tabs>
                <w:tab w:val="left" w:pos="1380"/>
              </w:tabs>
            </w:pPr>
            <w:r w:rsidRPr="00D231AE">
              <w:t>Si nécessaire, j’apporte de moi-même les corrections qui s’imposent.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D231AE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D231AE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D231AE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D231AE" w:rsidRDefault="001D31E6" w:rsidP="00375C24">
            <w:pPr>
              <w:jc w:val="center"/>
            </w:pPr>
          </w:p>
        </w:tc>
      </w:tr>
      <w:tr w:rsidR="001D31E6" w:rsidRPr="00D231AE" w14:paraId="2523FA82" w14:textId="77777777" w:rsidTr="00C37F7F">
        <w:tc>
          <w:tcPr>
            <w:tcW w:w="7200" w:type="dxa"/>
          </w:tcPr>
          <w:p w14:paraId="2F7712FC" w14:textId="450E9CE1" w:rsidR="001D31E6" w:rsidRPr="00D231AE" w:rsidRDefault="002B3CD9" w:rsidP="001D31E6">
            <w:pPr>
              <w:tabs>
                <w:tab w:val="left" w:pos="1380"/>
              </w:tabs>
            </w:pPr>
            <w:r w:rsidRPr="00D231AE">
              <w:t>J’archive et classe les documents de manière claire et structurée.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D231AE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D231AE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D231AE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D231AE" w:rsidRDefault="001D31E6" w:rsidP="00375C24">
            <w:pPr>
              <w:jc w:val="center"/>
            </w:pPr>
          </w:p>
        </w:tc>
      </w:tr>
      <w:tr w:rsidR="00323E8C" w:rsidRPr="00D231AE" w14:paraId="1D5A7302" w14:textId="77777777" w:rsidTr="00C37F7F">
        <w:tc>
          <w:tcPr>
            <w:tcW w:w="7200" w:type="dxa"/>
          </w:tcPr>
          <w:p w14:paraId="38CD2CBD" w14:textId="4A00D187" w:rsidR="00323E8C" w:rsidRPr="00D231AE" w:rsidRDefault="002B3CD9" w:rsidP="001D31E6">
            <w:pPr>
              <w:tabs>
                <w:tab w:val="left" w:pos="1380"/>
              </w:tabs>
            </w:pPr>
            <w:r w:rsidRPr="00D231AE">
              <w:t>J’accueille de manière constructive les remarques qui me sont faites sur ma façon de travailler.</w:t>
            </w:r>
          </w:p>
        </w:tc>
        <w:tc>
          <w:tcPr>
            <w:tcW w:w="1757" w:type="dxa"/>
            <w:vAlign w:val="center"/>
          </w:tcPr>
          <w:p w14:paraId="323A1F49" w14:textId="77777777" w:rsidR="00323E8C" w:rsidRPr="00D231AE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F0F14" w14:textId="77777777" w:rsidR="00323E8C" w:rsidRPr="00D231AE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482711E" w14:textId="77777777" w:rsidR="00323E8C" w:rsidRPr="00D231AE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B3A79AB" w14:textId="77777777" w:rsidR="00323E8C" w:rsidRPr="00D231AE" w:rsidRDefault="00323E8C" w:rsidP="00375C24">
            <w:pPr>
              <w:jc w:val="center"/>
            </w:pPr>
          </w:p>
        </w:tc>
      </w:tr>
      <w:tr w:rsidR="002B3CD9" w:rsidRPr="00D231AE" w14:paraId="5CA1FCBB" w14:textId="77777777" w:rsidTr="00C37F7F">
        <w:tc>
          <w:tcPr>
            <w:tcW w:w="7200" w:type="dxa"/>
          </w:tcPr>
          <w:p w14:paraId="44A810EA" w14:textId="504A2ABD" w:rsidR="002B3CD9" w:rsidRPr="00D231AE" w:rsidRDefault="00F15E81" w:rsidP="001D31E6">
            <w:pPr>
              <w:tabs>
                <w:tab w:val="left" w:pos="1380"/>
              </w:tabs>
            </w:pPr>
            <w:r w:rsidRPr="00D231AE">
              <w:t>À partir de ces remarques, je définis des mesures d’assurance qualité ciblées.</w:t>
            </w:r>
          </w:p>
        </w:tc>
        <w:tc>
          <w:tcPr>
            <w:tcW w:w="1757" w:type="dxa"/>
            <w:vAlign w:val="center"/>
          </w:tcPr>
          <w:p w14:paraId="7E9DC5C8" w14:textId="77777777" w:rsidR="002B3CD9" w:rsidRPr="00D231AE" w:rsidRDefault="002B3CD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5B995A0" w14:textId="77777777" w:rsidR="002B3CD9" w:rsidRPr="00D231AE" w:rsidRDefault="002B3CD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BADDA4A" w14:textId="77777777" w:rsidR="002B3CD9" w:rsidRPr="00D231AE" w:rsidRDefault="002B3CD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79C2772" w14:textId="77777777" w:rsidR="002B3CD9" w:rsidRPr="00D231AE" w:rsidRDefault="002B3CD9" w:rsidP="00375C24">
            <w:pPr>
              <w:jc w:val="center"/>
            </w:pPr>
          </w:p>
        </w:tc>
      </w:tr>
    </w:tbl>
    <w:p w14:paraId="03642907" w14:textId="77777777" w:rsidR="004F6701" w:rsidRPr="00D231AE" w:rsidRDefault="004F6701" w:rsidP="00D231AE"/>
    <w:sectPr w:rsidR="004F6701" w:rsidRPr="00D231AE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3893"/>
    <w:rsid w:val="000B766D"/>
    <w:rsid w:val="000C0C66"/>
    <w:rsid w:val="000D52E6"/>
    <w:rsid w:val="000D68AF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B2BEE"/>
    <w:rsid w:val="001C265B"/>
    <w:rsid w:val="001C440C"/>
    <w:rsid w:val="001D276E"/>
    <w:rsid w:val="001D31E6"/>
    <w:rsid w:val="001E1D12"/>
    <w:rsid w:val="00204FA0"/>
    <w:rsid w:val="0021176A"/>
    <w:rsid w:val="002130E4"/>
    <w:rsid w:val="002367FC"/>
    <w:rsid w:val="00247388"/>
    <w:rsid w:val="002562EA"/>
    <w:rsid w:val="00265739"/>
    <w:rsid w:val="0028112C"/>
    <w:rsid w:val="002911AD"/>
    <w:rsid w:val="002921BE"/>
    <w:rsid w:val="002A6F72"/>
    <w:rsid w:val="002B3CD9"/>
    <w:rsid w:val="002B6110"/>
    <w:rsid w:val="002B7C34"/>
    <w:rsid w:val="002C17E3"/>
    <w:rsid w:val="002C55CF"/>
    <w:rsid w:val="002E2723"/>
    <w:rsid w:val="003008C1"/>
    <w:rsid w:val="0031054D"/>
    <w:rsid w:val="00315D86"/>
    <w:rsid w:val="00323E8C"/>
    <w:rsid w:val="00324C9D"/>
    <w:rsid w:val="00324EEE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147D5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40DC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45A5"/>
    <w:rsid w:val="00A55F01"/>
    <w:rsid w:val="00A67C92"/>
    <w:rsid w:val="00A73896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231AE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F0042A"/>
    <w:rsid w:val="00F13670"/>
    <w:rsid w:val="00F15E81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D0DE3"/>
    <w:rsid w:val="00880A6C"/>
    <w:rsid w:val="00987AC8"/>
    <w:rsid w:val="009B059F"/>
    <w:rsid w:val="00A73896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BE672-5DF0-42F4-890C-36FA1E524731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136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972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7</cp:revision>
  <cp:lastPrinted>2014-05-13T11:37:00Z</cp:lastPrinted>
  <dcterms:created xsi:type="dcterms:W3CDTF">2025-09-12T08:35:00Z</dcterms:created>
  <dcterms:modified xsi:type="dcterms:W3CDTF">2025-11-20T11:13:00Z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