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31" w:rsidRDefault="00125031" w:rsidP="008A6517">
      <w:pPr>
        <w:spacing w:before="200"/>
        <w:ind w:left="-567"/>
        <w:rPr>
          <w:rFonts w:ascii="Arial" w:hAnsi="Arial" w:cs="Arial"/>
          <w:b/>
          <w:sz w:val="24"/>
          <w:szCs w:val="24"/>
        </w:rPr>
      </w:pPr>
      <w:r>
        <w:rPr>
          <w:noProof/>
          <w:sz w:val="24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36542A1C" wp14:editId="55E03462">
            <wp:simplePos x="0" y="0"/>
            <wp:positionH relativeFrom="margin">
              <wp:posOffset>-614680</wp:posOffset>
            </wp:positionH>
            <wp:positionV relativeFrom="page">
              <wp:posOffset>561282</wp:posOffset>
            </wp:positionV>
            <wp:extent cx="720090" cy="628015"/>
            <wp:effectExtent l="0" t="0" r="3810" b="635"/>
            <wp:wrapNone/>
            <wp:docPr id="30" name="Image 30" descr="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val="fr-CH"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92299" wp14:editId="0E40F8D0">
                <wp:simplePos x="0" y="0"/>
                <wp:positionH relativeFrom="margin">
                  <wp:posOffset>177050</wp:posOffset>
                </wp:positionH>
                <wp:positionV relativeFrom="line">
                  <wp:posOffset>-138777</wp:posOffset>
                </wp:positionV>
                <wp:extent cx="2317115" cy="641985"/>
                <wp:effectExtent l="0" t="0" r="6985" b="5715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11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5031" w:rsidRPr="00517B51" w:rsidRDefault="00125031" w:rsidP="00125031">
                            <w:pPr>
                              <w:pStyle w:val="ACEn-tte"/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517B51">
                              <w:rPr>
                                <w:sz w:val="14"/>
                                <w:szCs w:val="14"/>
                              </w:rPr>
                              <w:t>Département de la santé, des affaires sociales et de la culture</w:t>
                            </w:r>
                          </w:p>
                          <w:p w:rsidR="00125031" w:rsidRPr="00517B51" w:rsidRDefault="00125031" w:rsidP="00125031">
                            <w:pPr>
                              <w:pStyle w:val="ACEn-tte"/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517B51">
                              <w:rPr>
                                <w:sz w:val="14"/>
                                <w:szCs w:val="14"/>
                              </w:rPr>
                              <w:t>Service de la santé publique</w:t>
                            </w:r>
                          </w:p>
                          <w:p w:rsidR="00125031" w:rsidRPr="00517B51" w:rsidRDefault="00125031" w:rsidP="00125031">
                            <w:pPr>
                              <w:pStyle w:val="ACEn-tte"/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Avenue de la Gare 23</w:t>
                            </w:r>
                          </w:p>
                          <w:p w:rsidR="00125031" w:rsidRPr="00517B51" w:rsidRDefault="00125031" w:rsidP="00125031">
                            <w:pPr>
                              <w:pStyle w:val="ACEn-tte"/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517B51">
                              <w:rPr>
                                <w:sz w:val="14"/>
                                <w:szCs w:val="14"/>
                              </w:rPr>
                              <w:t>CP 478, 1951 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92299" id="_x0000_t202" coordsize="21600,21600" o:spt="202" path="m,l,21600r21600,l21600,xe">
                <v:stroke joinstyle="miter"/>
                <v:path gradientshapeok="t" o:connecttype="rect"/>
              </v:shapetype>
              <v:shape id="Zone de texte 33" o:spid="_x0000_s1026" type="#_x0000_t202" style="position:absolute;left:0;text-align:left;margin-left:13.95pt;margin-top:-10.95pt;width:182.45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" filled="f" stroked="f" strokecolor="silver">
                <v:textbox inset="0,0,0,0">
                  <w:txbxContent>
                    <w:p w:rsidR="00125031" w:rsidRPr="00517B51" w:rsidRDefault="00125031" w:rsidP="00125031">
                      <w:pPr>
                        <w:pStyle w:val="ACEn-tte"/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517B51">
                        <w:rPr>
                          <w:sz w:val="14"/>
                          <w:szCs w:val="14"/>
                        </w:rPr>
                        <w:t>Département de la santé, des affaires sociales et de la culture</w:t>
                      </w:r>
                    </w:p>
                    <w:p w:rsidR="00125031" w:rsidRPr="00517B51" w:rsidRDefault="00125031" w:rsidP="00125031">
                      <w:pPr>
                        <w:pStyle w:val="ACEn-tte"/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517B51">
                        <w:rPr>
                          <w:sz w:val="14"/>
                          <w:szCs w:val="14"/>
                        </w:rPr>
                        <w:t>Service de la santé publique</w:t>
                      </w:r>
                    </w:p>
                    <w:p w:rsidR="00125031" w:rsidRPr="00517B51" w:rsidRDefault="00125031" w:rsidP="00125031">
                      <w:pPr>
                        <w:pStyle w:val="ACEn-tte"/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Avenue de la Gare 23</w:t>
                      </w:r>
                    </w:p>
                    <w:p w:rsidR="00125031" w:rsidRPr="00517B51" w:rsidRDefault="00125031" w:rsidP="00125031">
                      <w:pPr>
                        <w:pStyle w:val="ACEn-tte"/>
                        <w:spacing w:line="180" w:lineRule="exact"/>
                        <w:rPr>
                          <w:sz w:val="14"/>
                          <w:szCs w:val="14"/>
                        </w:rPr>
                      </w:pPr>
                      <w:r w:rsidRPr="00517B51">
                        <w:rPr>
                          <w:sz w:val="14"/>
                          <w:szCs w:val="14"/>
                        </w:rPr>
                        <w:t>CP 478, 1951 Sion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</w:p>
    <w:p w:rsidR="00125031" w:rsidRDefault="00125031" w:rsidP="008A6517">
      <w:pPr>
        <w:spacing w:before="200"/>
        <w:rPr>
          <w:rFonts w:ascii="Arial" w:hAnsi="Arial" w:cs="Arial"/>
          <w:b/>
          <w:sz w:val="24"/>
          <w:szCs w:val="24"/>
        </w:rPr>
      </w:pPr>
    </w:p>
    <w:p w:rsidR="000F7BA6" w:rsidRPr="00395B5A" w:rsidRDefault="00F93BA0" w:rsidP="00A27412">
      <w:pPr>
        <w:spacing w:before="200"/>
        <w:jc w:val="center"/>
        <w:rPr>
          <w:rFonts w:ascii="Arial" w:hAnsi="Arial" w:cs="Arial"/>
          <w:b/>
          <w:sz w:val="26"/>
          <w:szCs w:val="26"/>
        </w:rPr>
      </w:pPr>
      <w:r w:rsidRPr="00395B5A">
        <w:rPr>
          <w:rFonts w:ascii="Arial" w:hAnsi="Arial" w:cs="Arial"/>
          <w:b/>
          <w:sz w:val="26"/>
          <w:szCs w:val="26"/>
        </w:rPr>
        <w:t>Obligation de déclarer une activité de durée limitée (90 jours)</w:t>
      </w:r>
    </w:p>
    <w:p w:rsidR="00A27412" w:rsidRPr="00395B5A" w:rsidRDefault="00F93BA0" w:rsidP="00A27412">
      <w:pPr>
        <w:spacing w:before="200"/>
        <w:jc w:val="center"/>
        <w:rPr>
          <w:rFonts w:ascii="Arial" w:hAnsi="Arial" w:cs="Arial"/>
          <w:b/>
          <w:sz w:val="26"/>
          <w:szCs w:val="26"/>
        </w:rPr>
      </w:pPr>
      <w:r w:rsidRPr="00395B5A">
        <w:rPr>
          <w:rFonts w:ascii="Arial" w:hAnsi="Arial" w:cs="Arial"/>
          <w:b/>
          <w:sz w:val="26"/>
          <w:szCs w:val="26"/>
        </w:rPr>
        <w:t>Devoir d’annonce</w:t>
      </w:r>
    </w:p>
    <w:p w:rsidR="00ED0668" w:rsidRPr="007313EF" w:rsidRDefault="00ED0668" w:rsidP="00ED0668">
      <w:pPr>
        <w:spacing w:after="165"/>
        <w:rPr>
          <w:rFonts w:ascii="Arial" w:hAnsi="Arial" w:cs="Arial"/>
          <w:sz w:val="23"/>
          <w:szCs w:val="23"/>
          <w:lang w:val="fr-CH" w:eastAsia="fr-CH"/>
        </w:rPr>
      </w:pPr>
    </w:p>
    <w:p w:rsidR="00125031" w:rsidRPr="007313EF" w:rsidRDefault="00A46927" w:rsidP="00A46927">
      <w:pPr>
        <w:spacing w:after="165"/>
        <w:jc w:val="both"/>
        <w:rPr>
          <w:rFonts w:ascii="Arial" w:hAnsi="Arial" w:cs="Arial"/>
          <w:b/>
          <w:sz w:val="22"/>
          <w:szCs w:val="22"/>
          <w:u w:val="single"/>
          <w:lang w:val="fr-CH" w:eastAsia="fr-CH"/>
        </w:rPr>
      </w:pPr>
      <w:r w:rsidRPr="007313EF">
        <w:rPr>
          <w:rFonts w:ascii="Arial" w:hAnsi="Arial" w:cs="Arial"/>
          <w:b/>
          <w:sz w:val="22"/>
          <w:szCs w:val="22"/>
          <w:u w:val="single"/>
          <w:lang w:val="fr-CH" w:eastAsia="fr-CH"/>
        </w:rPr>
        <w:t>Professionnels de la sant</w:t>
      </w:r>
      <w:r w:rsidRPr="007313EF">
        <w:rPr>
          <w:rFonts w:ascii="Arial" w:hAnsi="Arial" w:cs="Arial" w:hint="eastAsia"/>
          <w:b/>
          <w:sz w:val="22"/>
          <w:szCs w:val="22"/>
          <w:u w:val="single"/>
          <w:lang w:val="fr-CH" w:eastAsia="fr-CH"/>
        </w:rPr>
        <w:t>é</w:t>
      </w:r>
      <w:r w:rsidRPr="007313EF">
        <w:rPr>
          <w:rFonts w:ascii="Arial" w:hAnsi="Arial" w:cs="Arial"/>
          <w:b/>
          <w:sz w:val="22"/>
          <w:szCs w:val="22"/>
          <w:u w:val="single"/>
          <w:lang w:val="fr-CH" w:eastAsia="fr-CH"/>
        </w:rPr>
        <w:t xml:space="preserve"> </w:t>
      </w:r>
      <w:r w:rsidR="00125031" w:rsidRPr="007313EF">
        <w:rPr>
          <w:rFonts w:ascii="Arial" w:hAnsi="Arial" w:cs="Arial"/>
          <w:b/>
          <w:sz w:val="22"/>
          <w:szCs w:val="22"/>
          <w:u w:val="single"/>
          <w:lang w:val="fr-CH" w:eastAsia="fr-CH"/>
        </w:rPr>
        <w:t>titulaires d</w:t>
      </w:r>
      <w:r w:rsidR="00125031" w:rsidRPr="007313EF">
        <w:rPr>
          <w:rFonts w:ascii="Arial" w:hAnsi="Arial" w:cs="Arial" w:hint="eastAsia"/>
          <w:b/>
          <w:sz w:val="22"/>
          <w:szCs w:val="22"/>
          <w:u w:val="single"/>
          <w:lang w:val="fr-CH" w:eastAsia="fr-CH"/>
        </w:rPr>
        <w:t>’</w:t>
      </w:r>
      <w:r w:rsidR="00125031" w:rsidRPr="007313EF">
        <w:rPr>
          <w:rFonts w:ascii="Arial" w:hAnsi="Arial" w:cs="Arial"/>
          <w:b/>
          <w:sz w:val="22"/>
          <w:szCs w:val="22"/>
          <w:u w:val="single"/>
          <w:lang w:val="fr-CH" w:eastAsia="fr-CH"/>
        </w:rPr>
        <w:t xml:space="preserve">une autorisation </w:t>
      </w:r>
      <w:r w:rsidRPr="007313EF">
        <w:rPr>
          <w:rFonts w:ascii="Arial" w:hAnsi="Arial" w:cs="Arial"/>
          <w:b/>
          <w:sz w:val="22"/>
          <w:szCs w:val="22"/>
          <w:u w:val="single"/>
          <w:lang w:val="fr-CH" w:eastAsia="fr-CH"/>
        </w:rPr>
        <w:t>de pratique sous propre responsabilit</w:t>
      </w:r>
      <w:r w:rsidRPr="007313EF">
        <w:rPr>
          <w:rFonts w:ascii="Arial" w:hAnsi="Arial" w:cs="Arial" w:hint="eastAsia"/>
          <w:b/>
          <w:sz w:val="22"/>
          <w:szCs w:val="22"/>
          <w:u w:val="single"/>
          <w:lang w:val="fr-CH" w:eastAsia="fr-CH"/>
        </w:rPr>
        <w:t>é</w:t>
      </w:r>
      <w:r w:rsidRPr="007313EF">
        <w:rPr>
          <w:rFonts w:ascii="Arial" w:hAnsi="Arial" w:cs="Arial"/>
          <w:b/>
          <w:sz w:val="22"/>
          <w:szCs w:val="22"/>
          <w:u w:val="single"/>
          <w:lang w:val="fr-CH" w:eastAsia="fr-CH"/>
        </w:rPr>
        <w:t xml:space="preserve"> professionnelle dans un autre canton</w:t>
      </w:r>
    </w:p>
    <w:p w:rsidR="0034239A" w:rsidRPr="0034239A" w:rsidRDefault="00786A95" w:rsidP="00927D73">
      <w:pPr>
        <w:spacing w:before="140"/>
        <w:jc w:val="both"/>
        <w:rPr>
          <w:rFonts w:ascii="Arial" w:hAnsi="Arial" w:cs="Arial"/>
          <w:lang w:eastAsia="fr-CH"/>
        </w:rPr>
      </w:pPr>
      <w:r w:rsidRPr="0034239A">
        <w:rPr>
          <w:rFonts w:ascii="Arial" w:hAnsi="Arial" w:cs="Arial"/>
          <w:lang w:eastAsia="fr-CH"/>
        </w:rPr>
        <w:t>Les titulaires d’une autorisation d’exercer</w:t>
      </w:r>
      <w:r w:rsidR="0014046F">
        <w:rPr>
          <w:rFonts w:ascii="Arial" w:hAnsi="Arial" w:cs="Arial"/>
          <w:lang w:eastAsia="fr-CH"/>
        </w:rPr>
        <w:t>,</w:t>
      </w:r>
      <w:r w:rsidRPr="0034239A">
        <w:rPr>
          <w:rFonts w:ascii="Arial" w:hAnsi="Arial" w:cs="Arial"/>
          <w:lang w:eastAsia="fr-CH"/>
        </w:rPr>
        <w:t xml:space="preserve"> </w:t>
      </w:r>
      <w:r w:rsidR="0014046F">
        <w:rPr>
          <w:rFonts w:ascii="Arial" w:hAnsi="Arial" w:cs="Arial"/>
          <w:lang w:eastAsia="fr-CH"/>
        </w:rPr>
        <w:t>sous propre responsabilité professionnelle</w:t>
      </w:r>
      <w:r w:rsidR="0014046F">
        <w:rPr>
          <w:rFonts w:ascii="Arial" w:hAnsi="Arial" w:cs="Arial"/>
          <w:lang w:eastAsia="fr-CH"/>
        </w:rPr>
        <w:t>,</w:t>
      </w:r>
      <w:r w:rsidR="0014046F" w:rsidRPr="0034239A">
        <w:rPr>
          <w:rFonts w:ascii="Arial" w:hAnsi="Arial" w:cs="Arial"/>
          <w:lang w:eastAsia="fr-CH"/>
        </w:rPr>
        <w:t xml:space="preserve"> </w:t>
      </w:r>
      <w:r w:rsidRPr="0034239A">
        <w:rPr>
          <w:rFonts w:ascii="Arial" w:hAnsi="Arial" w:cs="Arial"/>
          <w:lang w:eastAsia="fr-CH"/>
        </w:rPr>
        <w:t>d</w:t>
      </w:r>
      <w:r w:rsidR="0014046F">
        <w:rPr>
          <w:rFonts w:ascii="Arial" w:hAnsi="Arial" w:cs="Arial"/>
          <w:lang w:eastAsia="fr-CH"/>
        </w:rPr>
        <w:t>ans un</w:t>
      </w:r>
      <w:r w:rsidRPr="0034239A">
        <w:rPr>
          <w:rFonts w:ascii="Arial" w:hAnsi="Arial" w:cs="Arial"/>
          <w:lang w:eastAsia="fr-CH"/>
        </w:rPr>
        <w:t xml:space="preserve"> autre canton peuvent exercer leur profession dans le canton du Valais pendant 90 jours ouvrables par année </w:t>
      </w:r>
      <w:r w:rsidR="0014046F">
        <w:rPr>
          <w:rFonts w:ascii="Arial" w:hAnsi="Arial" w:cs="Arial"/>
          <w:lang w:eastAsia="fr-CH"/>
        </w:rPr>
        <w:t xml:space="preserve">civile </w:t>
      </w:r>
      <w:r w:rsidRPr="0034239A">
        <w:rPr>
          <w:rFonts w:ascii="Arial" w:hAnsi="Arial" w:cs="Arial"/>
          <w:lang w:eastAsia="fr-CH"/>
        </w:rPr>
        <w:t xml:space="preserve">au maximum sans demander d’autorisation, moyennant toutefois un </w:t>
      </w:r>
      <w:r w:rsidRPr="0034239A">
        <w:rPr>
          <w:rFonts w:ascii="Arial" w:hAnsi="Arial" w:cs="Arial"/>
          <w:i/>
          <w:lang w:eastAsia="fr-CH"/>
        </w:rPr>
        <w:t>devoir d’annonce</w:t>
      </w:r>
      <w:r w:rsidRPr="0034239A">
        <w:rPr>
          <w:rFonts w:ascii="Arial" w:hAnsi="Arial" w:cs="Arial"/>
          <w:lang w:eastAsia="fr-CH"/>
        </w:rPr>
        <w:t xml:space="preserve">. </w:t>
      </w:r>
    </w:p>
    <w:p w:rsidR="0034239A" w:rsidRPr="0034239A" w:rsidRDefault="00786A95" w:rsidP="00927D73">
      <w:pPr>
        <w:spacing w:before="140"/>
        <w:jc w:val="both"/>
        <w:rPr>
          <w:rFonts w:ascii="Arial" w:hAnsi="Arial" w:cs="Arial"/>
          <w:lang w:eastAsia="fr-CH"/>
        </w:rPr>
      </w:pPr>
      <w:r w:rsidRPr="00D30C6A">
        <w:rPr>
          <w:rFonts w:ascii="Arial" w:hAnsi="Arial" w:cs="Arial"/>
          <w:lang w:eastAsia="fr-CH"/>
        </w:rPr>
        <w:t>Les restrictions et les charges liées à l’autorisation qu’ils détiennent s’appliquent aussi à cette activité.</w:t>
      </w:r>
      <w:r w:rsidRPr="0034239A">
        <w:rPr>
          <w:rFonts w:ascii="Arial" w:hAnsi="Arial" w:cs="Arial"/>
          <w:lang w:eastAsia="fr-CH"/>
        </w:rPr>
        <w:t xml:space="preserve"> </w:t>
      </w:r>
    </w:p>
    <w:p w:rsidR="0034239A" w:rsidRPr="0034239A" w:rsidRDefault="0034239A" w:rsidP="00927D73">
      <w:pPr>
        <w:pStyle w:val="NormalWeb"/>
        <w:spacing w:before="1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4239A">
        <w:rPr>
          <w:rFonts w:ascii="Arial" w:hAnsi="Arial" w:cs="Arial"/>
          <w:sz w:val="20"/>
          <w:szCs w:val="20"/>
        </w:rPr>
        <w:t>Ces professionnels</w:t>
      </w:r>
      <w:r w:rsidR="00786A95" w:rsidRPr="0034239A">
        <w:rPr>
          <w:rFonts w:ascii="Arial" w:hAnsi="Arial" w:cs="Arial"/>
          <w:sz w:val="20"/>
          <w:szCs w:val="20"/>
        </w:rPr>
        <w:t xml:space="preserve"> doivent déc</w:t>
      </w:r>
      <w:r w:rsidRPr="0034239A">
        <w:rPr>
          <w:rFonts w:ascii="Arial" w:hAnsi="Arial" w:cs="Arial"/>
          <w:sz w:val="20"/>
          <w:szCs w:val="20"/>
        </w:rPr>
        <w:t xml:space="preserve">larer celle-ci auprès du </w:t>
      </w:r>
      <w:r w:rsidR="0057081D">
        <w:rPr>
          <w:rFonts w:ascii="Arial" w:hAnsi="Arial" w:cs="Arial"/>
          <w:sz w:val="20"/>
          <w:szCs w:val="20"/>
        </w:rPr>
        <w:t>Service de la santé publique du canton du Valais</w:t>
      </w:r>
      <w:r>
        <w:rPr>
          <w:rFonts w:ascii="Arial" w:hAnsi="Arial" w:cs="Arial"/>
          <w:sz w:val="20"/>
          <w:szCs w:val="20"/>
        </w:rPr>
        <w:t xml:space="preserve"> </w:t>
      </w:r>
      <w:r w:rsidRPr="0034239A">
        <w:rPr>
          <w:rFonts w:ascii="Arial" w:hAnsi="Arial" w:cs="Arial"/>
          <w:sz w:val="20"/>
          <w:szCs w:val="20"/>
        </w:rPr>
        <w:t>et fournir une attestation de bonne conduite du service de la santé publique du canton de provenance</w:t>
      </w:r>
      <w:r w:rsidR="00272B6A">
        <w:rPr>
          <w:rFonts w:ascii="Arial" w:hAnsi="Arial" w:cs="Arial"/>
          <w:sz w:val="20"/>
          <w:szCs w:val="20"/>
        </w:rPr>
        <w:t>. Cette attestation doit être fournie</w:t>
      </w:r>
      <w:r w:rsidR="00927D73">
        <w:rPr>
          <w:rFonts w:ascii="Arial" w:hAnsi="Arial" w:cs="Arial"/>
          <w:sz w:val="20"/>
          <w:szCs w:val="20"/>
        </w:rPr>
        <w:t xml:space="preserve"> uniquement lors de la première demande</w:t>
      </w:r>
      <w:r>
        <w:rPr>
          <w:rFonts w:ascii="Arial" w:hAnsi="Arial" w:cs="Arial"/>
          <w:sz w:val="20"/>
          <w:szCs w:val="20"/>
        </w:rPr>
        <w:t>.</w:t>
      </w:r>
    </w:p>
    <w:p w:rsidR="00F93BA0" w:rsidRDefault="00E422E6" w:rsidP="00927D73">
      <w:pPr>
        <w:pStyle w:val="NormalWeb"/>
        <w:spacing w:before="140" w:beforeAutospacing="0" w:after="0" w:afterAutospacing="0"/>
        <w:jc w:val="both"/>
        <w:rPr>
          <w:rFonts w:ascii="Arial" w:hAnsi="Arial" w:cs="Arial"/>
          <w:color w:val="000000" w:themeColor="text1"/>
          <w:kern w:val="24"/>
          <w:sz w:val="20"/>
          <w:szCs w:val="20"/>
        </w:rPr>
      </w:pPr>
      <w:r>
        <w:rPr>
          <w:rFonts w:ascii="Arial" w:hAnsi="Arial" w:cs="Arial"/>
          <w:color w:val="000000" w:themeColor="text1"/>
          <w:kern w:val="24"/>
          <w:sz w:val="20"/>
          <w:szCs w:val="20"/>
        </w:rPr>
        <w:t>Une</w:t>
      </w:r>
      <w:r w:rsidR="00F93BA0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confirmation de l’activité « </w:t>
      </w:r>
      <w:r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90 jours » est délivrée </w:t>
      </w:r>
      <w:r w:rsidR="00395B5A">
        <w:rPr>
          <w:rFonts w:ascii="Arial" w:hAnsi="Arial" w:cs="Arial"/>
          <w:color w:val="000000" w:themeColor="text1"/>
          <w:kern w:val="24"/>
          <w:sz w:val="20"/>
          <w:szCs w:val="20"/>
        </w:rPr>
        <w:t>au professionnel de la santé.</w:t>
      </w:r>
    </w:p>
    <w:p w:rsidR="00E422E6" w:rsidRDefault="00E422E6" w:rsidP="00927D73">
      <w:pPr>
        <w:pStyle w:val="NormalWeb"/>
        <w:spacing w:before="140" w:beforeAutospacing="0" w:after="0" w:afterAutospacing="0"/>
        <w:jc w:val="both"/>
        <w:rPr>
          <w:rFonts w:ascii="Arial" w:hAnsi="Arial" w:cs="Arial"/>
          <w:color w:val="000000" w:themeColor="text1"/>
          <w:kern w:val="24"/>
          <w:sz w:val="20"/>
          <w:szCs w:val="20"/>
        </w:rPr>
      </w:pPr>
      <w:r w:rsidRPr="00EB2EAC">
        <w:rPr>
          <w:rFonts w:ascii="Arial" w:eastAsia="Calibri" w:hAnsi="Arial" w:cs="Arial"/>
          <w:sz w:val="20"/>
          <w:szCs w:val="20"/>
        </w:rPr>
        <w:t>L’annonce est valable uniquement pour l’année civile en cours</w:t>
      </w:r>
      <w:r>
        <w:rPr>
          <w:rFonts w:ascii="Arial" w:eastAsia="Calibri" w:hAnsi="Arial" w:cs="Arial"/>
          <w:sz w:val="20"/>
          <w:szCs w:val="20"/>
        </w:rPr>
        <w:t xml:space="preserve">. Le professionnel de la santé doit fournir au Service de la santé publique, à la fin de l’année civile en cours, </w:t>
      </w:r>
      <w:r w:rsidRPr="00EB2EAC">
        <w:rPr>
          <w:rFonts w:ascii="Arial" w:eastAsia="Calibri" w:hAnsi="Arial" w:cs="Arial"/>
          <w:sz w:val="20"/>
          <w:szCs w:val="20"/>
        </w:rPr>
        <w:t>u</w:t>
      </w:r>
      <w:r w:rsidRPr="00EB2EAC">
        <w:rPr>
          <w:rFonts w:ascii="Arial" w:hAnsi="Arial" w:cs="Arial"/>
          <w:color w:val="000000" w:themeColor="text1"/>
          <w:kern w:val="24"/>
          <w:sz w:val="20"/>
          <w:szCs w:val="20"/>
        </w:rPr>
        <w:t>n réca</w:t>
      </w:r>
      <w:r>
        <w:rPr>
          <w:rFonts w:ascii="Arial" w:hAnsi="Arial" w:cs="Arial"/>
          <w:color w:val="000000" w:themeColor="text1"/>
          <w:kern w:val="24"/>
          <w:sz w:val="20"/>
          <w:szCs w:val="20"/>
        </w:rPr>
        <w:t>pitulatif des jours d’activité.</w:t>
      </w:r>
    </w:p>
    <w:p w:rsidR="00E422E6" w:rsidRDefault="00E422E6" w:rsidP="00927D73">
      <w:pPr>
        <w:pStyle w:val="NormalWeb"/>
        <w:spacing w:before="140" w:beforeAutospacing="0" w:after="0" w:afterAutospacing="0"/>
        <w:jc w:val="both"/>
        <w:rPr>
          <w:rStyle w:val="info"/>
          <w:rFonts w:ascii="Arial" w:hAnsi="Arial" w:cs="Arial"/>
          <w:sz w:val="20"/>
          <w:szCs w:val="20"/>
        </w:rPr>
      </w:pPr>
      <w:r w:rsidRPr="00EB2EAC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L’annonce </w:t>
      </w:r>
      <w:r w:rsidRPr="00A81A1C">
        <w:rPr>
          <w:rFonts w:ascii="Arial" w:hAnsi="Arial" w:cs="Arial"/>
          <w:color w:val="000000" w:themeColor="text1"/>
          <w:kern w:val="24"/>
          <w:sz w:val="20"/>
          <w:szCs w:val="20"/>
          <w:u w:val="single"/>
        </w:rPr>
        <w:t>n’est pas automatiquement renouvelée</w:t>
      </w:r>
      <w:r w:rsidRPr="00EB2EAC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pour les </w:t>
      </w:r>
      <w:r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années suivantes. </w:t>
      </w:r>
      <w:r w:rsidRPr="00EB2EAC">
        <w:rPr>
          <w:rFonts w:ascii="Arial" w:hAnsi="Arial" w:cs="Arial"/>
          <w:color w:val="000000" w:themeColor="text1"/>
          <w:kern w:val="24"/>
          <w:sz w:val="20"/>
          <w:szCs w:val="20"/>
        </w:rPr>
        <w:t>En cas de poursuite d’activité</w:t>
      </w:r>
      <w:r>
        <w:rPr>
          <w:rFonts w:ascii="Arial" w:hAnsi="Arial" w:cs="Arial"/>
          <w:color w:val="000000" w:themeColor="text1"/>
          <w:kern w:val="24"/>
          <w:sz w:val="20"/>
          <w:szCs w:val="20"/>
        </w:rPr>
        <w:t>,</w:t>
      </w:r>
      <w:r w:rsidRPr="00EB2EAC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l’annonce doit être </w:t>
      </w:r>
      <w:r>
        <w:rPr>
          <w:rFonts w:ascii="Arial" w:hAnsi="Arial" w:cs="Arial"/>
          <w:color w:val="000000" w:themeColor="text1"/>
          <w:kern w:val="24"/>
          <w:sz w:val="20"/>
          <w:szCs w:val="20"/>
        </w:rPr>
        <w:t>refaite chaque année.</w:t>
      </w:r>
    </w:p>
    <w:p w:rsidR="00F93BA0" w:rsidRDefault="00F93BA0" w:rsidP="00927D73">
      <w:pPr>
        <w:spacing w:before="140"/>
        <w:jc w:val="both"/>
        <w:rPr>
          <w:rFonts w:ascii="Arial" w:hAnsi="Arial" w:cstheme="minorBidi"/>
          <w:color w:val="000000" w:themeColor="text1"/>
          <w:kern w:val="24"/>
        </w:rPr>
      </w:pPr>
      <w:r>
        <w:rPr>
          <w:rFonts w:ascii="Arial" w:hAnsi="Arial" w:cstheme="minorBidi"/>
          <w:color w:val="000000" w:themeColor="text1"/>
          <w:kern w:val="24"/>
        </w:rPr>
        <w:t>La déclaration d’annonce est inscrite au registre fédéral.</w:t>
      </w:r>
    </w:p>
    <w:p w:rsidR="00F93BA0" w:rsidRPr="0034239A" w:rsidRDefault="00F93BA0" w:rsidP="00AA6308">
      <w:pPr>
        <w:spacing w:before="180"/>
        <w:jc w:val="both"/>
        <w:rPr>
          <w:rFonts w:ascii="Arial" w:hAnsi="Arial" w:cs="Arial"/>
          <w:lang w:eastAsia="fr-CH"/>
        </w:rPr>
      </w:pPr>
    </w:p>
    <w:p w:rsidR="0034239A" w:rsidRPr="002702B4" w:rsidRDefault="0034239A" w:rsidP="0034239A">
      <w:pPr>
        <w:spacing w:before="200"/>
        <w:jc w:val="both"/>
        <w:rPr>
          <w:rFonts w:ascii="Arial" w:eastAsia="Calibri" w:hAnsi="Arial" w:cs="Arial"/>
          <w:b/>
          <w:sz w:val="22"/>
          <w:szCs w:val="22"/>
          <w:u w:val="single"/>
          <w:lang w:val="fr-CH"/>
        </w:rPr>
      </w:pPr>
      <w:r w:rsidRPr="002702B4">
        <w:rPr>
          <w:rFonts w:ascii="Arial" w:eastAsia="Calibri" w:hAnsi="Arial" w:cs="Arial"/>
          <w:b/>
          <w:sz w:val="22"/>
          <w:szCs w:val="22"/>
          <w:u w:val="single"/>
          <w:lang w:val="fr-CH"/>
        </w:rPr>
        <w:t xml:space="preserve">Professionnels de la santé </w:t>
      </w:r>
      <w:r w:rsidR="002702B4">
        <w:rPr>
          <w:rFonts w:ascii="Arial" w:eastAsia="Calibri" w:hAnsi="Arial" w:cs="Arial"/>
          <w:b/>
          <w:sz w:val="22"/>
          <w:szCs w:val="22"/>
          <w:u w:val="single"/>
          <w:lang w:val="fr-CH"/>
        </w:rPr>
        <w:t xml:space="preserve">en provenance de l’UE </w:t>
      </w:r>
      <w:r w:rsidR="002702B4" w:rsidRPr="002702B4">
        <w:rPr>
          <w:rFonts w:ascii="Arial" w:eastAsia="Calibri" w:hAnsi="Arial" w:cs="Arial"/>
          <w:b/>
          <w:sz w:val="22"/>
          <w:szCs w:val="22"/>
          <w:u w:val="single"/>
          <w:lang w:val="fr-CH"/>
        </w:rPr>
        <w:t xml:space="preserve">qui ne sont pas domiciliés en Suisse et qui sont </w:t>
      </w:r>
      <w:r w:rsidRPr="002702B4">
        <w:rPr>
          <w:rFonts w:ascii="Arial" w:eastAsia="Calibri" w:hAnsi="Arial" w:cs="Arial"/>
          <w:b/>
          <w:sz w:val="22"/>
          <w:szCs w:val="22"/>
          <w:u w:val="single"/>
          <w:lang w:val="fr-CH"/>
        </w:rPr>
        <w:t>titulaires de qualifications professionnelles étrangères (prestataires de service)</w:t>
      </w:r>
    </w:p>
    <w:p w:rsidR="00A60ECC" w:rsidRDefault="00786A95" w:rsidP="00927D73">
      <w:pPr>
        <w:spacing w:before="140"/>
        <w:jc w:val="both"/>
        <w:rPr>
          <w:rFonts w:ascii="Arial" w:hAnsi="Arial" w:cs="Arial"/>
        </w:rPr>
      </w:pPr>
      <w:r w:rsidRPr="00786A95">
        <w:rPr>
          <w:rFonts w:ascii="Arial" w:hAnsi="Arial" w:cs="Arial"/>
          <w:lang w:eastAsia="fr-CH"/>
        </w:rPr>
        <w:t>Les professionnels de la santé en provenance de l’UE peuvent pratiquer en Suisse sans autorisation d’exercer pendant une durée maximale de 90 jours</w:t>
      </w:r>
      <w:r w:rsidR="0014046F">
        <w:rPr>
          <w:rFonts w:ascii="Arial" w:hAnsi="Arial" w:cs="Arial"/>
          <w:lang w:eastAsia="fr-CH"/>
        </w:rPr>
        <w:t xml:space="preserve"> par année civile</w:t>
      </w:r>
      <w:r w:rsidRPr="00786A95">
        <w:rPr>
          <w:rFonts w:ascii="Arial" w:hAnsi="Arial" w:cs="Arial"/>
          <w:lang w:eastAsia="fr-CH"/>
        </w:rPr>
        <w:t xml:space="preserve"> </w:t>
      </w:r>
      <w:r w:rsidR="00E422E6">
        <w:rPr>
          <w:rFonts w:ascii="Arial" w:hAnsi="Arial" w:cs="Arial"/>
          <w:b/>
          <w:i/>
          <w:lang w:eastAsia="fr-CH"/>
        </w:rPr>
        <w:t>à condition d</w:t>
      </w:r>
      <w:r w:rsidR="00E422E6" w:rsidRPr="00E422E6">
        <w:rPr>
          <w:rFonts w:ascii="Arial" w:hAnsi="Arial" w:cs="Arial"/>
          <w:b/>
          <w:i/>
          <w:lang w:eastAsia="fr-CH"/>
        </w:rPr>
        <w:t>’annoncer</w:t>
      </w:r>
      <w:r w:rsidR="00E422E6">
        <w:rPr>
          <w:rFonts w:ascii="Arial" w:hAnsi="Arial" w:cs="Arial"/>
          <w:lang w:eastAsia="fr-CH"/>
        </w:rPr>
        <w:t xml:space="preserve"> </w:t>
      </w:r>
      <w:r w:rsidRPr="00786A95">
        <w:rPr>
          <w:rFonts w:ascii="Arial" w:hAnsi="Arial" w:cs="Arial"/>
          <w:lang w:eastAsia="fr-CH"/>
        </w:rPr>
        <w:t>la prestation de services qu’ils envisagent de fournir au Secrétariat d’Etat à la formation, à la rech</w:t>
      </w:r>
      <w:r w:rsidR="0034239A">
        <w:rPr>
          <w:rFonts w:ascii="Arial" w:hAnsi="Arial" w:cs="Arial"/>
          <w:lang w:eastAsia="fr-CH"/>
        </w:rPr>
        <w:t>erche et à l’innovation</w:t>
      </w:r>
      <w:r w:rsidR="00E422E6">
        <w:rPr>
          <w:rFonts w:ascii="Arial" w:hAnsi="Arial" w:cs="Arial"/>
          <w:lang w:eastAsia="fr-CH"/>
        </w:rPr>
        <w:t xml:space="preserve"> (SEFRI) </w:t>
      </w:r>
      <w:r w:rsidR="0034239A" w:rsidRPr="007313EF">
        <w:rPr>
          <w:rFonts w:ascii="Arial" w:hAnsi="Arial" w:cs="Arial"/>
          <w:b/>
        </w:rPr>
        <w:t>avant le début de leur activité professionnelle en Suisse</w:t>
      </w:r>
      <w:r w:rsidR="00A60ECC">
        <w:rPr>
          <w:rFonts w:ascii="Arial" w:hAnsi="Arial" w:cs="Arial"/>
        </w:rPr>
        <w:t>.</w:t>
      </w:r>
    </w:p>
    <w:p w:rsidR="0034239A" w:rsidRDefault="0034239A" w:rsidP="00A60ECC">
      <w:pPr>
        <w:jc w:val="both"/>
        <w:rPr>
          <w:rFonts w:ascii="Arial" w:hAnsi="Arial" w:cs="Arial"/>
        </w:rPr>
      </w:pPr>
      <w:r w:rsidRPr="00B51D58">
        <w:rPr>
          <w:rFonts w:ascii="Arial" w:hAnsi="Arial" w:cs="Arial"/>
        </w:rPr>
        <w:t>(</w:t>
      </w:r>
      <w:hyperlink r:id="rId6" w:history="1">
        <w:r w:rsidRPr="00B51D58">
          <w:rPr>
            <w:rStyle w:val="Lienhypertexte"/>
            <w:rFonts w:ascii="Arial" w:hAnsi="Arial" w:cs="Arial"/>
          </w:rPr>
          <w:t>https://www.sbfi.admin.ch/sbfi/fr/home/le-sefri/trouvez-ici-votre-personne-de-contact-au-sefri.html</w:t>
        </w:r>
      </w:hyperlink>
      <w:r w:rsidRPr="00B51D58">
        <w:rPr>
          <w:rFonts w:ascii="Arial" w:hAnsi="Arial" w:cs="Arial"/>
        </w:rPr>
        <w:t>).</w:t>
      </w:r>
    </w:p>
    <w:p w:rsidR="00183BAE" w:rsidRPr="0034239A" w:rsidRDefault="00183BAE" w:rsidP="00183BAE">
      <w:pPr>
        <w:spacing w:before="140"/>
        <w:jc w:val="both"/>
        <w:rPr>
          <w:rFonts w:ascii="Arial" w:hAnsi="Arial" w:cs="Arial"/>
          <w:lang w:eastAsia="fr-CH"/>
        </w:rPr>
      </w:pPr>
      <w:r w:rsidRPr="00D30C6A">
        <w:rPr>
          <w:rFonts w:ascii="Arial" w:hAnsi="Arial" w:cs="Arial"/>
          <w:lang w:eastAsia="fr-CH"/>
        </w:rPr>
        <w:t>Les restrictions et les charges liées à l’autorisation qu’ils détiennent s’appliquent aussi à cette activité.</w:t>
      </w:r>
      <w:r w:rsidRPr="0034239A">
        <w:rPr>
          <w:rFonts w:ascii="Arial" w:hAnsi="Arial" w:cs="Arial"/>
          <w:lang w:eastAsia="fr-CH"/>
        </w:rPr>
        <w:t xml:space="preserve"> </w:t>
      </w:r>
    </w:p>
    <w:p w:rsidR="00F93BA0" w:rsidRDefault="00F93BA0" w:rsidP="00927D73">
      <w:pPr>
        <w:pStyle w:val="NormalWeb"/>
        <w:spacing w:before="140" w:beforeAutospacing="0" w:after="0" w:afterAutospacing="0"/>
        <w:jc w:val="both"/>
        <w:rPr>
          <w:rFonts w:ascii="Arial" w:hAnsi="Arial" w:cs="Arial"/>
          <w:color w:val="000000" w:themeColor="text1"/>
          <w:kern w:val="24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 w:themeColor="text1"/>
          <w:kern w:val="24"/>
          <w:sz w:val="20"/>
          <w:szCs w:val="20"/>
        </w:rPr>
        <w:t>Une confirmation de l’activité « 90 jours » est délivrée au professionnel de la santé</w:t>
      </w:r>
      <w:r w:rsidR="00927D73">
        <w:rPr>
          <w:rFonts w:ascii="Arial" w:hAnsi="Arial" w:cs="Arial"/>
          <w:color w:val="000000" w:themeColor="text1"/>
          <w:kern w:val="24"/>
          <w:sz w:val="20"/>
          <w:szCs w:val="20"/>
        </w:rPr>
        <w:t>.</w:t>
      </w:r>
    </w:p>
    <w:p w:rsidR="0034239A" w:rsidRDefault="0034239A" w:rsidP="00927D73">
      <w:pPr>
        <w:pStyle w:val="NormalWeb"/>
        <w:spacing w:before="140" w:beforeAutospacing="0" w:after="0" w:afterAutospacing="0"/>
        <w:jc w:val="both"/>
        <w:rPr>
          <w:rFonts w:ascii="Arial" w:hAnsi="Arial" w:cs="Arial"/>
          <w:color w:val="000000" w:themeColor="text1"/>
          <w:kern w:val="24"/>
          <w:sz w:val="20"/>
          <w:szCs w:val="20"/>
        </w:rPr>
      </w:pPr>
      <w:r w:rsidRPr="00EB2EAC">
        <w:rPr>
          <w:rFonts w:ascii="Arial" w:eastAsia="Calibri" w:hAnsi="Arial" w:cs="Arial"/>
          <w:sz w:val="20"/>
          <w:szCs w:val="20"/>
        </w:rPr>
        <w:t>L’annonce est valable uniquement pour l’année civile en cours</w:t>
      </w:r>
      <w:r>
        <w:rPr>
          <w:rFonts w:ascii="Arial" w:eastAsia="Calibri" w:hAnsi="Arial" w:cs="Arial"/>
          <w:sz w:val="20"/>
          <w:szCs w:val="20"/>
        </w:rPr>
        <w:t xml:space="preserve">. Le professionnel de la santé doit fournir au Service de la santé publique, à la fin de l’année civile en cours, </w:t>
      </w:r>
      <w:r w:rsidRPr="00EB2EAC">
        <w:rPr>
          <w:rFonts w:ascii="Arial" w:eastAsia="Calibri" w:hAnsi="Arial" w:cs="Arial"/>
          <w:sz w:val="20"/>
          <w:szCs w:val="20"/>
        </w:rPr>
        <w:t>u</w:t>
      </w:r>
      <w:r w:rsidRPr="00EB2EAC">
        <w:rPr>
          <w:rFonts w:ascii="Arial" w:hAnsi="Arial" w:cs="Arial"/>
          <w:color w:val="000000" w:themeColor="text1"/>
          <w:kern w:val="24"/>
          <w:sz w:val="20"/>
          <w:szCs w:val="20"/>
        </w:rPr>
        <w:t>n réca</w:t>
      </w:r>
      <w:r>
        <w:rPr>
          <w:rFonts w:ascii="Arial" w:hAnsi="Arial" w:cs="Arial"/>
          <w:color w:val="000000" w:themeColor="text1"/>
          <w:kern w:val="24"/>
          <w:sz w:val="20"/>
          <w:szCs w:val="20"/>
        </w:rPr>
        <w:t>pitulatif des jours d’activité.</w:t>
      </w:r>
    </w:p>
    <w:p w:rsidR="0034239A" w:rsidRPr="0034239A" w:rsidRDefault="0034239A" w:rsidP="00927D73">
      <w:pPr>
        <w:pStyle w:val="NormalWeb"/>
        <w:spacing w:before="1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EB2EAC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L’annonce </w:t>
      </w:r>
      <w:r w:rsidRPr="00A81A1C">
        <w:rPr>
          <w:rFonts w:ascii="Arial" w:hAnsi="Arial" w:cs="Arial"/>
          <w:color w:val="000000" w:themeColor="text1"/>
          <w:kern w:val="24"/>
          <w:sz w:val="20"/>
          <w:szCs w:val="20"/>
          <w:u w:val="single"/>
        </w:rPr>
        <w:t>n’est pas automatiquement renouvelée</w:t>
      </w:r>
      <w:r w:rsidRPr="00EB2EAC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pour les </w:t>
      </w:r>
      <w:r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années suivantes. </w:t>
      </w:r>
      <w:r w:rsidRPr="00EB2EAC">
        <w:rPr>
          <w:rFonts w:ascii="Arial" w:hAnsi="Arial" w:cs="Arial"/>
          <w:color w:val="000000" w:themeColor="text1"/>
          <w:kern w:val="24"/>
          <w:sz w:val="20"/>
          <w:szCs w:val="20"/>
        </w:rPr>
        <w:t>En cas de poursuite d’activité</w:t>
      </w:r>
      <w:r>
        <w:rPr>
          <w:rFonts w:ascii="Arial" w:hAnsi="Arial" w:cs="Arial"/>
          <w:color w:val="000000" w:themeColor="text1"/>
          <w:kern w:val="24"/>
          <w:sz w:val="20"/>
          <w:szCs w:val="20"/>
        </w:rPr>
        <w:t>,</w:t>
      </w:r>
      <w:r w:rsidRPr="00EB2EAC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l’annonce doit être </w:t>
      </w:r>
      <w:r>
        <w:rPr>
          <w:rFonts w:ascii="Arial" w:hAnsi="Arial" w:cs="Arial"/>
          <w:color w:val="000000" w:themeColor="text1"/>
          <w:kern w:val="24"/>
          <w:sz w:val="20"/>
          <w:szCs w:val="20"/>
        </w:rPr>
        <w:t>refaite chaque année</w:t>
      </w:r>
      <w:r w:rsidR="002702B4">
        <w:rPr>
          <w:rFonts w:ascii="Arial" w:hAnsi="Arial" w:cs="Arial"/>
          <w:color w:val="000000" w:themeColor="text1"/>
          <w:kern w:val="24"/>
          <w:sz w:val="20"/>
          <w:szCs w:val="20"/>
        </w:rPr>
        <w:t xml:space="preserve"> auprès du SEFRI</w:t>
      </w:r>
      <w:r>
        <w:rPr>
          <w:rFonts w:ascii="Arial" w:hAnsi="Arial" w:cs="Arial"/>
          <w:color w:val="000000" w:themeColor="text1"/>
          <w:kern w:val="24"/>
          <w:sz w:val="20"/>
          <w:szCs w:val="20"/>
        </w:rPr>
        <w:t>.</w:t>
      </w:r>
    </w:p>
    <w:p w:rsidR="00F93BA0" w:rsidRPr="0034239A" w:rsidRDefault="00F93BA0" w:rsidP="00927D73">
      <w:pPr>
        <w:spacing w:before="140"/>
        <w:jc w:val="both"/>
        <w:rPr>
          <w:rFonts w:ascii="Arial" w:hAnsi="Arial" w:cs="Arial"/>
          <w:lang w:eastAsia="fr-CH"/>
        </w:rPr>
      </w:pPr>
      <w:r>
        <w:rPr>
          <w:rFonts w:ascii="Arial" w:hAnsi="Arial" w:cstheme="minorBidi"/>
          <w:color w:val="000000" w:themeColor="text1"/>
          <w:kern w:val="24"/>
        </w:rPr>
        <w:t>La déclaration d’annonce est inscrite au SEFRI ainsi qu’au registre fédéral.</w:t>
      </w:r>
    </w:p>
    <w:p w:rsidR="008B246D" w:rsidRPr="00F928C5" w:rsidRDefault="008B246D" w:rsidP="00AA6308">
      <w:pPr>
        <w:spacing w:before="140"/>
        <w:jc w:val="both"/>
        <w:rPr>
          <w:rFonts w:ascii="Arial" w:eastAsia="Calibri" w:hAnsi="Arial" w:cs="Arial"/>
        </w:rPr>
      </w:pPr>
    </w:p>
    <w:p w:rsidR="00F26393" w:rsidRPr="00F928C5" w:rsidRDefault="00F26393" w:rsidP="00F26393">
      <w:pPr>
        <w:pStyle w:val="NormalWeb"/>
        <w:spacing w:before="200" w:beforeAutospacing="0" w:after="0" w:afterAutospacing="0"/>
        <w:jc w:val="both"/>
        <w:rPr>
          <w:i/>
          <w:sz w:val="18"/>
          <w:szCs w:val="18"/>
        </w:rPr>
      </w:pPr>
      <w:r w:rsidRPr="00F928C5">
        <w:rPr>
          <w:rFonts w:ascii="Arial" w:eastAsia="Calibri" w:hAnsi="Arial" w:cstheme="minorBidi"/>
          <w:i/>
          <w:color w:val="000000" w:themeColor="text1"/>
          <w:kern w:val="24"/>
          <w:sz w:val="18"/>
          <w:szCs w:val="18"/>
          <w:u w:val="single"/>
          <w:lang w:val="fr-FR"/>
        </w:rPr>
        <w:t>Bases légales:</w:t>
      </w:r>
    </w:p>
    <w:p w:rsidR="00E422E6" w:rsidRDefault="00E422E6" w:rsidP="00C750A0">
      <w:pPr>
        <w:pStyle w:val="NormalWeb"/>
        <w:spacing w:before="120" w:beforeAutospacing="0" w:after="0" w:afterAutospacing="0"/>
        <w:jc w:val="both"/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</w:pPr>
      <w:r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 xml:space="preserve">Loi fédérale </w:t>
      </w:r>
      <w:r w:rsidRPr="00E422E6"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>portant sur l’obligation des prestataires de services de déclarer leurs qualifications professionnelles dans le cadre des professions réglementées et sur la vérification de ces qualifications</w:t>
      </w:r>
      <w:r w:rsidR="0025537F"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 xml:space="preserve"> du 14 décembre 2012</w:t>
      </w:r>
      <w:r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 xml:space="preserve"> </w:t>
      </w:r>
      <w:r w:rsidRPr="00E422E6"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>(LPPS)</w:t>
      </w:r>
    </w:p>
    <w:p w:rsidR="00E422E6" w:rsidRDefault="00F26393" w:rsidP="00C750A0">
      <w:pPr>
        <w:pStyle w:val="NormalWeb"/>
        <w:spacing w:before="120" w:beforeAutospacing="0" w:after="0" w:afterAutospacing="0"/>
        <w:jc w:val="both"/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</w:pPr>
      <w:r w:rsidRPr="00F928C5"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 xml:space="preserve">Loi fédérale sur les professions médicales universitaires du 23 juin 2006 </w:t>
      </w:r>
      <w:proofErr w:type="spellStart"/>
      <w:r w:rsidRPr="00F928C5"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>LPMéd</w:t>
      </w:r>
      <w:proofErr w:type="spellEnd"/>
      <w:r w:rsidRPr="00F928C5"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 xml:space="preserve"> </w:t>
      </w:r>
      <w:r w:rsidRPr="00F928C5">
        <w:rPr>
          <w:rFonts w:ascii="Arial" w:hAnsi="Arial" w:cstheme="minorBidi"/>
          <w:i/>
          <w:iCs/>
          <w:color w:val="000000" w:themeColor="text1"/>
          <w:kern w:val="24"/>
          <w:sz w:val="18"/>
          <w:szCs w:val="18"/>
        </w:rPr>
        <w:t xml:space="preserve">(art. 35 </w:t>
      </w:r>
      <w:proofErr w:type="spellStart"/>
      <w:r w:rsidRPr="00F928C5">
        <w:rPr>
          <w:rFonts w:ascii="Arial" w:hAnsi="Arial" w:cstheme="minorBidi"/>
          <w:i/>
          <w:iCs/>
          <w:color w:val="000000" w:themeColor="text1"/>
          <w:kern w:val="24"/>
          <w:sz w:val="18"/>
          <w:szCs w:val="18"/>
        </w:rPr>
        <w:t>LPMed</w:t>
      </w:r>
      <w:proofErr w:type="spellEnd"/>
      <w:r w:rsidRPr="00F928C5">
        <w:rPr>
          <w:rFonts w:ascii="Arial" w:hAnsi="Arial" w:cstheme="minorBidi"/>
          <w:i/>
          <w:iCs/>
          <w:color w:val="000000" w:themeColor="text1"/>
          <w:kern w:val="24"/>
          <w:sz w:val="18"/>
          <w:szCs w:val="18"/>
        </w:rPr>
        <w:t>)</w:t>
      </w:r>
    </w:p>
    <w:p w:rsidR="00F26393" w:rsidRPr="00E422E6" w:rsidRDefault="00F26393" w:rsidP="00C750A0">
      <w:pPr>
        <w:pStyle w:val="NormalWeb"/>
        <w:spacing w:before="120" w:beforeAutospacing="0" w:after="0" w:afterAutospacing="0"/>
        <w:jc w:val="both"/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</w:pPr>
      <w:r w:rsidRPr="00F928C5"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 xml:space="preserve">Loi fédérale sur les professions de la santé du 30 septembre 2016 </w:t>
      </w:r>
      <w:proofErr w:type="spellStart"/>
      <w:r w:rsidRPr="00F928C5"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>LPSan</w:t>
      </w:r>
      <w:proofErr w:type="spellEnd"/>
      <w:r w:rsidRPr="00F928C5"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 xml:space="preserve"> </w:t>
      </w:r>
      <w:r w:rsidRPr="00F928C5">
        <w:rPr>
          <w:rFonts w:ascii="Arial" w:hAnsi="Arial" w:cstheme="minorBidi"/>
          <w:i/>
          <w:iCs/>
          <w:color w:val="000000" w:themeColor="text1"/>
          <w:kern w:val="24"/>
          <w:sz w:val="18"/>
          <w:szCs w:val="18"/>
        </w:rPr>
        <w:t xml:space="preserve">(art. 15 </w:t>
      </w:r>
      <w:proofErr w:type="spellStart"/>
      <w:r w:rsidRPr="00F928C5">
        <w:rPr>
          <w:rFonts w:ascii="Arial" w:hAnsi="Arial" w:cstheme="minorBidi"/>
          <w:i/>
          <w:iCs/>
          <w:color w:val="000000" w:themeColor="text1"/>
          <w:kern w:val="24"/>
          <w:sz w:val="18"/>
          <w:szCs w:val="18"/>
        </w:rPr>
        <w:t>LPSan</w:t>
      </w:r>
      <w:proofErr w:type="spellEnd"/>
      <w:r w:rsidRPr="00F928C5">
        <w:rPr>
          <w:rFonts w:ascii="Arial" w:hAnsi="Arial" w:cstheme="minorBidi"/>
          <w:i/>
          <w:iCs/>
          <w:color w:val="000000" w:themeColor="text1"/>
          <w:kern w:val="24"/>
          <w:sz w:val="18"/>
          <w:szCs w:val="18"/>
        </w:rPr>
        <w:t>)</w:t>
      </w:r>
    </w:p>
    <w:p w:rsidR="00F26393" w:rsidRDefault="00F26393" w:rsidP="00C750A0">
      <w:pPr>
        <w:pStyle w:val="NormalWeb"/>
        <w:spacing w:before="120" w:beforeAutospacing="0" w:after="0" w:afterAutospacing="0"/>
        <w:rPr>
          <w:rFonts w:ascii="Arial" w:hAnsi="Arial" w:cstheme="minorBidi"/>
          <w:i/>
          <w:iCs/>
          <w:color w:val="000000" w:themeColor="text1"/>
          <w:kern w:val="24"/>
          <w:sz w:val="18"/>
          <w:szCs w:val="18"/>
        </w:rPr>
      </w:pPr>
      <w:r w:rsidRPr="00F928C5"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 xml:space="preserve">Loi fédérale sur les professions relevant du domaine de la psychologie du 18 mars 2011 </w:t>
      </w:r>
      <w:proofErr w:type="spellStart"/>
      <w:r w:rsidRPr="00F928C5"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>LPsy</w:t>
      </w:r>
      <w:proofErr w:type="spellEnd"/>
      <w:r w:rsidRPr="00F928C5">
        <w:rPr>
          <w:rFonts w:ascii="Arial" w:hAnsi="Arial" w:cstheme="minorBidi"/>
          <w:i/>
          <w:color w:val="000000" w:themeColor="text1"/>
          <w:kern w:val="24"/>
          <w:sz w:val="18"/>
          <w:szCs w:val="18"/>
          <w:lang w:val="fr-FR"/>
        </w:rPr>
        <w:t xml:space="preserve"> </w:t>
      </w:r>
      <w:r w:rsidRPr="00F928C5">
        <w:rPr>
          <w:rFonts w:ascii="Arial" w:hAnsi="Arial" w:cstheme="minorBidi"/>
          <w:i/>
          <w:iCs/>
          <w:color w:val="000000" w:themeColor="text1"/>
          <w:kern w:val="24"/>
          <w:sz w:val="18"/>
          <w:szCs w:val="18"/>
        </w:rPr>
        <w:t xml:space="preserve">(art. 23 </w:t>
      </w:r>
      <w:proofErr w:type="spellStart"/>
      <w:r w:rsidRPr="00F928C5">
        <w:rPr>
          <w:rFonts w:ascii="Arial" w:hAnsi="Arial" w:cstheme="minorBidi"/>
          <w:i/>
          <w:iCs/>
          <w:color w:val="000000" w:themeColor="text1"/>
          <w:kern w:val="24"/>
          <w:sz w:val="18"/>
          <w:szCs w:val="18"/>
        </w:rPr>
        <w:t>LPsy</w:t>
      </w:r>
      <w:proofErr w:type="spellEnd"/>
      <w:r w:rsidRPr="00F928C5">
        <w:rPr>
          <w:rFonts w:ascii="Arial" w:hAnsi="Arial" w:cstheme="minorBidi"/>
          <w:i/>
          <w:iCs/>
          <w:color w:val="000000" w:themeColor="text1"/>
          <w:kern w:val="24"/>
          <w:sz w:val="18"/>
          <w:szCs w:val="18"/>
        </w:rPr>
        <w:t>)</w:t>
      </w:r>
    </w:p>
    <w:p w:rsidR="007B4FFF" w:rsidRPr="00F47633" w:rsidRDefault="00F26393" w:rsidP="00C750A0">
      <w:pPr>
        <w:pStyle w:val="NormalWeb"/>
        <w:spacing w:before="120" w:beforeAutospacing="0" w:after="0" w:afterAutospacing="0"/>
        <w:rPr>
          <w:i/>
          <w:sz w:val="18"/>
          <w:szCs w:val="18"/>
        </w:rPr>
      </w:pPr>
      <w:r w:rsidRPr="00F928C5">
        <w:rPr>
          <w:rFonts w:ascii="Arial" w:hAnsi="Arial" w:cstheme="minorBidi"/>
          <w:i/>
          <w:color w:val="000000" w:themeColor="text1"/>
          <w:kern w:val="24"/>
          <w:sz w:val="18"/>
          <w:szCs w:val="18"/>
        </w:rPr>
        <w:t xml:space="preserve">Loi cantonale sur la santé du </w:t>
      </w:r>
      <w:r w:rsidR="00A81A1C">
        <w:rPr>
          <w:rFonts w:ascii="Arial" w:hAnsi="Arial" w:cstheme="minorBidi"/>
          <w:i/>
          <w:color w:val="000000" w:themeColor="text1"/>
          <w:kern w:val="24"/>
          <w:sz w:val="18"/>
          <w:szCs w:val="18"/>
        </w:rPr>
        <w:t xml:space="preserve">12 mars 2020 (art. 48 </w:t>
      </w:r>
      <w:r w:rsidRPr="00F928C5">
        <w:rPr>
          <w:rFonts w:ascii="Arial" w:hAnsi="Arial" w:cstheme="minorBidi"/>
          <w:i/>
          <w:color w:val="000000" w:themeColor="text1"/>
          <w:kern w:val="24"/>
          <w:sz w:val="18"/>
          <w:szCs w:val="18"/>
        </w:rPr>
        <w:t>LS)</w:t>
      </w:r>
    </w:p>
    <w:sectPr w:rsidR="007B4FFF" w:rsidRPr="00F47633" w:rsidSect="00125031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A6"/>
    <w:rsid w:val="00013FA3"/>
    <w:rsid w:val="000226C8"/>
    <w:rsid w:val="00043171"/>
    <w:rsid w:val="000A29FB"/>
    <w:rsid w:val="000F7BA6"/>
    <w:rsid w:val="00125031"/>
    <w:rsid w:val="0014046F"/>
    <w:rsid w:val="00183BAE"/>
    <w:rsid w:val="001E0A24"/>
    <w:rsid w:val="001E3DD5"/>
    <w:rsid w:val="00253EA4"/>
    <w:rsid w:val="0025537F"/>
    <w:rsid w:val="002702B4"/>
    <w:rsid w:val="00272B6A"/>
    <w:rsid w:val="00281F42"/>
    <w:rsid w:val="002C1DC5"/>
    <w:rsid w:val="002E78DC"/>
    <w:rsid w:val="0034239A"/>
    <w:rsid w:val="00386771"/>
    <w:rsid w:val="00395B5A"/>
    <w:rsid w:val="00397768"/>
    <w:rsid w:val="004A1F12"/>
    <w:rsid w:val="004F2D37"/>
    <w:rsid w:val="004F5382"/>
    <w:rsid w:val="0057081D"/>
    <w:rsid w:val="005908DE"/>
    <w:rsid w:val="00610467"/>
    <w:rsid w:val="00670937"/>
    <w:rsid w:val="006C301D"/>
    <w:rsid w:val="007313EF"/>
    <w:rsid w:val="00786A95"/>
    <w:rsid w:val="00796AF7"/>
    <w:rsid w:val="007B0DC3"/>
    <w:rsid w:val="007B4FFF"/>
    <w:rsid w:val="007E58CF"/>
    <w:rsid w:val="00864885"/>
    <w:rsid w:val="008A6517"/>
    <w:rsid w:val="008B158C"/>
    <w:rsid w:val="008B246D"/>
    <w:rsid w:val="008D0288"/>
    <w:rsid w:val="00910680"/>
    <w:rsid w:val="00912EF7"/>
    <w:rsid w:val="00927D73"/>
    <w:rsid w:val="00966F6E"/>
    <w:rsid w:val="00990DB0"/>
    <w:rsid w:val="009C21A1"/>
    <w:rsid w:val="00A27412"/>
    <w:rsid w:val="00A46927"/>
    <w:rsid w:val="00A60ECC"/>
    <w:rsid w:val="00A81A1C"/>
    <w:rsid w:val="00AA481E"/>
    <w:rsid w:val="00AA6308"/>
    <w:rsid w:val="00B51D58"/>
    <w:rsid w:val="00B82ABA"/>
    <w:rsid w:val="00BC5C97"/>
    <w:rsid w:val="00BF6A79"/>
    <w:rsid w:val="00C750A0"/>
    <w:rsid w:val="00D30C6A"/>
    <w:rsid w:val="00D648D8"/>
    <w:rsid w:val="00DB77C7"/>
    <w:rsid w:val="00E422E6"/>
    <w:rsid w:val="00EB2EAC"/>
    <w:rsid w:val="00EC6702"/>
    <w:rsid w:val="00ED0668"/>
    <w:rsid w:val="00EE70FC"/>
    <w:rsid w:val="00EF05B1"/>
    <w:rsid w:val="00F26393"/>
    <w:rsid w:val="00F47633"/>
    <w:rsid w:val="00F54777"/>
    <w:rsid w:val="00F70CC7"/>
    <w:rsid w:val="00F928C5"/>
    <w:rsid w:val="00F9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892A50"/>
  <w15:chartTrackingRefBased/>
  <w15:docId w15:val="{5D4BD720-C1C6-417F-9D2E-6332FF4A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En-tte">
    <w:name w:val="_AC_En-tête"/>
    <w:basedOn w:val="Normal"/>
    <w:rsid w:val="00125031"/>
    <w:pPr>
      <w:spacing w:line="200" w:lineRule="exact"/>
    </w:pPr>
    <w:rPr>
      <w:rFonts w:ascii="Arial Narrow" w:eastAsia="Times" w:hAnsi="Arial Narrow"/>
      <w:sz w:val="16"/>
    </w:rPr>
  </w:style>
  <w:style w:type="character" w:styleId="Lienhypertexte">
    <w:name w:val="Hyperlink"/>
    <w:basedOn w:val="Policepardfaut"/>
    <w:uiPriority w:val="99"/>
    <w:unhideWhenUsed/>
    <w:rsid w:val="000A29F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481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81E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NormalWeb">
    <w:name w:val="Normal (Web)"/>
    <w:basedOn w:val="Normal"/>
    <w:uiPriority w:val="99"/>
    <w:unhideWhenUsed/>
    <w:rsid w:val="00F26393"/>
    <w:pPr>
      <w:spacing w:before="100" w:beforeAutospacing="1" w:after="100" w:afterAutospacing="1"/>
    </w:pPr>
    <w:rPr>
      <w:sz w:val="24"/>
      <w:szCs w:val="24"/>
      <w:lang w:val="fr-CH" w:eastAsia="fr-CH"/>
    </w:rPr>
  </w:style>
  <w:style w:type="paragraph" w:customStyle="1" w:styleId="Default">
    <w:name w:val="Default"/>
    <w:rsid w:val="00BC5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dden">
    <w:name w:val="hidden"/>
    <w:basedOn w:val="Policepardfaut"/>
    <w:rsid w:val="0034239A"/>
  </w:style>
  <w:style w:type="character" w:customStyle="1" w:styleId="info">
    <w:name w:val="info"/>
    <w:basedOn w:val="Policepardfaut"/>
    <w:rsid w:val="00342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21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74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83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36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4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6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695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99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93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49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01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bfi.admin.ch/sbfi/fr/home/le-sefri/trouvez-ici-votre-personne-de-contact-au-sefri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5CEA8-F402-4281-A428-C57993D0D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FANTE</dc:creator>
  <cp:keywords/>
  <dc:description/>
  <cp:lastModifiedBy>Daniela FANTE</cp:lastModifiedBy>
  <cp:revision>17</cp:revision>
  <cp:lastPrinted>2021-03-02T09:15:00Z</cp:lastPrinted>
  <dcterms:created xsi:type="dcterms:W3CDTF">2021-02-26T13:51:00Z</dcterms:created>
  <dcterms:modified xsi:type="dcterms:W3CDTF">2021-03-09T09:08:00Z</dcterms:modified>
</cp:coreProperties>
</file>