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FBA" w:rsidRDefault="00D17252">
      <w:bookmarkStart w:id="0" w:name="_GoBack"/>
      <w:bookmarkEnd w:id="0"/>
      <w:r>
        <w:rPr>
          <w:noProof/>
        </w:rPr>
        <w:pict>
          <v:group id="Group 14" o:spid="_x0000_s1027" style="position:absolute;left:0;text-align:left;margin-left:771pt;margin-top:0;width:237.95pt;height:841.95pt;z-index:25165721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cyMpMxIFAABUFwAADgAAAAAAAAAAAAAAAAAuAgAAZHJz&#10;L2Uyb0RvYy54bWxQSwECLQAUAAYACAAAACEATScyfN0AAAAGAQAADwAAAAAAAAAAAAAAAABsBwAA&#10;ZHJzL2Rvd25yZXYueG1sUEsFBgAAAAAEAAQA8wAAAHY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85cUA&#10;AADcAAAADwAAAGRycy9kb3ducmV2LnhtbESPQWvCQBSE7wX/w/IEb3WjRSnRVYqlRYRCTKT0+Mg+&#10;k9js27C7mvTfdwtCj8PMfMOst4NpxY2cbywrmE0TEMSl1Q1XCk7F2+MzCB+QNbaWScEPedhuRg9r&#10;TLXt+Ui3PFQiQtinqKAOoUul9GVNBv3UdsTRO1tnMETpKqkd9hFuWjlPkqU02HBcqLGjXU3ld341&#10;CjLMvkzxuj+1l/ej+XANzj8vB6Um4+FlBSLQEP7D9/ZeK3ha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fzlxQAAANwAAAAPAAAAAAAAAAAAAAAAAJgCAABkcnMv&#10;ZG93bnJldi54bWxQSwUGAAAAAAQABAD1AAAAigMAAAAA&#10;" fillcolor="#f79646 [3209]" stroked="f" strokecolor="#d8d8d8"/>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3H8kA&#10;AADcAAAADwAAAGRycy9kb3ducmV2LnhtbESPT2sCMRTE7wW/Q3hCL6LZ1rroahRbKLSlh/qv0Ntz&#10;89xdu3lZNlHTb98UCh6HmfkNM1sEU4szta6yrOBukIAgzq2uuFCw3Tz3xyCcR9ZYWyYFP+RgMe/c&#10;zDDT9sIrOq99ISKEXYYKSu+bTEqXl2TQDWxDHL2DbQ36KNtC6hYvEW5qeZ8kqTRYcVwosaGnkvLv&#10;9ckoeBy9fWzfH8Ln8rjfTSZJ7/Ur9EZK3XbDcgrCU/DX8H/7RSsYpin8nYlH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4s3H8kAAADcAAAADwAAAAAAAAAAAAAAAACYAgAA&#10;ZHJzL2Rvd25yZXYueG1sUEsFBgAAAAAEAAQA9QAAAI4DAAAAAA==&#10;" fillcolor="#9bbb59" stroked="f" strokecolor="white" strokeweight="1pt">
                <v:fill r:id="rId9" o:title="" opacity="52428f" o:opacity2="52428f" type="pattern"/>
                <v:shadow color="#d8d8d8" offset="3pt,3pt"/>
              </v:rect>
            </v:group>
            <v:rect id="Rectangle 367"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220277" w:rsidRPr="000247B4" w:rsidRDefault="00220277">
                    <w:pPr>
                      <w:pStyle w:val="KeinLeerraum"/>
                      <w:rPr>
                        <w:rFonts w:ascii="Arial Narrow" w:eastAsia="Times New Roman" w:hAnsi="Arial Narrow"/>
                        <w:b/>
                        <w:bCs/>
                        <w:color w:val="FFFFFF"/>
                        <w:sz w:val="96"/>
                        <w:szCs w:val="96"/>
                      </w:rPr>
                    </w:pPr>
                    <w:r w:rsidRPr="000247B4">
                      <w:rPr>
                        <w:rFonts w:ascii="Arial Narrow" w:eastAsia="Times New Roman" w:hAnsi="Arial Narrow"/>
                        <w:b/>
                        <w:bCs/>
                        <w:sz w:val="96"/>
                        <w:szCs w:val="96"/>
                      </w:rPr>
                      <w:t>2014</w:t>
                    </w:r>
                  </w:p>
                </w:txbxContent>
              </v:textbox>
            </v:rect>
            <v:rect id="Rectangle 9"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220277" w:rsidRPr="000247B4" w:rsidRDefault="00220277">
                    <w:pPr>
                      <w:pStyle w:val="KeinLeerraum"/>
                      <w:spacing w:line="360" w:lineRule="auto"/>
                      <w:rPr>
                        <w:rFonts w:ascii="Arial Narrow" w:hAnsi="Arial Narrow"/>
                        <w:color w:val="FFFFFF"/>
                        <w:lang w:val="fr-CH"/>
                      </w:rPr>
                    </w:pPr>
                    <w:r w:rsidRPr="000247B4">
                      <w:rPr>
                        <w:rFonts w:ascii="Arial Narrow" w:hAnsi="Arial Narrow"/>
                        <w:lang w:val="fr-CH"/>
                      </w:rPr>
                      <w:t xml:space="preserve">Commune de </w:t>
                    </w:r>
                    <w:r w:rsidRPr="000247B4">
                      <w:rPr>
                        <w:rFonts w:ascii="Arial Narrow" w:hAnsi="Arial Narrow"/>
                        <w:highlight w:val="yellow"/>
                        <w:lang w:val="fr-CH"/>
                      </w:rPr>
                      <w:t>XXXXXXX</w:t>
                    </w:r>
                  </w:p>
                  <w:p w:rsidR="00220277" w:rsidRPr="000247B4" w:rsidRDefault="00220277">
                    <w:pPr>
                      <w:pStyle w:val="KeinLeerraum"/>
                      <w:spacing w:line="360" w:lineRule="auto"/>
                      <w:rPr>
                        <w:rFonts w:ascii="Arial Narrow" w:hAnsi="Arial Narrow"/>
                        <w:color w:val="FFFFFF"/>
                        <w:lang w:val="fr-CH"/>
                      </w:rPr>
                    </w:pPr>
                    <w:r w:rsidRPr="000247B4">
                      <w:rPr>
                        <w:rFonts w:ascii="Arial Narrow" w:hAnsi="Arial Narrow"/>
                        <w:lang w:val="fr-CH"/>
                      </w:rPr>
                      <w:t>Canton du Valais</w:t>
                    </w:r>
                  </w:p>
                  <w:p w:rsidR="00220277" w:rsidRPr="000247B4" w:rsidRDefault="00220277">
                    <w:pPr>
                      <w:pStyle w:val="KeinLeerraum"/>
                      <w:spacing w:line="360" w:lineRule="auto"/>
                      <w:rPr>
                        <w:rFonts w:ascii="Arial Narrow" w:hAnsi="Arial Narrow"/>
                        <w:color w:val="FFFFFF"/>
                      </w:rPr>
                    </w:pPr>
                    <w:r w:rsidRPr="000247B4">
                      <w:rPr>
                        <w:rFonts w:ascii="Arial Narrow" w:hAnsi="Arial Narrow"/>
                      </w:rPr>
                      <w:t>10/03/2014</w:t>
                    </w:r>
                  </w:p>
                </w:txbxContent>
              </v:textbox>
            </v:rect>
            <w10:wrap anchorx="page" anchory="page"/>
          </v:group>
        </w:pict>
      </w:r>
    </w:p>
    <w:p w:rsidR="002A303C" w:rsidRDefault="002A303C" w:rsidP="00C3068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ambria" w:eastAsia="Times New Roman" w:hAnsi="Cambria"/>
          <w:sz w:val="72"/>
          <w:szCs w:val="72"/>
        </w:rPr>
      </w:pPr>
    </w:p>
    <w:p w:rsidR="002A303C" w:rsidRDefault="002A303C" w:rsidP="00C3068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ambria" w:eastAsia="Times New Roman" w:hAnsi="Cambria"/>
          <w:sz w:val="72"/>
          <w:szCs w:val="72"/>
        </w:rPr>
      </w:pPr>
    </w:p>
    <w:p w:rsidR="002A303C" w:rsidRDefault="002A303C" w:rsidP="00C3068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ambria" w:eastAsia="Times New Roman" w:hAnsi="Cambria"/>
          <w:sz w:val="72"/>
          <w:szCs w:val="72"/>
        </w:rPr>
      </w:pPr>
    </w:p>
    <w:p w:rsidR="002A303C" w:rsidRDefault="00D17252" w:rsidP="00C3068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ambria" w:eastAsia="Times New Roman" w:hAnsi="Cambria"/>
          <w:sz w:val="72"/>
          <w:szCs w:val="72"/>
        </w:rPr>
      </w:pPr>
      <w:r>
        <w:rPr>
          <w:noProof/>
        </w:rPr>
        <w:pict>
          <v:rect id="Rectangle 16" o:spid="_x0000_s1033" style="position:absolute;left:0;text-align:left;margin-left:1.25pt;margin-top:211.75pt;width:559.45pt;height:51.5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" o:allowincell="f" fillcolor="#e36c0a [2409]" strokecolor="white" strokeweight="1pt">
            <v:textbox inset="14.4pt,,14.4pt">
              <w:txbxContent>
                <w:p w:rsidR="00220277" w:rsidRPr="000247B4" w:rsidRDefault="00220277" w:rsidP="000247B4">
                  <w:pPr>
                    <w:pStyle w:val="KeinLeerraum"/>
                    <w:rPr>
                      <w:rFonts w:ascii="Arial Narrow" w:eastAsia="Times New Roman" w:hAnsi="Arial Narrow"/>
                      <w:sz w:val="72"/>
                      <w:szCs w:val="72"/>
                      <w:lang w:val="fr-CH"/>
                    </w:rPr>
                  </w:pPr>
                  <w:r w:rsidRPr="000247B4">
                    <w:rPr>
                      <w:rFonts w:ascii="Arial Narrow" w:eastAsia="Times New Roman" w:hAnsi="Arial Narrow"/>
                      <w:sz w:val="72"/>
                      <w:szCs w:val="72"/>
                      <w:lang w:val="fr-CH"/>
                    </w:rPr>
                    <w:t>Plan Directeur Communal des Energies</w:t>
                  </w:r>
                </w:p>
              </w:txbxContent>
            </v:textbox>
            <w10:wrap anchorx="page" anchory="page"/>
          </v:rect>
        </w:pict>
      </w:r>
    </w:p>
    <w:p w:rsidR="00D8676E" w:rsidRDefault="00D17252" w:rsidP="000247B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b/>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85pt;width:7in;height:296.75pt;z-index:251660288;mso-position-horizontal:absolute;mso-position-horizontal-relative:text;mso-position-vertical:absolute;mso-position-vertical-relative:text">
            <v:imagedata r:id="rId10" o:title="_MG_1327"/>
          </v:shape>
        </w:pict>
      </w:r>
      <w:r w:rsidR="00802FBA">
        <w:rPr>
          <w:rFonts w:ascii="Arial Narrow" w:hAnsi="Arial Narrow"/>
          <w:b/>
          <w:sz w:val="40"/>
          <w:szCs w:val="40"/>
        </w:rPr>
        <w:br w:type="page"/>
      </w:r>
    </w:p>
    <w:p w:rsidR="00D8676E" w:rsidRDefault="00D8676E" w:rsidP="00C3068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Narrow" w:hAnsi="Arial Narrow"/>
          <w:b/>
          <w:sz w:val="40"/>
          <w:szCs w:val="40"/>
        </w:rPr>
      </w:pPr>
      <w:r>
        <w:rPr>
          <w:rFonts w:ascii="Arial Narrow" w:hAnsi="Arial Narrow"/>
          <w:b/>
          <w:sz w:val="40"/>
          <w:szCs w:val="40"/>
        </w:rPr>
        <w:t>Table des matières</w:t>
      </w:r>
    </w:p>
    <w:p w:rsidR="00A01542" w:rsidRDefault="00A01542" w:rsidP="00C3068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Narrow" w:hAnsi="Arial Narrow"/>
          <w:b/>
          <w:sz w:val="40"/>
          <w:szCs w:val="40"/>
        </w:rPr>
      </w:pPr>
    </w:p>
    <w:p w:rsidR="00220277" w:rsidRDefault="00D8676E" w:rsidP="001C4E61">
      <w:pPr>
        <w:pStyle w:val="Verzeichnis1"/>
        <w:rPr>
          <w:rFonts w:asciiTheme="minorHAnsi" w:eastAsiaTheme="minorEastAsia" w:hAnsiTheme="minorHAnsi" w:cstheme="minorBidi"/>
          <w:noProof/>
          <w:color w:val="auto"/>
          <w:szCs w:val="22"/>
          <w:lang w:val="fr-CH" w:eastAsia="fr-CH"/>
        </w:rPr>
      </w:pPr>
      <w:r>
        <w:fldChar w:fldCharType="begin"/>
      </w:r>
      <w:r>
        <w:instrText xml:space="preserve"> TOC \o "1-3" \h \z \u </w:instrText>
      </w:r>
      <w:r>
        <w:fldChar w:fldCharType="separate"/>
      </w:r>
      <w:hyperlink w:anchor="_Toc382298190" w:history="1">
        <w:r w:rsidR="00220277" w:rsidRPr="00FB13D1">
          <w:rPr>
            <w:rStyle w:val="Hyperlink"/>
            <w:noProof/>
          </w:rPr>
          <w:t>1.</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Introduction</w:t>
        </w:r>
        <w:r w:rsidR="00220277">
          <w:rPr>
            <w:noProof/>
            <w:webHidden/>
          </w:rPr>
          <w:tab/>
        </w:r>
        <w:r w:rsidR="00220277">
          <w:rPr>
            <w:noProof/>
            <w:webHidden/>
          </w:rPr>
          <w:fldChar w:fldCharType="begin"/>
        </w:r>
        <w:r w:rsidR="00220277">
          <w:rPr>
            <w:noProof/>
            <w:webHidden/>
          </w:rPr>
          <w:instrText xml:space="preserve"> PAGEREF _Toc382298190 \h </w:instrText>
        </w:r>
        <w:r w:rsidR="00220277">
          <w:rPr>
            <w:noProof/>
            <w:webHidden/>
          </w:rPr>
        </w:r>
        <w:r w:rsidR="00220277">
          <w:rPr>
            <w:noProof/>
            <w:webHidden/>
          </w:rPr>
          <w:fldChar w:fldCharType="separate"/>
        </w:r>
        <w:r w:rsidR="00582B4B">
          <w:rPr>
            <w:noProof/>
            <w:webHidden/>
          </w:rPr>
          <w:t>2</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191" w:history="1">
        <w:r w:rsidR="00220277" w:rsidRPr="00FB13D1">
          <w:rPr>
            <w:rStyle w:val="Hyperlink"/>
            <w:noProof/>
          </w:rPr>
          <w:t>1.1.</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Définition d’un Plan Directeur Communal des Energies</w:t>
        </w:r>
        <w:r w:rsidR="00220277">
          <w:rPr>
            <w:noProof/>
            <w:webHidden/>
          </w:rPr>
          <w:tab/>
        </w:r>
        <w:r w:rsidR="00220277">
          <w:rPr>
            <w:noProof/>
            <w:webHidden/>
          </w:rPr>
          <w:fldChar w:fldCharType="begin"/>
        </w:r>
        <w:r w:rsidR="00220277">
          <w:rPr>
            <w:noProof/>
            <w:webHidden/>
          </w:rPr>
          <w:instrText xml:space="preserve"> PAGEREF _Toc382298191 \h </w:instrText>
        </w:r>
        <w:r w:rsidR="00220277">
          <w:rPr>
            <w:noProof/>
            <w:webHidden/>
          </w:rPr>
        </w:r>
        <w:r w:rsidR="00220277">
          <w:rPr>
            <w:noProof/>
            <w:webHidden/>
          </w:rPr>
          <w:fldChar w:fldCharType="separate"/>
        </w:r>
        <w:r w:rsidR="00582B4B">
          <w:rPr>
            <w:noProof/>
            <w:webHidden/>
          </w:rPr>
          <w:t>2</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192" w:history="1">
        <w:r w:rsidR="00220277" w:rsidRPr="00FB13D1">
          <w:rPr>
            <w:rStyle w:val="Hyperlink"/>
            <w:noProof/>
          </w:rPr>
          <w:t>1.2.</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Cadre légal</w:t>
        </w:r>
        <w:r w:rsidR="00220277">
          <w:rPr>
            <w:noProof/>
            <w:webHidden/>
          </w:rPr>
          <w:tab/>
        </w:r>
        <w:r w:rsidR="00220277">
          <w:rPr>
            <w:noProof/>
            <w:webHidden/>
          </w:rPr>
          <w:fldChar w:fldCharType="begin"/>
        </w:r>
        <w:r w:rsidR="00220277">
          <w:rPr>
            <w:noProof/>
            <w:webHidden/>
          </w:rPr>
          <w:instrText xml:space="preserve"> PAGEREF _Toc382298192 \h </w:instrText>
        </w:r>
        <w:r w:rsidR="00220277">
          <w:rPr>
            <w:noProof/>
            <w:webHidden/>
          </w:rPr>
        </w:r>
        <w:r w:rsidR="00220277">
          <w:rPr>
            <w:noProof/>
            <w:webHidden/>
          </w:rPr>
          <w:fldChar w:fldCharType="separate"/>
        </w:r>
        <w:r w:rsidR="00582B4B">
          <w:rPr>
            <w:noProof/>
            <w:webHidden/>
          </w:rPr>
          <w:t>2</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193" w:history="1">
        <w:r w:rsidR="00220277" w:rsidRPr="00FB13D1">
          <w:rPr>
            <w:rStyle w:val="Hyperlink"/>
            <w:noProof/>
          </w:rPr>
          <w:t>1.3.</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Contexte fédéral, cantonal et local</w:t>
        </w:r>
        <w:r w:rsidR="00220277">
          <w:rPr>
            <w:noProof/>
            <w:webHidden/>
          </w:rPr>
          <w:tab/>
        </w:r>
        <w:r w:rsidR="00220277">
          <w:rPr>
            <w:noProof/>
            <w:webHidden/>
          </w:rPr>
          <w:fldChar w:fldCharType="begin"/>
        </w:r>
        <w:r w:rsidR="00220277">
          <w:rPr>
            <w:noProof/>
            <w:webHidden/>
          </w:rPr>
          <w:instrText xml:space="preserve"> PAGEREF _Toc382298193 \h </w:instrText>
        </w:r>
        <w:r w:rsidR="00220277">
          <w:rPr>
            <w:noProof/>
            <w:webHidden/>
          </w:rPr>
        </w:r>
        <w:r w:rsidR="00220277">
          <w:rPr>
            <w:noProof/>
            <w:webHidden/>
          </w:rPr>
          <w:fldChar w:fldCharType="separate"/>
        </w:r>
        <w:r w:rsidR="00582B4B">
          <w:rPr>
            <w:noProof/>
            <w:webHidden/>
          </w:rPr>
          <w:t>3</w:t>
        </w:r>
        <w:r w:rsidR="00220277">
          <w:rPr>
            <w:noProof/>
            <w:webHidden/>
          </w:rPr>
          <w:fldChar w:fldCharType="end"/>
        </w:r>
      </w:hyperlink>
    </w:p>
    <w:p w:rsidR="00220277" w:rsidRDefault="00D17252" w:rsidP="001C4E61">
      <w:pPr>
        <w:pStyle w:val="Verzeichnis3"/>
        <w:tabs>
          <w:tab w:val="left" w:pos="1320"/>
          <w:tab w:val="right" w:leader="dot" w:pos="9622"/>
        </w:tabs>
        <w:spacing w:after="0"/>
        <w:rPr>
          <w:rFonts w:asciiTheme="minorHAnsi" w:eastAsiaTheme="minorEastAsia" w:hAnsiTheme="minorHAnsi" w:cstheme="minorBidi"/>
          <w:noProof/>
          <w:color w:val="auto"/>
          <w:szCs w:val="22"/>
          <w:lang w:val="fr-CH" w:eastAsia="fr-CH"/>
        </w:rPr>
      </w:pPr>
      <w:hyperlink w:anchor="_Toc382298194" w:history="1">
        <w:r w:rsidR="00220277" w:rsidRPr="00FB13D1">
          <w:rPr>
            <w:rStyle w:val="Hyperlink"/>
            <w:noProof/>
          </w:rPr>
          <w:t>1.3.1.</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Fédéral</w:t>
        </w:r>
        <w:r w:rsidR="00220277">
          <w:rPr>
            <w:noProof/>
            <w:webHidden/>
          </w:rPr>
          <w:tab/>
        </w:r>
        <w:r w:rsidR="00220277">
          <w:rPr>
            <w:noProof/>
            <w:webHidden/>
          </w:rPr>
          <w:fldChar w:fldCharType="begin"/>
        </w:r>
        <w:r w:rsidR="00220277">
          <w:rPr>
            <w:noProof/>
            <w:webHidden/>
          </w:rPr>
          <w:instrText xml:space="preserve"> PAGEREF _Toc382298194 \h </w:instrText>
        </w:r>
        <w:r w:rsidR="00220277">
          <w:rPr>
            <w:noProof/>
            <w:webHidden/>
          </w:rPr>
        </w:r>
        <w:r w:rsidR="00220277">
          <w:rPr>
            <w:noProof/>
            <w:webHidden/>
          </w:rPr>
          <w:fldChar w:fldCharType="separate"/>
        </w:r>
        <w:r w:rsidR="00582B4B">
          <w:rPr>
            <w:noProof/>
            <w:webHidden/>
          </w:rPr>
          <w:t>3</w:t>
        </w:r>
        <w:r w:rsidR="00220277">
          <w:rPr>
            <w:noProof/>
            <w:webHidden/>
          </w:rPr>
          <w:fldChar w:fldCharType="end"/>
        </w:r>
      </w:hyperlink>
    </w:p>
    <w:p w:rsidR="00220277" w:rsidRDefault="00D17252" w:rsidP="001C4E61">
      <w:pPr>
        <w:pStyle w:val="Verzeichnis3"/>
        <w:tabs>
          <w:tab w:val="left" w:pos="1320"/>
          <w:tab w:val="right" w:leader="dot" w:pos="9622"/>
        </w:tabs>
        <w:spacing w:after="0"/>
        <w:rPr>
          <w:rFonts w:asciiTheme="minorHAnsi" w:eastAsiaTheme="minorEastAsia" w:hAnsiTheme="minorHAnsi" w:cstheme="minorBidi"/>
          <w:noProof/>
          <w:color w:val="auto"/>
          <w:szCs w:val="22"/>
          <w:lang w:val="fr-CH" w:eastAsia="fr-CH"/>
        </w:rPr>
      </w:pPr>
      <w:hyperlink w:anchor="_Toc382298195" w:history="1">
        <w:r w:rsidR="00220277" w:rsidRPr="00FB13D1">
          <w:rPr>
            <w:rStyle w:val="Hyperlink"/>
            <w:noProof/>
          </w:rPr>
          <w:t>1.3.2.</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Cantonal</w:t>
        </w:r>
        <w:r w:rsidR="00220277">
          <w:rPr>
            <w:noProof/>
            <w:webHidden/>
          </w:rPr>
          <w:tab/>
        </w:r>
        <w:r w:rsidR="00220277">
          <w:rPr>
            <w:noProof/>
            <w:webHidden/>
          </w:rPr>
          <w:fldChar w:fldCharType="begin"/>
        </w:r>
        <w:r w:rsidR="00220277">
          <w:rPr>
            <w:noProof/>
            <w:webHidden/>
          </w:rPr>
          <w:instrText xml:space="preserve"> PAGEREF _Toc382298195 \h </w:instrText>
        </w:r>
        <w:r w:rsidR="00220277">
          <w:rPr>
            <w:noProof/>
            <w:webHidden/>
          </w:rPr>
        </w:r>
        <w:r w:rsidR="00220277">
          <w:rPr>
            <w:noProof/>
            <w:webHidden/>
          </w:rPr>
          <w:fldChar w:fldCharType="separate"/>
        </w:r>
        <w:r w:rsidR="00582B4B">
          <w:rPr>
            <w:noProof/>
            <w:webHidden/>
          </w:rPr>
          <w:t>5</w:t>
        </w:r>
        <w:r w:rsidR="00220277">
          <w:rPr>
            <w:noProof/>
            <w:webHidden/>
          </w:rPr>
          <w:fldChar w:fldCharType="end"/>
        </w:r>
      </w:hyperlink>
    </w:p>
    <w:p w:rsidR="00220277" w:rsidRDefault="00D17252" w:rsidP="001C4E61">
      <w:pPr>
        <w:pStyle w:val="Verzeichnis3"/>
        <w:tabs>
          <w:tab w:val="left" w:pos="1320"/>
          <w:tab w:val="right" w:leader="dot" w:pos="9622"/>
        </w:tabs>
        <w:spacing w:after="0"/>
        <w:rPr>
          <w:rFonts w:asciiTheme="minorHAnsi" w:eastAsiaTheme="minorEastAsia" w:hAnsiTheme="minorHAnsi" w:cstheme="minorBidi"/>
          <w:noProof/>
          <w:color w:val="auto"/>
          <w:szCs w:val="22"/>
          <w:lang w:val="fr-CH" w:eastAsia="fr-CH"/>
        </w:rPr>
      </w:pPr>
      <w:hyperlink w:anchor="_Toc382298196" w:history="1">
        <w:r w:rsidR="00220277" w:rsidRPr="00FB13D1">
          <w:rPr>
            <w:rStyle w:val="Hyperlink"/>
            <w:noProof/>
          </w:rPr>
          <w:t>1.3.3.</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Communal</w:t>
        </w:r>
        <w:r w:rsidR="00220277">
          <w:rPr>
            <w:noProof/>
            <w:webHidden/>
          </w:rPr>
          <w:tab/>
        </w:r>
        <w:r w:rsidR="00220277">
          <w:rPr>
            <w:noProof/>
            <w:webHidden/>
          </w:rPr>
          <w:fldChar w:fldCharType="begin"/>
        </w:r>
        <w:r w:rsidR="00220277">
          <w:rPr>
            <w:noProof/>
            <w:webHidden/>
          </w:rPr>
          <w:instrText xml:space="preserve"> PAGEREF _Toc382298196 \h </w:instrText>
        </w:r>
        <w:r w:rsidR="00220277">
          <w:rPr>
            <w:noProof/>
            <w:webHidden/>
          </w:rPr>
        </w:r>
        <w:r w:rsidR="00220277">
          <w:rPr>
            <w:noProof/>
            <w:webHidden/>
          </w:rPr>
          <w:fldChar w:fldCharType="separate"/>
        </w:r>
        <w:r w:rsidR="00582B4B">
          <w:rPr>
            <w:noProof/>
            <w:webHidden/>
          </w:rPr>
          <w:t>7</w:t>
        </w:r>
        <w:r w:rsidR="00220277">
          <w:rPr>
            <w:noProof/>
            <w:webHidden/>
          </w:rPr>
          <w:fldChar w:fldCharType="end"/>
        </w:r>
      </w:hyperlink>
    </w:p>
    <w:p w:rsidR="00220277" w:rsidRDefault="00D17252" w:rsidP="001C4E61">
      <w:pPr>
        <w:pStyle w:val="Verzeichnis1"/>
        <w:rPr>
          <w:rFonts w:asciiTheme="minorHAnsi" w:eastAsiaTheme="minorEastAsia" w:hAnsiTheme="minorHAnsi" w:cstheme="minorBidi"/>
          <w:noProof/>
          <w:color w:val="auto"/>
          <w:szCs w:val="22"/>
          <w:lang w:val="fr-CH" w:eastAsia="fr-CH"/>
        </w:rPr>
      </w:pPr>
      <w:hyperlink w:anchor="_Toc382298197" w:history="1">
        <w:r w:rsidR="00220277" w:rsidRPr="00FB13D1">
          <w:rPr>
            <w:rStyle w:val="Hyperlink"/>
            <w:noProof/>
          </w:rPr>
          <w:t>2.</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Vision &amp; Stratégie</w:t>
        </w:r>
        <w:r w:rsidR="00220277">
          <w:rPr>
            <w:noProof/>
            <w:webHidden/>
          </w:rPr>
          <w:tab/>
        </w:r>
        <w:r w:rsidR="00220277">
          <w:rPr>
            <w:noProof/>
            <w:webHidden/>
          </w:rPr>
          <w:fldChar w:fldCharType="begin"/>
        </w:r>
        <w:r w:rsidR="00220277">
          <w:rPr>
            <w:noProof/>
            <w:webHidden/>
          </w:rPr>
          <w:instrText xml:space="preserve"> PAGEREF _Toc382298197 \h </w:instrText>
        </w:r>
        <w:r w:rsidR="00220277">
          <w:rPr>
            <w:noProof/>
            <w:webHidden/>
          </w:rPr>
        </w:r>
        <w:r w:rsidR="00220277">
          <w:rPr>
            <w:noProof/>
            <w:webHidden/>
          </w:rPr>
          <w:fldChar w:fldCharType="separate"/>
        </w:r>
        <w:r w:rsidR="00582B4B">
          <w:rPr>
            <w:noProof/>
            <w:webHidden/>
          </w:rPr>
          <w:t>8</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198" w:history="1">
        <w:r w:rsidR="00220277" w:rsidRPr="00FB13D1">
          <w:rPr>
            <w:rStyle w:val="Hyperlink"/>
            <w:noProof/>
          </w:rPr>
          <w:t>2.1</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Vision à long terme</w:t>
        </w:r>
        <w:r w:rsidR="00220277">
          <w:rPr>
            <w:noProof/>
            <w:webHidden/>
          </w:rPr>
          <w:tab/>
        </w:r>
        <w:r w:rsidR="00220277">
          <w:rPr>
            <w:noProof/>
            <w:webHidden/>
          </w:rPr>
          <w:fldChar w:fldCharType="begin"/>
        </w:r>
        <w:r w:rsidR="00220277">
          <w:rPr>
            <w:noProof/>
            <w:webHidden/>
          </w:rPr>
          <w:instrText xml:space="preserve"> PAGEREF _Toc382298198 \h </w:instrText>
        </w:r>
        <w:r w:rsidR="00220277">
          <w:rPr>
            <w:noProof/>
            <w:webHidden/>
          </w:rPr>
        </w:r>
        <w:r w:rsidR="00220277">
          <w:rPr>
            <w:noProof/>
            <w:webHidden/>
          </w:rPr>
          <w:fldChar w:fldCharType="separate"/>
        </w:r>
        <w:r w:rsidR="00582B4B">
          <w:rPr>
            <w:noProof/>
            <w:webHidden/>
          </w:rPr>
          <w:t>8</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199" w:history="1">
        <w:r w:rsidR="00220277" w:rsidRPr="00FB13D1">
          <w:rPr>
            <w:rStyle w:val="Hyperlink"/>
            <w:noProof/>
          </w:rPr>
          <w:t>2.2</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Lignes directrices</w:t>
        </w:r>
        <w:r w:rsidR="00220277">
          <w:rPr>
            <w:noProof/>
            <w:webHidden/>
          </w:rPr>
          <w:tab/>
        </w:r>
        <w:r w:rsidR="00220277">
          <w:rPr>
            <w:noProof/>
            <w:webHidden/>
          </w:rPr>
          <w:fldChar w:fldCharType="begin"/>
        </w:r>
        <w:r w:rsidR="00220277">
          <w:rPr>
            <w:noProof/>
            <w:webHidden/>
          </w:rPr>
          <w:instrText xml:space="preserve"> PAGEREF _Toc382298199 \h </w:instrText>
        </w:r>
        <w:r w:rsidR="00220277">
          <w:rPr>
            <w:noProof/>
            <w:webHidden/>
          </w:rPr>
        </w:r>
        <w:r w:rsidR="00220277">
          <w:rPr>
            <w:noProof/>
            <w:webHidden/>
          </w:rPr>
          <w:fldChar w:fldCharType="separate"/>
        </w:r>
        <w:r w:rsidR="00582B4B">
          <w:rPr>
            <w:noProof/>
            <w:webHidden/>
          </w:rPr>
          <w:t>8</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200" w:history="1">
        <w:r w:rsidR="00220277" w:rsidRPr="00FB13D1">
          <w:rPr>
            <w:rStyle w:val="Hyperlink"/>
            <w:noProof/>
          </w:rPr>
          <w:t>2.3</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Objectifs spécifiques</w:t>
        </w:r>
        <w:r w:rsidR="00220277">
          <w:rPr>
            <w:noProof/>
            <w:webHidden/>
          </w:rPr>
          <w:tab/>
        </w:r>
        <w:r w:rsidR="00220277">
          <w:rPr>
            <w:noProof/>
            <w:webHidden/>
          </w:rPr>
          <w:fldChar w:fldCharType="begin"/>
        </w:r>
        <w:r w:rsidR="00220277">
          <w:rPr>
            <w:noProof/>
            <w:webHidden/>
          </w:rPr>
          <w:instrText xml:space="preserve"> PAGEREF _Toc382298200 \h </w:instrText>
        </w:r>
        <w:r w:rsidR="00220277">
          <w:rPr>
            <w:noProof/>
            <w:webHidden/>
          </w:rPr>
        </w:r>
        <w:r w:rsidR="00220277">
          <w:rPr>
            <w:noProof/>
            <w:webHidden/>
          </w:rPr>
          <w:fldChar w:fldCharType="separate"/>
        </w:r>
        <w:r w:rsidR="00582B4B">
          <w:rPr>
            <w:noProof/>
            <w:webHidden/>
          </w:rPr>
          <w:t>9</w:t>
        </w:r>
        <w:r w:rsidR="00220277">
          <w:rPr>
            <w:noProof/>
            <w:webHidden/>
          </w:rPr>
          <w:fldChar w:fldCharType="end"/>
        </w:r>
      </w:hyperlink>
    </w:p>
    <w:p w:rsidR="00220277" w:rsidRDefault="00D17252" w:rsidP="001C4E61">
      <w:pPr>
        <w:pStyle w:val="Verzeichnis3"/>
        <w:tabs>
          <w:tab w:val="left" w:pos="1100"/>
          <w:tab w:val="right" w:leader="dot" w:pos="9622"/>
        </w:tabs>
        <w:spacing w:after="0"/>
        <w:rPr>
          <w:rFonts w:asciiTheme="minorHAnsi" w:eastAsiaTheme="minorEastAsia" w:hAnsiTheme="minorHAnsi" w:cstheme="minorBidi"/>
          <w:noProof/>
          <w:color w:val="auto"/>
          <w:szCs w:val="22"/>
          <w:lang w:val="fr-CH" w:eastAsia="fr-CH"/>
        </w:rPr>
      </w:pPr>
      <w:hyperlink w:anchor="_Toc382298201" w:history="1">
        <w:r w:rsidR="00220277" w:rsidRPr="00FB13D1">
          <w:rPr>
            <w:rStyle w:val="Hyperlink"/>
            <w:noProof/>
          </w:rPr>
          <w:t>2.3.1</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Patrimoine communal</w:t>
        </w:r>
        <w:r w:rsidR="00220277">
          <w:rPr>
            <w:noProof/>
            <w:webHidden/>
          </w:rPr>
          <w:tab/>
        </w:r>
        <w:r w:rsidR="00220277">
          <w:rPr>
            <w:noProof/>
            <w:webHidden/>
          </w:rPr>
          <w:fldChar w:fldCharType="begin"/>
        </w:r>
        <w:r w:rsidR="00220277">
          <w:rPr>
            <w:noProof/>
            <w:webHidden/>
          </w:rPr>
          <w:instrText xml:space="preserve"> PAGEREF _Toc382298201 \h </w:instrText>
        </w:r>
        <w:r w:rsidR="00220277">
          <w:rPr>
            <w:noProof/>
            <w:webHidden/>
          </w:rPr>
        </w:r>
        <w:r w:rsidR="00220277">
          <w:rPr>
            <w:noProof/>
            <w:webHidden/>
          </w:rPr>
          <w:fldChar w:fldCharType="separate"/>
        </w:r>
        <w:r w:rsidR="00582B4B">
          <w:rPr>
            <w:noProof/>
            <w:webHidden/>
          </w:rPr>
          <w:t>9</w:t>
        </w:r>
        <w:r w:rsidR="00220277">
          <w:rPr>
            <w:noProof/>
            <w:webHidden/>
          </w:rPr>
          <w:fldChar w:fldCharType="end"/>
        </w:r>
      </w:hyperlink>
    </w:p>
    <w:p w:rsidR="00220277" w:rsidRDefault="00D17252" w:rsidP="001C4E61">
      <w:pPr>
        <w:pStyle w:val="Verzeichnis3"/>
        <w:tabs>
          <w:tab w:val="left" w:pos="1100"/>
          <w:tab w:val="right" w:leader="dot" w:pos="9622"/>
        </w:tabs>
        <w:spacing w:after="0"/>
        <w:rPr>
          <w:rFonts w:asciiTheme="minorHAnsi" w:eastAsiaTheme="minorEastAsia" w:hAnsiTheme="minorHAnsi" w:cstheme="minorBidi"/>
          <w:noProof/>
          <w:color w:val="auto"/>
          <w:szCs w:val="22"/>
          <w:lang w:val="fr-CH" w:eastAsia="fr-CH"/>
        </w:rPr>
      </w:pPr>
      <w:hyperlink w:anchor="_Toc382298202" w:history="1">
        <w:r w:rsidR="00220277" w:rsidRPr="00FB13D1">
          <w:rPr>
            <w:rStyle w:val="Hyperlink"/>
            <w:noProof/>
          </w:rPr>
          <w:t>2.3.2</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Territoire communal</w:t>
        </w:r>
        <w:r w:rsidR="00220277">
          <w:rPr>
            <w:noProof/>
            <w:webHidden/>
          </w:rPr>
          <w:tab/>
        </w:r>
        <w:r w:rsidR="00220277">
          <w:rPr>
            <w:noProof/>
            <w:webHidden/>
          </w:rPr>
          <w:fldChar w:fldCharType="begin"/>
        </w:r>
        <w:r w:rsidR="00220277">
          <w:rPr>
            <w:noProof/>
            <w:webHidden/>
          </w:rPr>
          <w:instrText xml:space="preserve"> PAGEREF _Toc382298202 \h </w:instrText>
        </w:r>
        <w:r w:rsidR="00220277">
          <w:rPr>
            <w:noProof/>
            <w:webHidden/>
          </w:rPr>
        </w:r>
        <w:r w:rsidR="00220277">
          <w:rPr>
            <w:noProof/>
            <w:webHidden/>
          </w:rPr>
          <w:fldChar w:fldCharType="separate"/>
        </w:r>
        <w:r w:rsidR="00582B4B">
          <w:rPr>
            <w:noProof/>
            <w:webHidden/>
          </w:rPr>
          <w:t>10</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203" w:history="1">
        <w:r w:rsidR="00220277" w:rsidRPr="00FB13D1">
          <w:rPr>
            <w:rStyle w:val="Hyperlink"/>
            <w:noProof/>
          </w:rPr>
          <w:t>2.4</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Stratégie</w:t>
        </w:r>
        <w:r w:rsidR="00220277">
          <w:rPr>
            <w:noProof/>
            <w:webHidden/>
          </w:rPr>
          <w:tab/>
        </w:r>
        <w:r w:rsidR="00220277">
          <w:rPr>
            <w:noProof/>
            <w:webHidden/>
          </w:rPr>
          <w:fldChar w:fldCharType="begin"/>
        </w:r>
        <w:r w:rsidR="00220277">
          <w:rPr>
            <w:noProof/>
            <w:webHidden/>
          </w:rPr>
          <w:instrText xml:space="preserve"> PAGEREF _Toc382298203 \h </w:instrText>
        </w:r>
        <w:r w:rsidR="00220277">
          <w:rPr>
            <w:noProof/>
            <w:webHidden/>
          </w:rPr>
        </w:r>
        <w:r w:rsidR="00220277">
          <w:rPr>
            <w:noProof/>
            <w:webHidden/>
          </w:rPr>
          <w:fldChar w:fldCharType="separate"/>
        </w:r>
        <w:r w:rsidR="00582B4B">
          <w:rPr>
            <w:noProof/>
            <w:webHidden/>
          </w:rPr>
          <w:t>11</w:t>
        </w:r>
        <w:r w:rsidR="00220277">
          <w:rPr>
            <w:noProof/>
            <w:webHidden/>
          </w:rPr>
          <w:fldChar w:fldCharType="end"/>
        </w:r>
      </w:hyperlink>
    </w:p>
    <w:p w:rsidR="00220277" w:rsidRDefault="00D17252" w:rsidP="001C4E61">
      <w:pPr>
        <w:pStyle w:val="Verzeichnis1"/>
        <w:rPr>
          <w:rFonts w:asciiTheme="minorHAnsi" w:eastAsiaTheme="minorEastAsia" w:hAnsiTheme="minorHAnsi" w:cstheme="minorBidi"/>
          <w:noProof/>
          <w:color w:val="auto"/>
          <w:szCs w:val="22"/>
          <w:lang w:val="fr-CH" w:eastAsia="fr-CH"/>
        </w:rPr>
      </w:pPr>
      <w:hyperlink w:anchor="_Toc382298204" w:history="1">
        <w:r w:rsidR="00220277" w:rsidRPr="00FB13D1">
          <w:rPr>
            <w:rStyle w:val="Hyperlink"/>
            <w:noProof/>
          </w:rPr>
          <w:t>3.</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Situation</w:t>
        </w:r>
        <w:r w:rsidR="00220277">
          <w:rPr>
            <w:noProof/>
            <w:webHidden/>
          </w:rPr>
          <w:tab/>
        </w:r>
        <w:r w:rsidR="00220277">
          <w:rPr>
            <w:noProof/>
            <w:webHidden/>
          </w:rPr>
          <w:fldChar w:fldCharType="begin"/>
        </w:r>
        <w:r w:rsidR="00220277">
          <w:rPr>
            <w:noProof/>
            <w:webHidden/>
          </w:rPr>
          <w:instrText xml:space="preserve"> PAGEREF _Toc382298204 \h </w:instrText>
        </w:r>
        <w:r w:rsidR="00220277">
          <w:rPr>
            <w:noProof/>
            <w:webHidden/>
          </w:rPr>
        </w:r>
        <w:r w:rsidR="00220277">
          <w:rPr>
            <w:noProof/>
            <w:webHidden/>
          </w:rPr>
          <w:fldChar w:fldCharType="separate"/>
        </w:r>
        <w:r w:rsidR="00582B4B">
          <w:rPr>
            <w:noProof/>
            <w:webHidden/>
          </w:rPr>
          <w:t>12</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205" w:history="1">
        <w:r w:rsidR="00220277" w:rsidRPr="00FB13D1">
          <w:rPr>
            <w:rStyle w:val="Hyperlink"/>
            <w:noProof/>
          </w:rPr>
          <w:t>3.1</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Etat des lieux</w:t>
        </w:r>
        <w:r w:rsidR="00220277">
          <w:rPr>
            <w:noProof/>
            <w:webHidden/>
          </w:rPr>
          <w:tab/>
        </w:r>
        <w:r w:rsidR="00220277">
          <w:rPr>
            <w:noProof/>
            <w:webHidden/>
          </w:rPr>
          <w:fldChar w:fldCharType="begin"/>
        </w:r>
        <w:r w:rsidR="00220277">
          <w:rPr>
            <w:noProof/>
            <w:webHidden/>
          </w:rPr>
          <w:instrText xml:space="preserve"> PAGEREF _Toc382298205 \h </w:instrText>
        </w:r>
        <w:r w:rsidR="00220277">
          <w:rPr>
            <w:noProof/>
            <w:webHidden/>
          </w:rPr>
        </w:r>
        <w:r w:rsidR="00220277">
          <w:rPr>
            <w:noProof/>
            <w:webHidden/>
          </w:rPr>
          <w:fldChar w:fldCharType="separate"/>
        </w:r>
        <w:r w:rsidR="00582B4B">
          <w:rPr>
            <w:noProof/>
            <w:webHidden/>
          </w:rPr>
          <w:t>12</w:t>
        </w:r>
        <w:r w:rsidR="00220277">
          <w:rPr>
            <w:noProof/>
            <w:webHidden/>
          </w:rPr>
          <w:fldChar w:fldCharType="end"/>
        </w:r>
      </w:hyperlink>
    </w:p>
    <w:p w:rsidR="00220277" w:rsidRDefault="00D17252" w:rsidP="001C4E61">
      <w:pPr>
        <w:pStyle w:val="Verzeichnis3"/>
        <w:tabs>
          <w:tab w:val="left" w:pos="1100"/>
          <w:tab w:val="right" w:leader="dot" w:pos="9622"/>
        </w:tabs>
        <w:spacing w:after="0"/>
        <w:rPr>
          <w:rFonts w:asciiTheme="minorHAnsi" w:eastAsiaTheme="minorEastAsia" w:hAnsiTheme="minorHAnsi" w:cstheme="minorBidi"/>
          <w:noProof/>
          <w:color w:val="auto"/>
          <w:szCs w:val="22"/>
          <w:lang w:val="fr-CH" w:eastAsia="fr-CH"/>
        </w:rPr>
      </w:pPr>
      <w:hyperlink w:anchor="_Toc382298206" w:history="1">
        <w:r w:rsidR="00220277" w:rsidRPr="00FB13D1">
          <w:rPr>
            <w:rStyle w:val="Hyperlink"/>
            <w:noProof/>
          </w:rPr>
          <w:t>3.1.1</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Consommation actuelle</w:t>
        </w:r>
        <w:r w:rsidR="00220277">
          <w:rPr>
            <w:noProof/>
            <w:webHidden/>
          </w:rPr>
          <w:tab/>
        </w:r>
        <w:r w:rsidR="00220277">
          <w:rPr>
            <w:noProof/>
            <w:webHidden/>
          </w:rPr>
          <w:fldChar w:fldCharType="begin"/>
        </w:r>
        <w:r w:rsidR="00220277">
          <w:rPr>
            <w:noProof/>
            <w:webHidden/>
          </w:rPr>
          <w:instrText xml:space="preserve"> PAGEREF _Toc382298206 \h </w:instrText>
        </w:r>
        <w:r w:rsidR="00220277">
          <w:rPr>
            <w:noProof/>
            <w:webHidden/>
          </w:rPr>
        </w:r>
        <w:r w:rsidR="00220277">
          <w:rPr>
            <w:noProof/>
            <w:webHidden/>
          </w:rPr>
          <w:fldChar w:fldCharType="separate"/>
        </w:r>
        <w:r w:rsidR="00582B4B">
          <w:rPr>
            <w:noProof/>
            <w:webHidden/>
          </w:rPr>
          <w:t>12</w:t>
        </w:r>
        <w:r w:rsidR="00220277">
          <w:rPr>
            <w:noProof/>
            <w:webHidden/>
          </w:rPr>
          <w:fldChar w:fldCharType="end"/>
        </w:r>
      </w:hyperlink>
    </w:p>
    <w:p w:rsidR="00220277" w:rsidRDefault="00D17252" w:rsidP="001C4E61">
      <w:pPr>
        <w:pStyle w:val="Verzeichnis3"/>
        <w:tabs>
          <w:tab w:val="left" w:pos="1100"/>
          <w:tab w:val="right" w:leader="dot" w:pos="9622"/>
        </w:tabs>
        <w:spacing w:after="0"/>
        <w:rPr>
          <w:rFonts w:asciiTheme="minorHAnsi" w:eastAsiaTheme="minorEastAsia" w:hAnsiTheme="minorHAnsi" w:cstheme="minorBidi"/>
          <w:noProof/>
          <w:color w:val="auto"/>
          <w:szCs w:val="22"/>
          <w:lang w:val="fr-CH" w:eastAsia="fr-CH"/>
        </w:rPr>
      </w:pPr>
      <w:hyperlink w:anchor="_Toc382298207" w:history="1">
        <w:r w:rsidR="00220277" w:rsidRPr="00FB13D1">
          <w:rPr>
            <w:rStyle w:val="Hyperlink"/>
            <w:noProof/>
          </w:rPr>
          <w:t>3.1.2</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Approvisionnement</w:t>
        </w:r>
        <w:r w:rsidR="00220277">
          <w:rPr>
            <w:noProof/>
            <w:webHidden/>
          </w:rPr>
          <w:tab/>
        </w:r>
        <w:r w:rsidR="00220277">
          <w:rPr>
            <w:noProof/>
            <w:webHidden/>
          </w:rPr>
          <w:fldChar w:fldCharType="begin"/>
        </w:r>
        <w:r w:rsidR="00220277">
          <w:rPr>
            <w:noProof/>
            <w:webHidden/>
          </w:rPr>
          <w:instrText xml:space="preserve"> PAGEREF _Toc382298207 \h </w:instrText>
        </w:r>
        <w:r w:rsidR="00220277">
          <w:rPr>
            <w:noProof/>
            <w:webHidden/>
          </w:rPr>
        </w:r>
        <w:r w:rsidR="00220277">
          <w:rPr>
            <w:noProof/>
            <w:webHidden/>
          </w:rPr>
          <w:fldChar w:fldCharType="separate"/>
        </w:r>
        <w:r w:rsidR="00582B4B">
          <w:rPr>
            <w:noProof/>
            <w:webHidden/>
          </w:rPr>
          <w:t>12</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208" w:history="1">
        <w:r w:rsidR="00220277" w:rsidRPr="00FB13D1">
          <w:rPr>
            <w:rStyle w:val="Hyperlink"/>
            <w:noProof/>
          </w:rPr>
          <w:t>3.2</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Potentiel de développement</w:t>
        </w:r>
        <w:r w:rsidR="00220277">
          <w:rPr>
            <w:noProof/>
            <w:webHidden/>
          </w:rPr>
          <w:tab/>
        </w:r>
        <w:r w:rsidR="00220277">
          <w:rPr>
            <w:noProof/>
            <w:webHidden/>
          </w:rPr>
          <w:fldChar w:fldCharType="begin"/>
        </w:r>
        <w:r w:rsidR="00220277">
          <w:rPr>
            <w:noProof/>
            <w:webHidden/>
          </w:rPr>
          <w:instrText xml:space="preserve"> PAGEREF _Toc382298208 \h </w:instrText>
        </w:r>
        <w:r w:rsidR="00220277">
          <w:rPr>
            <w:noProof/>
            <w:webHidden/>
          </w:rPr>
        </w:r>
        <w:r w:rsidR="00220277">
          <w:rPr>
            <w:noProof/>
            <w:webHidden/>
          </w:rPr>
          <w:fldChar w:fldCharType="separate"/>
        </w:r>
        <w:r w:rsidR="00582B4B">
          <w:rPr>
            <w:noProof/>
            <w:webHidden/>
          </w:rPr>
          <w:t>13</w:t>
        </w:r>
        <w:r w:rsidR="00220277">
          <w:rPr>
            <w:noProof/>
            <w:webHidden/>
          </w:rPr>
          <w:fldChar w:fldCharType="end"/>
        </w:r>
      </w:hyperlink>
    </w:p>
    <w:p w:rsidR="00220277" w:rsidRDefault="00D17252" w:rsidP="001C4E61">
      <w:pPr>
        <w:pStyle w:val="Verzeichnis3"/>
        <w:tabs>
          <w:tab w:val="left" w:pos="1100"/>
          <w:tab w:val="right" w:leader="dot" w:pos="9622"/>
        </w:tabs>
        <w:spacing w:after="0"/>
        <w:rPr>
          <w:rFonts w:asciiTheme="minorHAnsi" w:eastAsiaTheme="minorEastAsia" w:hAnsiTheme="minorHAnsi" w:cstheme="minorBidi"/>
          <w:noProof/>
          <w:color w:val="auto"/>
          <w:szCs w:val="22"/>
          <w:lang w:val="fr-CH" w:eastAsia="fr-CH"/>
        </w:rPr>
      </w:pPr>
      <w:hyperlink w:anchor="_Toc382298209" w:history="1">
        <w:r w:rsidR="00220277" w:rsidRPr="00FB13D1">
          <w:rPr>
            <w:rStyle w:val="Hyperlink"/>
            <w:noProof/>
          </w:rPr>
          <w:t>3.2.1</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Consommations futures</w:t>
        </w:r>
        <w:r w:rsidR="00220277">
          <w:rPr>
            <w:noProof/>
            <w:webHidden/>
          </w:rPr>
          <w:tab/>
        </w:r>
        <w:r w:rsidR="00220277">
          <w:rPr>
            <w:noProof/>
            <w:webHidden/>
          </w:rPr>
          <w:fldChar w:fldCharType="begin"/>
        </w:r>
        <w:r w:rsidR="00220277">
          <w:rPr>
            <w:noProof/>
            <w:webHidden/>
          </w:rPr>
          <w:instrText xml:space="preserve"> PAGEREF _Toc382298209 \h </w:instrText>
        </w:r>
        <w:r w:rsidR="00220277">
          <w:rPr>
            <w:noProof/>
            <w:webHidden/>
          </w:rPr>
        </w:r>
        <w:r w:rsidR="00220277">
          <w:rPr>
            <w:noProof/>
            <w:webHidden/>
          </w:rPr>
          <w:fldChar w:fldCharType="separate"/>
        </w:r>
        <w:r w:rsidR="00582B4B">
          <w:rPr>
            <w:noProof/>
            <w:webHidden/>
          </w:rPr>
          <w:t>13</w:t>
        </w:r>
        <w:r w:rsidR="00220277">
          <w:rPr>
            <w:noProof/>
            <w:webHidden/>
          </w:rPr>
          <w:fldChar w:fldCharType="end"/>
        </w:r>
      </w:hyperlink>
    </w:p>
    <w:p w:rsidR="00220277" w:rsidRDefault="00D17252" w:rsidP="001C4E61">
      <w:pPr>
        <w:pStyle w:val="Verzeichnis3"/>
        <w:tabs>
          <w:tab w:val="left" w:pos="1100"/>
          <w:tab w:val="right" w:leader="dot" w:pos="9622"/>
        </w:tabs>
        <w:spacing w:after="0"/>
        <w:rPr>
          <w:rFonts w:asciiTheme="minorHAnsi" w:eastAsiaTheme="minorEastAsia" w:hAnsiTheme="minorHAnsi" w:cstheme="minorBidi"/>
          <w:noProof/>
          <w:color w:val="auto"/>
          <w:szCs w:val="22"/>
          <w:lang w:val="fr-CH" w:eastAsia="fr-CH"/>
        </w:rPr>
      </w:pPr>
      <w:hyperlink w:anchor="_Toc382298210" w:history="1">
        <w:r w:rsidR="00220277" w:rsidRPr="00FB13D1">
          <w:rPr>
            <w:rStyle w:val="Hyperlink"/>
            <w:noProof/>
          </w:rPr>
          <w:t>3.2.2</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Potentiels pour l’approvisionnement</w:t>
        </w:r>
        <w:r w:rsidR="00220277">
          <w:rPr>
            <w:noProof/>
            <w:webHidden/>
          </w:rPr>
          <w:tab/>
        </w:r>
        <w:r w:rsidR="00220277">
          <w:rPr>
            <w:noProof/>
            <w:webHidden/>
          </w:rPr>
          <w:fldChar w:fldCharType="begin"/>
        </w:r>
        <w:r w:rsidR="00220277">
          <w:rPr>
            <w:noProof/>
            <w:webHidden/>
          </w:rPr>
          <w:instrText xml:space="preserve"> PAGEREF _Toc382298210 \h </w:instrText>
        </w:r>
        <w:r w:rsidR="00220277">
          <w:rPr>
            <w:noProof/>
            <w:webHidden/>
          </w:rPr>
        </w:r>
        <w:r w:rsidR="00220277">
          <w:rPr>
            <w:noProof/>
            <w:webHidden/>
          </w:rPr>
          <w:fldChar w:fldCharType="separate"/>
        </w:r>
        <w:r w:rsidR="00582B4B">
          <w:rPr>
            <w:noProof/>
            <w:webHidden/>
          </w:rPr>
          <w:t>13</w:t>
        </w:r>
        <w:r w:rsidR="00220277">
          <w:rPr>
            <w:noProof/>
            <w:webHidden/>
          </w:rPr>
          <w:fldChar w:fldCharType="end"/>
        </w:r>
      </w:hyperlink>
    </w:p>
    <w:p w:rsidR="00220277" w:rsidRDefault="00D17252" w:rsidP="001C4E61">
      <w:pPr>
        <w:pStyle w:val="Verzeichnis1"/>
        <w:rPr>
          <w:rFonts w:asciiTheme="minorHAnsi" w:eastAsiaTheme="minorEastAsia" w:hAnsiTheme="minorHAnsi" w:cstheme="minorBidi"/>
          <w:noProof/>
          <w:color w:val="auto"/>
          <w:szCs w:val="22"/>
          <w:lang w:val="fr-CH" w:eastAsia="fr-CH"/>
        </w:rPr>
      </w:pPr>
      <w:hyperlink w:anchor="_Toc382298211" w:history="1">
        <w:r w:rsidR="00220277" w:rsidRPr="00FB13D1">
          <w:rPr>
            <w:rStyle w:val="Hyperlink"/>
            <w:noProof/>
          </w:rPr>
          <w:t>4.</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Stratégie opérationnelle</w:t>
        </w:r>
        <w:r w:rsidR="00220277">
          <w:rPr>
            <w:noProof/>
            <w:webHidden/>
          </w:rPr>
          <w:tab/>
        </w:r>
        <w:r w:rsidR="00220277">
          <w:rPr>
            <w:noProof/>
            <w:webHidden/>
          </w:rPr>
          <w:fldChar w:fldCharType="begin"/>
        </w:r>
        <w:r w:rsidR="00220277">
          <w:rPr>
            <w:noProof/>
            <w:webHidden/>
          </w:rPr>
          <w:instrText xml:space="preserve"> PAGEREF _Toc382298211 \h </w:instrText>
        </w:r>
        <w:r w:rsidR="00220277">
          <w:rPr>
            <w:noProof/>
            <w:webHidden/>
          </w:rPr>
        </w:r>
        <w:r w:rsidR="00220277">
          <w:rPr>
            <w:noProof/>
            <w:webHidden/>
          </w:rPr>
          <w:fldChar w:fldCharType="separate"/>
        </w:r>
        <w:r w:rsidR="00582B4B">
          <w:rPr>
            <w:noProof/>
            <w:webHidden/>
          </w:rPr>
          <w:t>14</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212" w:history="1">
        <w:r w:rsidR="00220277" w:rsidRPr="00FB13D1">
          <w:rPr>
            <w:rStyle w:val="Hyperlink"/>
            <w:noProof/>
          </w:rPr>
          <w:t>4.1</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Tableau de bord: état actuel, futur et objectifs</w:t>
        </w:r>
        <w:r w:rsidR="00220277">
          <w:rPr>
            <w:noProof/>
            <w:webHidden/>
          </w:rPr>
          <w:tab/>
        </w:r>
        <w:r w:rsidR="00220277">
          <w:rPr>
            <w:noProof/>
            <w:webHidden/>
          </w:rPr>
          <w:fldChar w:fldCharType="begin"/>
        </w:r>
        <w:r w:rsidR="00220277">
          <w:rPr>
            <w:noProof/>
            <w:webHidden/>
          </w:rPr>
          <w:instrText xml:space="preserve"> PAGEREF _Toc382298212 \h </w:instrText>
        </w:r>
        <w:r w:rsidR="00220277">
          <w:rPr>
            <w:noProof/>
            <w:webHidden/>
          </w:rPr>
        </w:r>
        <w:r w:rsidR="00220277">
          <w:rPr>
            <w:noProof/>
            <w:webHidden/>
          </w:rPr>
          <w:fldChar w:fldCharType="separate"/>
        </w:r>
        <w:r w:rsidR="00582B4B">
          <w:rPr>
            <w:noProof/>
            <w:webHidden/>
          </w:rPr>
          <w:t>14</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213" w:history="1">
        <w:r w:rsidR="00220277" w:rsidRPr="00FB13D1">
          <w:rPr>
            <w:rStyle w:val="Hyperlink"/>
            <w:noProof/>
          </w:rPr>
          <w:t>4.2</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Actions / Projets globaux</w:t>
        </w:r>
        <w:r w:rsidR="00220277">
          <w:rPr>
            <w:noProof/>
            <w:webHidden/>
          </w:rPr>
          <w:tab/>
        </w:r>
        <w:r w:rsidR="00220277">
          <w:rPr>
            <w:noProof/>
            <w:webHidden/>
          </w:rPr>
          <w:fldChar w:fldCharType="begin"/>
        </w:r>
        <w:r w:rsidR="00220277">
          <w:rPr>
            <w:noProof/>
            <w:webHidden/>
          </w:rPr>
          <w:instrText xml:space="preserve"> PAGEREF _Toc382298213 \h </w:instrText>
        </w:r>
        <w:r w:rsidR="00220277">
          <w:rPr>
            <w:noProof/>
            <w:webHidden/>
          </w:rPr>
        </w:r>
        <w:r w:rsidR="00220277">
          <w:rPr>
            <w:noProof/>
            <w:webHidden/>
          </w:rPr>
          <w:fldChar w:fldCharType="separate"/>
        </w:r>
        <w:r w:rsidR="00582B4B">
          <w:rPr>
            <w:noProof/>
            <w:webHidden/>
          </w:rPr>
          <w:t>14</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214" w:history="1">
        <w:r w:rsidR="00220277" w:rsidRPr="00FB13D1">
          <w:rPr>
            <w:rStyle w:val="Hyperlink"/>
            <w:noProof/>
          </w:rPr>
          <w:t>4.3</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Découpage en zones énergétiques</w:t>
        </w:r>
        <w:r w:rsidR="00220277">
          <w:rPr>
            <w:noProof/>
            <w:webHidden/>
          </w:rPr>
          <w:tab/>
        </w:r>
        <w:r w:rsidR="00220277">
          <w:rPr>
            <w:noProof/>
            <w:webHidden/>
          </w:rPr>
          <w:fldChar w:fldCharType="begin"/>
        </w:r>
        <w:r w:rsidR="00220277">
          <w:rPr>
            <w:noProof/>
            <w:webHidden/>
          </w:rPr>
          <w:instrText xml:space="preserve"> PAGEREF _Toc382298214 \h </w:instrText>
        </w:r>
        <w:r w:rsidR="00220277">
          <w:rPr>
            <w:noProof/>
            <w:webHidden/>
          </w:rPr>
        </w:r>
        <w:r w:rsidR="00220277">
          <w:rPr>
            <w:noProof/>
            <w:webHidden/>
          </w:rPr>
          <w:fldChar w:fldCharType="separate"/>
        </w:r>
        <w:r w:rsidR="00582B4B">
          <w:rPr>
            <w:noProof/>
            <w:webHidden/>
          </w:rPr>
          <w:t>14</w:t>
        </w:r>
        <w:r w:rsidR="00220277">
          <w:rPr>
            <w:noProof/>
            <w:webHidden/>
          </w:rPr>
          <w:fldChar w:fldCharType="end"/>
        </w:r>
      </w:hyperlink>
    </w:p>
    <w:p w:rsidR="00220277" w:rsidRDefault="00D17252" w:rsidP="001C4E61">
      <w:pPr>
        <w:pStyle w:val="Verzeichnis2"/>
        <w:tabs>
          <w:tab w:val="left" w:pos="880"/>
          <w:tab w:val="right" w:leader="dot" w:pos="9622"/>
        </w:tabs>
        <w:spacing w:after="0"/>
        <w:rPr>
          <w:rFonts w:asciiTheme="minorHAnsi" w:eastAsiaTheme="minorEastAsia" w:hAnsiTheme="minorHAnsi" w:cstheme="minorBidi"/>
          <w:noProof/>
          <w:color w:val="auto"/>
          <w:szCs w:val="22"/>
          <w:lang w:val="fr-CH" w:eastAsia="fr-CH"/>
        </w:rPr>
      </w:pPr>
      <w:hyperlink w:anchor="_Toc382298215" w:history="1">
        <w:r w:rsidR="00220277" w:rsidRPr="00FB13D1">
          <w:rPr>
            <w:rStyle w:val="Hyperlink"/>
            <w:noProof/>
          </w:rPr>
          <w:t>4.4</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Stratégie par zone énergétique</w:t>
        </w:r>
        <w:r w:rsidR="00220277">
          <w:rPr>
            <w:noProof/>
            <w:webHidden/>
          </w:rPr>
          <w:tab/>
        </w:r>
        <w:r w:rsidR="00220277">
          <w:rPr>
            <w:noProof/>
            <w:webHidden/>
          </w:rPr>
          <w:fldChar w:fldCharType="begin"/>
        </w:r>
        <w:r w:rsidR="00220277">
          <w:rPr>
            <w:noProof/>
            <w:webHidden/>
          </w:rPr>
          <w:instrText xml:space="preserve"> PAGEREF _Toc382298215 \h </w:instrText>
        </w:r>
        <w:r w:rsidR="00220277">
          <w:rPr>
            <w:noProof/>
            <w:webHidden/>
          </w:rPr>
        </w:r>
        <w:r w:rsidR="00220277">
          <w:rPr>
            <w:noProof/>
            <w:webHidden/>
          </w:rPr>
          <w:fldChar w:fldCharType="separate"/>
        </w:r>
        <w:r w:rsidR="00582B4B">
          <w:rPr>
            <w:noProof/>
            <w:webHidden/>
          </w:rPr>
          <w:t>14</w:t>
        </w:r>
        <w:r w:rsidR="00220277">
          <w:rPr>
            <w:noProof/>
            <w:webHidden/>
          </w:rPr>
          <w:fldChar w:fldCharType="end"/>
        </w:r>
      </w:hyperlink>
    </w:p>
    <w:p w:rsidR="00220277" w:rsidRDefault="00D17252" w:rsidP="001C4E61">
      <w:pPr>
        <w:pStyle w:val="Verzeichnis3"/>
        <w:tabs>
          <w:tab w:val="left" w:pos="1100"/>
          <w:tab w:val="right" w:leader="dot" w:pos="9622"/>
        </w:tabs>
        <w:spacing w:after="0"/>
        <w:rPr>
          <w:rFonts w:asciiTheme="minorHAnsi" w:eastAsiaTheme="minorEastAsia" w:hAnsiTheme="minorHAnsi" w:cstheme="minorBidi"/>
          <w:noProof/>
          <w:color w:val="auto"/>
          <w:szCs w:val="22"/>
          <w:lang w:val="fr-CH" w:eastAsia="fr-CH"/>
        </w:rPr>
      </w:pPr>
      <w:hyperlink w:anchor="_Toc382298216" w:history="1">
        <w:r w:rsidR="00220277" w:rsidRPr="00FB13D1">
          <w:rPr>
            <w:rStyle w:val="Hyperlink"/>
            <w:noProof/>
          </w:rPr>
          <w:t>4.4.1</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Plan d’actions par zone énergétique</w:t>
        </w:r>
        <w:r w:rsidR="00220277">
          <w:rPr>
            <w:noProof/>
            <w:webHidden/>
          </w:rPr>
          <w:tab/>
        </w:r>
        <w:r w:rsidR="00220277">
          <w:rPr>
            <w:noProof/>
            <w:webHidden/>
          </w:rPr>
          <w:fldChar w:fldCharType="begin"/>
        </w:r>
        <w:r w:rsidR="00220277">
          <w:rPr>
            <w:noProof/>
            <w:webHidden/>
          </w:rPr>
          <w:instrText xml:space="preserve"> PAGEREF _Toc382298216 \h </w:instrText>
        </w:r>
        <w:r w:rsidR="00220277">
          <w:rPr>
            <w:noProof/>
            <w:webHidden/>
          </w:rPr>
        </w:r>
        <w:r w:rsidR="00220277">
          <w:rPr>
            <w:noProof/>
            <w:webHidden/>
          </w:rPr>
          <w:fldChar w:fldCharType="separate"/>
        </w:r>
        <w:r w:rsidR="00582B4B">
          <w:rPr>
            <w:noProof/>
            <w:webHidden/>
          </w:rPr>
          <w:t>14</w:t>
        </w:r>
        <w:r w:rsidR="00220277">
          <w:rPr>
            <w:noProof/>
            <w:webHidden/>
          </w:rPr>
          <w:fldChar w:fldCharType="end"/>
        </w:r>
      </w:hyperlink>
    </w:p>
    <w:p w:rsidR="00220277" w:rsidRDefault="00D17252" w:rsidP="001C4E61">
      <w:pPr>
        <w:pStyle w:val="Verzeichnis3"/>
        <w:tabs>
          <w:tab w:val="left" w:pos="1100"/>
          <w:tab w:val="right" w:leader="dot" w:pos="9622"/>
        </w:tabs>
        <w:spacing w:after="0"/>
        <w:rPr>
          <w:rFonts w:asciiTheme="minorHAnsi" w:eastAsiaTheme="minorEastAsia" w:hAnsiTheme="minorHAnsi" w:cstheme="minorBidi"/>
          <w:noProof/>
          <w:color w:val="auto"/>
          <w:szCs w:val="22"/>
          <w:lang w:val="fr-CH" w:eastAsia="fr-CH"/>
        </w:rPr>
      </w:pPr>
      <w:hyperlink w:anchor="_Toc382298217" w:history="1">
        <w:r w:rsidR="00220277" w:rsidRPr="00FB13D1">
          <w:rPr>
            <w:rStyle w:val="Hyperlink"/>
            <w:noProof/>
          </w:rPr>
          <w:t>4.4.2</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Bilan par zone énergétique et évolution (population / SRE / Activités économiques / mobilité)</w:t>
        </w:r>
        <w:r w:rsidR="00220277">
          <w:rPr>
            <w:noProof/>
            <w:webHidden/>
          </w:rPr>
          <w:tab/>
        </w:r>
        <w:r w:rsidR="00220277">
          <w:rPr>
            <w:noProof/>
            <w:webHidden/>
          </w:rPr>
          <w:fldChar w:fldCharType="begin"/>
        </w:r>
        <w:r w:rsidR="00220277">
          <w:rPr>
            <w:noProof/>
            <w:webHidden/>
          </w:rPr>
          <w:instrText xml:space="preserve"> PAGEREF _Toc382298217 \h </w:instrText>
        </w:r>
        <w:r w:rsidR="00220277">
          <w:rPr>
            <w:noProof/>
            <w:webHidden/>
          </w:rPr>
        </w:r>
        <w:r w:rsidR="00220277">
          <w:rPr>
            <w:noProof/>
            <w:webHidden/>
          </w:rPr>
          <w:fldChar w:fldCharType="separate"/>
        </w:r>
        <w:r w:rsidR="00582B4B">
          <w:rPr>
            <w:noProof/>
            <w:webHidden/>
          </w:rPr>
          <w:t>14</w:t>
        </w:r>
        <w:r w:rsidR="00220277">
          <w:rPr>
            <w:noProof/>
            <w:webHidden/>
          </w:rPr>
          <w:fldChar w:fldCharType="end"/>
        </w:r>
      </w:hyperlink>
    </w:p>
    <w:p w:rsidR="00220277" w:rsidRDefault="00D17252" w:rsidP="001C4E61">
      <w:pPr>
        <w:pStyle w:val="Verzeichnis1"/>
        <w:rPr>
          <w:rFonts w:asciiTheme="minorHAnsi" w:eastAsiaTheme="minorEastAsia" w:hAnsiTheme="minorHAnsi" w:cstheme="minorBidi"/>
          <w:noProof/>
          <w:color w:val="auto"/>
          <w:szCs w:val="22"/>
          <w:lang w:val="fr-CH" w:eastAsia="fr-CH"/>
        </w:rPr>
      </w:pPr>
      <w:hyperlink w:anchor="_Toc382298218" w:history="1">
        <w:r w:rsidR="00220277" w:rsidRPr="00FB13D1">
          <w:rPr>
            <w:rStyle w:val="Hyperlink"/>
            <w:noProof/>
          </w:rPr>
          <w:t>5.</w:t>
        </w:r>
        <w:r w:rsidR="00220277">
          <w:rPr>
            <w:rFonts w:asciiTheme="minorHAnsi" w:eastAsiaTheme="minorEastAsia" w:hAnsiTheme="minorHAnsi" w:cstheme="minorBidi"/>
            <w:noProof/>
            <w:color w:val="auto"/>
            <w:szCs w:val="22"/>
            <w:lang w:val="fr-CH" w:eastAsia="fr-CH"/>
          </w:rPr>
          <w:tab/>
        </w:r>
        <w:r w:rsidR="00220277" w:rsidRPr="00FB13D1">
          <w:rPr>
            <w:rStyle w:val="Hyperlink"/>
            <w:noProof/>
          </w:rPr>
          <w:t>Cartes &amp; Synthèse</w:t>
        </w:r>
        <w:r w:rsidR="00220277">
          <w:rPr>
            <w:noProof/>
            <w:webHidden/>
          </w:rPr>
          <w:tab/>
        </w:r>
        <w:r w:rsidR="00220277">
          <w:rPr>
            <w:noProof/>
            <w:webHidden/>
          </w:rPr>
          <w:fldChar w:fldCharType="begin"/>
        </w:r>
        <w:r w:rsidR="00220277">
          <w:rPr>
            <w:noProof/>
            <w:webHidden/>
          </w:rPr>
          <w:instrText xml:space="preserve"> PAGEREF _Toc382298218 \h </w:instrText>
        </w:r>
        <w:r w:rsidR="00220277">
          <w:rPr>
            <w:noProof/>
            <w:webHidden/>
          </w:rPr>
        </w:r>
        <w:r w:rsidR="00220277">
          <w:rPr>
            <w:noProof/>
            <w:webHidden/>
          </w:rPr>
          <w:fldChar w:fldCharType="separate"/>
        </w:r>
        <w:r w:rsidR="00582B4B">
          <w:rPr>
            <w:noProof/>
            <w:webHidden/>
          </w:rPr>
          <w:t>15</w:t>
        </w:r>
        <w:r w:rsidR="00220277">
          <w:rPr>
            <w:noProof/>
            <w:webHidden/>
          </w:rPr>
          <w:fldChar w:fldCharType="end"/>
        </w:r>
      </w:hyperlink>
    </w:p>
    <w:p w:rsidR="00D8676E" w:rsidRDefault="00D8676E">
      <w:r>
        <w:fldChar w:fldCharType="end"/>
      </w:r>
      <w:r w:rsidR="00295FFA">
        <w:t>Annexes</w:t>
      </w:r>
      <w:r w:rsidR="00295FFA">
        <w:tab/>
      </w:r>
      <w:r w:rsidR="00295FFA">
        <w:tab/>
      </w:r>
      <w:r w:rsidR="00295FFA">
        <w:tab/>
      </w:r>
      <w:r w:rsidR="00295FFA">
        <w:tab/>
      </w:r>
      <w:r w:rsidR="00295FFA">
        <w:tab/>
      </w:r>
      <w:r w:rsidR="00295FFA">
        <w:tab/>
      </w:r>
      <w:r w:rsidR="00295FFA">
        <w:tab/>
      </w:r>
      <w:r w:rsidR="00295FFA">
        <w:tab/>
      </w:r>
      <w:r w:rsidR="00295FFA">
        <w:tab/>
      </w:r>
      <w:r w:rsidR="00295FFA">
        <w:tab/>
      </w:r>
      <w:r w:rsidR="00295FFA">
        <w:tab/>
      </w:r>
      <w:r w:rsidR="00295FFA">
        <w:tab/>
      </w:r>
      <w:r w:rsidR="00295FFA">
        <w:tab/>
        <w:t xml:space="preserve"> 1</w:t>
      </w:r>
      <w:r w:rsidR="00296AAA">
        <w:t>6</w:t>
      </w:r>
    </w:p>
    <w:p w:rsidR="00642893" w:rsidRDefault="00D8676E" w:rsidP="00C3068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Narrow" w:hAnsi="Arial Narrow"/>
          <w:b/>
          <w:sz w:val="40"/>
          <w:szCs w:val="40"/>
        </w:rPr>
      </w:pPr>
      <w:r>
        <w:rPr>
          <w:rFonts w:ascii="Arial Narrow" w:hAnsi="Arial Narrow"/>
          <w:b/>
          <w:sz w:val="40"/>
          <w:szCs w:val="40"/>
        </w:rPr>
        <w:br w:type="page"/>
      </w:r>
    </w:p>
    <w:p w:rsidR="00990C16" w:rsidRPr="00642893" w:rsidRDefault="00990C16" w:rsidP="00C3068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Narrow" w:hAnsi="Arial Narrow"/>
          <w:b/>
          <w:sz w:val="40"/>
          <w:szCs w:val="40"/>
        </w:rPr>
      </w:pPr>
      <w:r w:rsidRPr="00642893">
        <w:rPr>
          <w:rFonts w:ascii="Arial Narrow" w:hAnsi="Arial Narrow"/>
          <w:b/>
          <w:sz w:val="40"/>
          <w:szCs w:val="40"/>
        </w:rPr>
        <w:t>Structure de base d</w:t>
      </w:r>
      <w:r w:rsidR="00642893" w:rsidRPr="00642893">
        <w:rPr>
          <w:rFonts w:ascii="Arial Narrow" w:hAnsi="Arial Narrow"/>
          <w:b/>
          <w:sz w:val="40"/>
          <w:szCs w:val="40"/>
        </w:rPr>
        <w:t>'un</w:t>
      </w:r>
      <w:r w:rsidRPr="00642893">
        <w:rPr>
          <w:rFonts w:ascii="Arial Narrow" w:hAnsi="Arial Narrow"/>
          <w:b/>
          <w:sz w:val="40"/>
          <w:szCs w:val="40"/>
        </w:rPr>
        <w:t xml:space="preserve"> </w:t>
      </w:r>
      <w:proofErr w:type="spellStart"/>
      <w:r w:rsidRPr="00642893">
        <w:rPr>
          <w:rFonts w:ascii="Arial Narrow" w:hAnsi="Arial Narrow"/>
          <w:b/>
          <w:sz w:val="40"/>
          <w:szCs w:val="40"/>
        </w:rPr>
        <w:t>PDCEn</w:t>
      </w:r>
      <w:proofErr w:type="spellEnd"/>
    </w:p>
    <w:p w:rsidR="00990C1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9772"/>
      </w:tblGrid>
      <w:tr w:rsidR="00296AAA" w:rsidTr="00296AAA">
        <w:tc>
          <w:tcPr>
            <w:tcW w:w="9772" w:type="dxa"/>
            <w:shd w:val="clear" w:color="auto" w:fill="E36C0A" w:themeFill="accent6" w:themeFillShade="BF"/>
          </w:tcPr>
          <w:p w:rsidR="00296AAA" w:rsidRDefault="00296AAA" w:rsidP="00296AAA">
            <w:pPr>
              <w:pStyle w:val="berschrift1"/>
            </w:pPr>
            <w:bookmarkStart w:id="1" w:name="_Toc382298190"/>
            <w:r w:rsidRPr="00D8676E">
              <w:t>Introduction</w:t>
            </w:r>
            <w:bookmarkEnd w:id="1"/>
          </w:p>
        </w:tc>
      </w:tr>
    </w:tbl>
    <w:p w:rsidR="00296AAA" w:rsidRPr="00296AAA" w:rsidRDefault="00296AAA" w:rsidP="00296AAA"/>
    <w:p w:rsidR="00990C16" w:rsidRPr="00D8676E" w:rsidRDefault="00990C16" w:rsidP="00D8676E">
      <w:pPr>
        <w:pStyle w:val="berschrift2"/>
      </w:pPr>
      <w:bookmarkStart w:id="2" w:name="_Toc382298191"/>
      <w:r w:rsidRPr="00D8676E">
        <w:t>Définition d’un Plan Directeur Communal des Energies</w:t>
      </w:r>
      <w:bookmarkEnd w:id="2"/>
    </w:p>
    <w:p w:rsidR="00990C16" w:rsidRDefault="00990C16" w:rsidP="007C66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20" w:after="60"/>
        <w:jc w:val="both"/>
        <w:rPr>
          <w:rFonts w:ascii="Arial Narrow" w:hAnsi="Arial Narrow"/>
          <w:sz w:val="22"/>
        </w:rPr>
      </w:pPr>
      <w:r>
        <w:rPr>
          <w:rFonts w:ascii="Arial Narrow" w:hAnsi="Arial Narrow"/>
          <w:sz w:val="22"/>
        </w:rPr>
        <w:t>Ce Plan Directeur Communal des Energies (</w:t>
      </w:r>
      <w:proofErr w:type="spellStart"/>
      <w:r>
        <w:rPr>
          <w:rFonts w:ascii="Arial Narrow" w:hAnsi="Arial Narrow"/>
          <w:sz w:val="22"/>
        </w:rPr>
        <w:t>PDCEn</w:t>
      </w:r>
      <w:proofErr w:type="spellEnd"/>
      <w:r>
        <w:rPr>
          <w:rFonts w:ascii="Arial Narrow" w:hAnsi="Arial Narrow"/>
          <w:sz w:val="22"/>
        </w:rPr>
        <w:t xml:space="preserve">) ancre la politique énergétique de la commune de </w:t>
      </w:r>
      <w:r w:rsidRPr="00990C16">
        <w:rPr>
          <w:rFonts w:ascii="Arial Narrow" w:hAnsi="Arial Narrow"/>
          <w:sz w:val="22"/>
          <w:highlight w:val="yellow"/>
        </w:rPr>
        <w:t>XXXXX</w:t>
      </w:r>
      <w:r>
        <w:rPr>
          <w:rFonts w:ascii="Arial Narrow" w:hAnsi="Arial Narrow"/>
          <w:sz w:val="22"/>
        </w:rPr>
        <w:t xml:space="preserve"> sur le long terme. Sont inclus dans ce document sa vision</w:t>
      </w:r>
      <w:r w:rsidR="00EE033D">
        <w:rPr>
          <w:rFonts w:ascii="Arial Narrow" w:hAnsi="Arial Narrow"/>
          <w:sz w:val="22"/>
        </w:rPr>
        <w:t xml:space="preserve"> et</w:t>
      </w:r>
      <w:r>
        <w:rPr>
          <w:rFonts w:ascii="Arial Narrow" w:hAnsi="Arial Narrow"/>
          <w:sz w:val="22"/>
        </w:rPr>
        <w:t xml:space="preserve"> ses objectifs, l'état actuel</w:t>
      </w:r>
      <w:r w:rsidR="00EE033D">
        <w:rPr>
          <w:rFonts w:ascii="Arial Narrow" w:hAnsi="Arial Narrow"/>
          <w:sz w:val="22"/>
        </w:rPr>
        <w:t xml:space="preserve"> et futur</w:t>
      </w:r>
      <w:r>
        <w:rPr>
          <w:rFonts w:ascii="Arial Narrow" w:hAnsi="Arial Narrow"/>
          <w:sz w:val="22"/>
        </w:rPr>
        <w:t xml:space="preserve"> de son territoire (besoins, ressources, équipements, </w:t>
      </w:r>
      <w:proofErr w:type="spellStart"/>
      <w:r>
        <w:rPr>
          <w:rFonts w:ascii="Arial Narrow" w:hAnsi="Arial Narrow"/>
          <w:sz w:val="22"/>
        </w:rPr>
        <w:t>etc</w:t>
      </w:r>
      <w:proofErr w:type="spellEnd"/>
      <w:r>
        <w:rPr>
          <w:rFonts w:ascii="Arial Narrow" w:hAnsi="Arial Narrow"/>
          <w:sz w:val="22"/>
        </w:rPr>
        <w:t>) ainsi que sa stratégie, avec les moyens à mettre en œuvre pour un développement énergétique durable de son territoire.</w:t>
      </w:r>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t xml:space="preserve">Un premier bilan du territoire en termes de besoins en énergie et en approvisionnement ainsi qu’en termes de ressources et équipements disponibles est établi. Ceci permet de mettre en évidence les marges de manœuvre dont disposent la commune pour exploiter de manière optimale les énergies locales et renouvelables (rejets thermiques, géothermie, eau, solaire, bois, </w:t>
      </w:r>
      <w:proofErr w:type="spellStart"/>
      <w:r>
        <w:t>etc</w:t>
      </w:r>
      <w:proofErr w:type="spellEnd"/>
      <w:r>
        <w:t>). Sur la base de sa vision et à partir de l'analyse établie la commune peut se fixer des objectifs spécifiques.</w:t>
      </w:r>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t>Dans un deuxième temps, la commune identifie des zones énergétiques auxquelles un niveau de priorité et une stratégie pour l’approvisionnement en chaleur</w:t>
      </w:r>
      <w:r w:rsidR="002B444C">
        <w:t xml:space="preserve"> et en électricité</w:t>
      </w:r>
      <w:r>
        <w:t xml:space="preserve"> est défini</w:t>
      </w:r>
      <w:r w:rsidR="00802FBA">
        <w:t>e</w:t>
      </w:r>
      <w:r>
        <w:t xml:space="preserve">. Des mesures adaptées sont établies pour atteindre les objectifs fixés (grands projets, adaptation du PAZ et du RCCZ, établissement de directives d’aide, </w:t>
      </w:r>
      <w:proofErr w:type="spellStart"/>
      <w:r>
        <w:t>etc</w:t>
      </w:r>
      <w:proofErr w:type="spellEnd"/>
      <w:r>
        <w:t>). Ces mesures coordonnent le développement territorial. Elles sont planifiées et budgétisées et leurs impacts évalués.</w:t>
      </w:r>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t>Par une excellente connaissance de l’offre et de la demande d’énergie, une collectivité publique peut assurer l’exploitation à long terme de l’énergie disponible localement.</w:t>
      </w:r>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t xml:space="preserve">La mobilité, qui est un facteur important de consommation d’énergie, doit être étudiée et faire partie d’une </w:t>
      </w:r>
      <w:r>
        <w:tab/>
        <w:t xml:space="preserve">planification spécifique, non inclue dans ce </w:t>
      </w:r>
      <w:proofErr w:type="spellStart"/>
      <w:r>
        <w:t>PDCEn</w:t>
      </w:r>
      <w:proofErr w:type="spellEnd"/>
      <w:r>
        <w:t xml:space="preserve">. </w:t>
      </w:r>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t xml:space="preserve">Le </w:t>
      </w:r>
      <w:proofErr w:type="spellStart"/>
      <w:r>
        <w:t>PDCEn</w:t>
      </w:r>
      <w:proofErr w:type="spellEnd"/>
      <w:r>
        <w:t xml:space="preserve"> va axer sa stratégie autour des priorités suivantes :</w:t>
      </w:r>
    </w:p>
    <w:p w:rsidR="00990C16" w:rsidRDefault="00990C16"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rPr>
          <w:rFonts w:ascii="Lucida Grande" w:hAnsi="Symbol"/>
          <w:sz w:val="20"/>
        </w:rPr>
      </w:pPr>
      <w:r>
        <w:t>les ressources locales et renouvelables disponibles,</w:t>
      </w:r>
    </w:p>
    <w:p w:rsidR="00990C16" w:rsidRDefault="00F87728"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rPr>
          <w:rFonts w:ascii="Lucida Grande" w:hAnsi="Symbol"/>
          <w:sz w:val="20"/>
        </w:rPr>
      </w:pPr>
      <w:r>
        <w:t xml:space="preserve">l'efficacité </w:t>
      </w:r>
      <w:r w:rsidR="00990C16">
        <w:t>énergétique,</w:t>
      </w:r>
    </w:p>
    <w:p w:rsidR="00990C16" w:rsidRDefault="00990C16"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rPr>
          <w:rFonts w:ascii="Lucida Grande" w:hAnsi="Symbol"/>
          <w:sz w:val="20"/>
        </w:rPr>
      </w:pPr>
      <w:r>
        <w:t>la réduction de la dépendance</w:t>
      </w:r>
      <w:r w:rsidR="00756D5A">
        <w:t xml:space="preserve"> vis-à-vis des énergies</w:t>
      </w:r>
      <w:r>
        <w:t xml:space="preserve"> fossile</w:t>
      </w:r>
      <w:r w:rsidR="00756D5A">
        <w:t>s</w:t>
      </w:r>
      <w:r>
        <w:t xml:space="preserve"> et fissile</w:t>
      </w:r>
      <w:r w:rsidR="00756D5A">
        <w:t>s</w:t>
      </w:r>
      <w:r>
        <w:t>,</w:t>
      </w:r>
    </w:p>
    <w:p w:rsidR="00990C16" w:rsidRDefault="00990C16"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rPr>
          <w:rFonts w:ascii="Lucida Grande" w:hAnsi="Symbol"/>
          <w:sz w:val="20"/>
        </w:rPr>
      </w:pPr>
      <w:r>
        <w:t xml:space="preserve">l’utilisation des infrastructures existantes </w:t>
      </w:r>
      <w:r w:rsidR="00EE033D">
        <w:t xml:space="preserve">et </w:t>
      </w:r>
      <w:r>
        <w:t>à venir,</w:t>
      </w:r>
    </w:p>
    <w:p w:rsidR="00990C16" w:rsidRDefault="00990C16"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rPr>
          <w:rFonts w:ascii="Lucida Grande" w:hAnsi="Symbol"/>
          <w:b/>
          <w:sz w:val="20"/>
        </w:rPr>
      </w:pPr>
      <w:r>
        <w:t>l’adéquation offre-demande en fonction de la planification des projets.</w:t>
      </w:r>
    </w:p>
    <w:p w:rsidR="00785184" w:rsidRDefault="0078518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p>
    <w:p w:rsidR="00990C16" w:rsidRPr="00C3068E" w:rsidRDefault="00990C16" w:rsidP="00D8676E">
      <w:pPr>
        <w:pStyle w:val="berschrift2"/>
      </w:pPr>
      <w:r w:rsidRPr="00C3068E">
        <w:t xml:space="preserve"> </w:t>
      </w:r>
      <w:bookmarkStart w:id="3" w:name="_Toc382298192"/>
      <w:r w:rsidRPr="00C3068E">
        <w:t>Cadre légal</w:t>
      </w:r>
      <w:bookmarkEnd w:id="3"/>
    </w:p>
    <w:p w:rsidR="00990C16" w:rsidRPr="00785184" w:rsidRDefault="00990C16" w:rsidP="007C66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20" w:after="60"/>
        <w:jc w:val="both"/>
        <w:rPr>
          <w:rFonts w:ascii="Arial Narrow" w:hAnsi="Arial Narrow"/>
          <w:sz w:val="22"/>
        </w:rPr>
      </w:pPr>
      <w:r w:rsidRPr="00785184">
        <w:rPr>
          <w:rFonts w:ascii="Arial Narrow" w:hAnsi="Arial Narrow"/>
          <w:sz w:val="22"/>
        </w:rPr>
        <w:t xml:space="preserve">Au niveau cantonal, la </w:t>
      </w:r>
      <w:r w:rsidR="008C0A34" w:rsidRPr="00785184">
        <w:rPr>
          <w:rFonts w:ascii="Arial Narrow" w:hAnsi="Arial Narrow"/>
          <w:sz w:val="22"/>
        </w:rPr>
        <w:t xml:space="preserve">politique énergétique </w:t>
      </w:r>
      <w:r w:rsidRPr="00785184">
        <w:rPr>
          <w:rFonts w:ascii="Arial Narrow" w:hAnsi="Arial Narrow"/>
          <w:sz w:val="22"/>
        </w:rPr>
        <w:t xml:space="preserve">repose </w:t>
      </w:r>
      <w:r w:rsidR="009A7B49" w:rsidRPr="00785184">
        <w:rPr>
          <w:rFonts w:ascii="Arial Narrow" w:hAnsi="Arial Narrow"/>
          <w:sz w:val="22"/>
        </w:rPr>
        <w:t xml:space="preserve">notamment </w:t>
      </w:r>
      <w:r w:rsidRPr="00785184">
        <w:rPr>
          <w:rFonts w:ascii="Arial Narrow" w:hAnsi="Arial Narrow"/>
          <w:sz w:val="22"/>
        </w:rPr>
        <w:t xml:space="preserve">sur : </w:t>
      </w:r>
    </w:p>
    <w:p w:rsidR="00990C16" w:rsidRPr="00785184" w:rsidRDefault="00990C16"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785184">
        <w:t>la loi du 15 janvier 2004 sur l’énergie (</w:t>
      </w:r>
      <w:proofErr w:type="spellStart"/>
      <w:r w:rsidRPr="00785184">
        <w:t>LEne</w:t>
      </w:r>
      <w:proofErr w:type="spellEnd"/>
      <w:r w:rsidRPr="00785184">
        <w:t>),</w:t>
      </w:r>
    </w:p>
    <w:p w:rsidR="00990C16" w:rsidRPr="00785184" w:rsidRDefault="00990C16"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785184">
        <w:t xml:space="preserve">l’ordonnance  du  9  juin  2004  sur  l’utilisation  rationnelle  de  l’énergie  dans  les  constructions  et  les installations (OURE), </w:t>
      </w:r>
    </w:p>
    <w:p w:rsidR="00990C16" w:rsidRPr="00785184" w:rsidRDefault="00990C16"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785184">
        <w:t>l’ordonnance  du  27  octobre  2004  sur  les  mesures  de  promotion  dans  le  domaine  de  l’énergie (</w:t>
      </w:r>
      <w:proofErr w:type="spellStart"/>
      <w:r w:rsidRPr="00785184">
        <w:t>OPromEn</w:t>
      </w:r>
      <w:proofErr w:type="spellEnd"/>
      <w:r w:rsidRPr="00785184">
        <w:t xml:space="preserve">) (modifiée le 23 janvier 2008), </w:t>
      </w:r>
    </w:p>
    <w:p w:rsidR="00990C16" w:rsidRPr="009C7869" w:rsidRDefault="00990C16"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rPr>
          <w:color w:val="auto"/>
        </w:rPr>
      </w:pPr>
      <w:r w:rsidRPr="00785184">
        <w:t xml:space="preserve">l’arrêté du 14 juillet 1982 concernant les conditions d’utilisation des eaux souterraines, des lacs et des cours </w:t>
      </w:r>
      <w:r w:rsidRPr="009C7869">
        <w:rPr>
          <w:color w:val="auto"/>
        </w:rPr>
        <w:t xml:space="preserve">d’eau à des fins thermo énergétiques. </w:t>
      </w:r>
    </w:p>
    <w:p w:rsidR="00785184" w:rsidRPr="009C7869" w:rsidRDefault="00785184"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rPr>
          <w:color w:val="auto"/>
        </w:rPr>
      </w:pPr>
      <w:r w:rsidRPr="009C7869">
        <w:rPr>
          <w:color w:val="auto"/>
        </w:rPr>
        <w:t>La loi sur les communes</w:t>
      </w:r>
      <w:r w:rsidR="00D5595F" w:rsidRPr="009C7869">
        <w:rPr>
          <w:color w:val="auto"/>
        </w:rPr>
        <w:t xml:space="preserve"> du 5 février 2004</w:t>
      </w:r>
    </w:p>
    <w:p w:rsidR="00785184" w:rsidRPr="009C7869" w:rsidRDefault="00785184"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rPr>
          <w:color w:val="auto"/>
        </w:rPr>
      </w:pPr>
      <w:r w:rsidRPr="009C7869">
        <w:rPr>
          <w:color w:val="auto"/>
        </w:rPr>
        <w:lastRenderedPageBreak/>
        <w:t>La législation sur les forces hydrauliques</w:t>
      </w:r>
      <w:r w:rsidR="00D5595F" w:rsidRPr="009C7869">
        <w:rPr>
          <w:color w:val="auto"/>
        </w:rPr>
        <w:t xml:space="preserve"> (voir chapitre 2.1.1 de la Stratégie Efficacité et approvisionnement en énergie, du Canton du Valais)</w:t>
      </w:r>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Actuellement la loi valaisanne n’oblige pas une collectivité publique</w:t>
      </w:r>
      <w:r w:rsidR="005F2AAD">
        <w:t xml:space="preserve"> à établir</w:t>
      </w:r>
      <w:r w:rsidR="00A50B0B">
        <w:t xml:space="preserve"> </w:t>
      </w:r>
      <w:r w:rsidR="00CB437B">
        <w:t xml:space="preserve">un </w:t>
      </w:r>
      <w:proofErr w:type="spellStart"/>
      <w:r w:rsidR="00CB437B">
        <w:t>PDCEn</w:t>
      </w:r>
      <w:proofErr w:type="spellEnd"/>
      <w:r w:rsidR="00CB437B">
        <w:t xml:space="preserve">. Par contre, la </w:t>
      </w:r>
      <w:proofErr w:type="spellStart"/>
      <w:r>
        <w:t>LEne</w:t>
      </w:r>
      <w:proofErr w:type="spellEnd"/>
      <w:r>
        <w:t xml:space="preserve"> </w:t>
      </w:r>
      <w:r w:rsidR="00174341">
        <w:t>règle</w:t>
      </w:r>
      <w:r>
        <w:t xml:space="preserve"> les points suivants :</w:t>
      </w:r>
    </w:p>
    <w:p w:rsidR="00990C16" w:rsidRDefault="00990C16"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t>Répartition des responsabilités en matière d’application de la législation sur l’énergie entre le Canton et les Communes (art 9, 21, 22)</w:t>
      </w:r>
    </w:p>
    <w:p w:rsidR="007474DB" w:rsidRDefault="002A61C1"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t>"</w:t>
      </w:r>
      <w:r w:rsidR="00990C16">
        <w:t>L</w:t>
      </w:r>
      <w:r w:rsidR="007474DB">
        <w:t>a</w:t>
      </w:r>
      <w:r w:rsidR="00990C16">
        <w:t xml:space="preserve"> commune</w:t>
      </w:r>
      <w:r w:rsidR="007474DB">
        <w:t xml:space="preserve"> est compétente </w:t>
      </w:r>
      <w:r w:rsidR="007474DB" w:rsidRPr="007474DB">
        <w:t>sur son territoire </w:t>
      </w:r>
      <w:r w:rsidR="00990C16">
        <w:t>pour l'établissement de concepts énergétiques</w:t>
      </w:r>
      <w:r w:rsidR="007474DB">
        <w:t xml:space="preserve"> </w:t>
      </w:r>
      <w:r w:rsidR="007474DB" w:rsidRPr="007474DB">
        <w:t>et le raccordement à des installations énergétiques</w:t>
      </w:r>
      <w:r>
        <w:t>"</w:t>
      </w:r>
      <w:r w:rsidR="007474DB">
        <w:t xml:space="preserve"> (art. 10 al 1)</w:t>
      </w:r>
      <w:r w:rsidR="00990C16">
        <w:t xml:space="preserve">. </w:t>
      </w:r>
    </w:p>
    <w:p w:rsidR="002A61C1" w:rsidRDefault="002A61C1"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t>"</w:t>
      </w:r>
      <w:r w:rsidRPr="002A61C1">
        <w:t>Après consultation des distributeurs d'énergie, les communes peuvent établir des concepts énergétiques, soit seules pour leur propre territoire, soit à plusieurs pour une zone d'approvisionnement en énergie englobant plusieurs communes</w:t>
      </w:r>
      <w:r>
        <w:t>" (art 10, al 2)</w:t>
      </w:r>
      <w:r w:rsidRPr="002A61C1">
        <w:t>.</w:t>
      </w:r>
    </w:p>
    <w:p w:rsidR="00990C16" w:rsidRDefault="002A61C1"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t>"</w:t>
      </w:r>
      <w:r w:rsidR="007474DB">
        <w:t xml:space="preserve">Les communes, dans le cadre des plans d'affectation, </w:t>
      </w:r>
      <w:r>
        <w:t xml:space="preserve">peuvent </w:t>
      </w:r>
      <w:r w:rsidR="007474DB">
        <w:t>d</w:t>
      </w:r>
      <w:r w:rsidR="00990C16">
        <w:t>ésigner des zones dans lesquelles est prévu l'équipement avec une énergie de réseau ou une installation de production d'énergie commune à plusieurs bâtiments</w:t>
      </w:r>
      <w:r>
        <w:t>"</w:t>
      </w:r>
      <w:r w:rsidR="00990C16">
        <w:t xml:space="preserve"> (art. 10</w:t>
      </w:r>
      <w:r>
        <w:t>, al 3</w:t>
      </w:r>
      <w:r w:rsidR="00990C16">
        <w:t>)</w:t>
      </w:r>
    </w:p>
    <w:p w:rsidR="00CB437B" w:rsidRDefault="00CB437B">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rsidR="00B42DA0" w:rsidRDefault="00B42DA0" w:rsidP="00A578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Pour sa part, l’OURE traite pour l’essentiel des exigences relatives à l’enveloppe des bâtiments, aux installations techniques de production et de distribution de chaleur ainsi que de ventilation/climatisation</w:t>
      </w:r>
      <w:r w:rsidR="00756D5A">
        <w:t>.</w:t>
      </w:r>
      <w:r>
        <w:t xml:space="preserve"> </w:t>
      </w:r>
      <w:r w:rsidR="00756D5A">
        <w:t>L</w:t>
      </w:r>
      <w:r>
        <w:t>’</w:t>
      </w:r>
      <w:proofErr w:type="spellStart"/>
      <w:r>
        <w:t>OPromEn</w:t>
      </w:r>
      <w:proofErr w:type="spellEnd"/>
      <w:r>
        <w:t xml:space="preserve"> traite des mesures de promotion pour des activités telles que l’information et le conseil, la formation et le perfectionnement, les études, la recherche et le développement ainsi que le soutien de projets exemplaires. Les </w:t>
      </w:r>
      <w:r w:rsidR="00174341">
        <w:t xml:space="preserve">divers </w:t>
      </w:r>
      <w:r>
        <w:t>programmes de promotion</w:t>
      </w:r>
      <w:r w:rsidR="00174341">
        <w:t xml:space="preserve"> énergétiques</w:t>
      </w:r>
      <w:r>
        <w:t xml:space="preserve"> </w:t>
      </w:r>
      <w:r w:rsidR="00174341">
        <w:t>(</w:t>
      </w:r>
      <w:proofErr w:type="spellStart"/>
      <w:r>
        <w:t>Minergie</w:t>
      </w:r>
      <w:proofErr w:type="spellEnd"/>
      <w:r>
        <w:t>, énergie solaire thermique</w:t>
      </w:r>
      <w:r w:rsidR="00174341">
        <w:t>,</w:t>
      </w:r>
      <w:r>
        <w:t xml:space="preserve"> chauffage à bois</w:t>
      </w:r>
      <w:r w:rsidR="00174341">
        <w:t>, chauffage à distance, remplacement des chauffages électriques, remplacement des chauffages fossiles, etc.)</w:t>
      </w:r>
      <w:r>
        <w:t xml:space="preserve"> sont </w:t>
      </w:r>
      <w:r w:rsidR="00174341">
        <w:t>basés sur</w:t>
      </w:r>
      <w:r>
        <w:t xml:space="preserve"> cette ordonnance.</w:t>
      </w:r>
    </w:p>
    <w:p w:rsidR="00B42DA0" w:rsidRDefault="00B42DA0"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 xml:space="preserve">Les communes ne sont donc pas dans l’obligation de réaliser des concepts énergétiques ou un </w:t>
      </w:r>
      <w:proofErr w:type="spellStart"/>
      <w:r>
        <w:t>PDCEn</w:t>
      </w:r>
      <w:proofErr w:type="spellEnd"/>
      <w:r>
        <w:t xml:space="preserve">, mais sont </w:t>
      </w:r>
      <w:r w:rsidR="00CB437B">
        <w:t>e</w:t>
      </w:r>
      <w:r>
        <w:t xml:space="preserve">ncouragées à le faire. Dans ce sens, le Canton met à disposition un document proposant la forme et le contenu d'un </w:t>
      </w:r>
      <w:proofErr w:type="spellStart"/>
      <w:r>
        <w:t>PDCEn</w:t>
      </w:r>
      <w:proofErr w:type="spellEnd"/>
      <w:r>
        <w:t xml:space="preserve">. </w:t>
      </w:r>
      <w:r w:rsidR="00174341">
        <w:t xml:space="preserve">Selon les disponibilités, il accompagne volontiers les communes qui en font la demande. </w:t>
      </w:r>
      <w:r w:rsidR="00EE033D">
        <w:t xml:space="preserve">Un </w:t>
      </w:r>
      <w:proofErr w:type="spellStart"/>
      <w:r w:rsidR="00EE033D">
        <w:t>PDCEne</w:t>
      </w:r>
      <w:proofErr w:type="spellEnd"/>
      <w:r w:rsidR="00EE033D">
        <w:t xml:space="preserve"> réalisé par une commune </w:t>
      </w:r>
      <w:r w:rsidRPr="00CB437B">
        <w:t xml:space="preserve">ne doit pas </w:t>
      </w:r>
      <w:r w:rsidR="00174341">
        <w:t xml:space="preserve">formellement </w:t>
      </w:r>
      <w:r w:rsidRPr="00CB437B">
        <w:t xml:space="preserve">être approuvé par le canton, mais il peut lui être soumis pour </w:t>
      </w:r>
      <w:r w:rsidR="00174341">
        <w:t>avis</w:t>
      </w:r>
      <w:r>
        <w:t>.</w:t>
      </w:r>
    </w:p>
    <w:p w:rsidR="00990C16" w:rsidRDefault="00CB437B" w:rsidP="00D867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Au vu de ce qui précède, l</w:t>
      </w:r>
      <w:r w:rsidR="00990C16">
        <w:t xml:space="preserve">e </w:t>
      </w:r>
      <w:proofErr w:type="spellStart"/>
      <w:r w:rsidR="00990C16">
        <w:t>PDCEn</w:t>
      </w:r>
      <w:proofErr w:type="spellEnd"/>
      <w:r w:rsidR="00990C16">
        <w:t xml:space="preserve"> </w:t>
      </w:r>
      <w:r>
        <w:t>n'a pas une valeur légale, mais</w:t>
      </w:r>
      <w:r w:rsidR="00990C16">
        <w:t xml:space="preserve"> une valeur consultative qui lie moralement les autorités. Il ancre une stratégie et donne un</w:t>
      </w:r>
      <w:r>
        <w:t xml:space="preserve"> </w:t>
      </w:r>
      <w:r w:rsidR="00990C16">
        <w:t xml:space="preserve">cap. </w:t>
      </w:r>
    </w:p>
    <w:p w:rsidR="00785184" w:rsidRDefault="0078518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p>
    <w:p w:rsidR="00785184" w:rsidRPr="00D8676E" w:rsidRDefault="00990C16" w:rsidP="00D8676E">
      <w:pPr>
        <w:pStyle w:val="berschrift2"/>
      </w:pPr>
      <w:r w:rsidRPr="00C3068E">
        <w:t xml:space="preserve"> </w:t>
      </w:r>
      <w:bookmarkStart w:id="4" w:name="_Toc382298193"/>
      <w:r w:rsidRPr="00C3068E">
        <w:t xml:space="preserve">Contexte </w:t>
      </w:r>
      <w:r w:rsidR="00CC6B0A">
        <w:t>fédéral</w:t>
      </w:r>
      <w:r w:rsidRPr="00C3068E">
        <w:t>, cantonal et local</w:t>
      </w:r>
      <w:bookmarkEnd w:id="4"/>
    </w:p>
    <w:p w:rsidR="00990C16" w:rsidRPr="00D8676E" w:rsidRDefault="00990C16" w:rsidP="00D8676E">
      <w:pPr>
        <w:pStyle w:val="berschrift3"/>
      </w:pPr>
      <w:bookmarkStart w:id="5" w:name="_Toc382298194"/>
      <w:r w:rsidRPr="00D8676E">
        <w:t>Fédéral</w:t>
      </w:r>
      <w:bookmarkEnd w:id="5"/>
    </w:p>
    <w:p w:rsidR="00D5595F" w:rsidRPr="009C7869" w:rsidRDefault="00D5595F" w:rsidP="00D5595F">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b/>
          <w:bCs/>
          <w:color w:val="auto"/>
          <w:sz w:val="22"/>
          <w:szCs w:val="22"/>
          <w:lang w:val="fr-CH"/>
        </w:rPr>
      </w:pPr>
      <w:r w:rsidRPr="009C7869">
        <w:rPr>
          <w:rFonts w:ascii="Arial Narrow" w:hAnsi="Arial Narrow"/>
          <w:b/>
          <w:bCs/>
          <w:color w:val="auto"/>
          <w:sz w:val="22"/>
          <w:szCs w:val="22"/>
          <w:lang w:val="fr-CH"/>
        </w:rPr>
        <w:t>Contexte</w:t>
      </w:r>
    </w:p>
    <w:p w:rsidR="00D5595F" w:rsidRPr="00A5785B" w:rsidRDefault="00D5595F" w:rsidP="00A578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A5785B">
        <w:t>La Suisse importe actuellement près de 80% de son énergie. Elle est donc tributaire de l'étranger et vulnérable au niveau des prix en cas de pénurie. La consommation d'énergie par habitant est élevée. Les 6400 watts de puissance continue nécessaires aujourd'hui à chacun sont encore très éloignés de l'objectif d'une société à 2000 watts</w:t>
      </w:r>
      <w:r w:rsidR="00CB0FFB" w:rsidRPr="00A5785B">
        <w:footnoteReference w:id="1"/>
      </w:r>
      <w:r w:rsidR="00CB0FFB" w:rsidRPr="00A5785B">
        <w:t>, objectif dans lequel s'inscrit la politique énergétique fédérale</w:t>
      </w:r>
      <w:r w:rsidRPr="00A5785B">
        <w:t>. La part des énergies fossiles s'élève à 66%, ce qui est trop du point de vue de la politique climatique. Par ailleurs, dans le secteur de l'électricité, il faudra pallier le prochain abandon de la production d'énergie nucléaire. Enfin, les réseaux d'électricité devront être modernisés.</w:t>
      </w:r>
    </w:p>
    <w:p w:rsidR="0084584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 xml:space="preserve">La politique énergétique fédérale se fonde sur les articles 89 à 91 de la Constitution, </w:t>
      </w:r>
      <w:r w:rsidR="00B42DA0">
        <w:t xml:space="preserve">sur les </w:t>
      </w:r>
      <w:r>
        <w:t>engagements internationaux pris par la Suisse dans le cadre du Protocole de Kyoto, ainsi que sur les lois sur l’énergie, sur l’approvisionnement en électricité et sur le CO</w:t>
      </w:r>
      <w:r w:rsidRPr="00845846">
        <w:t>2</w:t>
      </w:r>
      <w:r>
        <w:t xml:space="preserve">. </w:t>
      </w:r>
      <w:r w:rsidR="00845846">
        <w:t xml:space="preserve">Etant </w:t>
      </w:r>
      <w:r w:rsidR="00D5595F">
        <w:t xml:space="preserve">actuellement </w:t>
      </w:r>
      <w:r w:rsidR="00845846">
        <w:t xml:space="preserve">au cœur de la concrétisation de la stratégie énergétique 2050, il est </w:t>
      </w:r>
      <w:proofErr w:type="gramStart"/>
      <w:r w:rsidR="00845846">
        <w:t>claire</w:t>
      </w:r>
      <w:proofErr w:type="gramEnd"/>
      <w:r w:rsidR="00845846">
        <w:t xml:space="preserve"> </w:t>
      </w:r>
      <w:r w:rsidR="00845846">
        <w:lastRenderedPageBreak/>
        <w:t>que</w:t>
      </w:r>
      <w:r w:rsidR="001924DA">
        <w:t xml:space="preserve"> pour</w:t>
      </w:r>
      <w:r w:rsidR="00845846">
        <w:t xml:space="preserve"> la mise</w:t>
      </w:r>
      <w:r w:rsidR="00845846" w:rsidRPr="00845846">
        <w:t xml:space="preserve"> en </w:t>
      </w:r>
      <w:r w:rsidR="001924DA" w:rsidRPr="00845846">
        <w:t>œuvre</w:t>
      </w:r>
      <w:r w:rsidR="00845846" w:rsidRPr="00845846">
        <w:t xml:space="preserve"> du premier paquet de mesures, une révision totale de la loi sur l'énergie (</w:t>
      </w:r>
      <w:proofErr w:type="spellStart"/>
      <w:r w:rsidR="00845846" w:rsidRPr="00845846">
        <w:t>LEne</w:t>
      </w:r>
      <w:proofErr w:type="spellEnd"/>
      <w:r w:rsidR="00845846" w:rsidRPr="00845846">
        <w:t>) ainsi que des adaptations dans neuf autres lois fédérales seront nécessaires.</w:t>
      </w:r>
    </w:p>
    <w:p w:rsidR="001924DA" w:rsidRPr="00CB0FFB" w:rsidRDefault="001924DA" w:rsidP="008458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rPr>
          <w:b/>
        </w:rPr>
      </w:pPr>
      <w:r w:rsidRPr="00CB0FFB">
        <w:rPr>
          <w:b/>
        </w:rPr>
        <w:t>Stratégie énergétique 2050</w:t>
      </w:r>
    </w:p>
    <w:p w:rsidR="00845846" w:rsidRPr="001924DA" w:rsidRDefault="00845846" w:rsidP="008458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1924DA">
        <w:t>Le Conseil fédéral et le Parlement ont pris en 2011 une décision de principe pour la sortie progressive de l'énergie nucléaire. Les cinq centrales nucléaires existantes devront être mises hors service à la fin de leur durée d'exploitation conforme aux critères techniques de sécurité et ne pas être remplacées par de nouvelles installations. A l'instar d'autres changements fondamentaux qui se dessinent depuis de nombreuses années, notamment dans le contexte international de l'énergie, cette décision nécessite une transformation radicale du système énergétique suisse d'ici 2050. C'est pourquoi le Conseil fédéral a élaboré la Stratégie énergétique 2050, qui s'appuie sur les perspectives énergétiques remaniées. Dans son message, le Conseil fédéral présente un premier paquet de mesures visant à garantir à long terme l'approvisionnement énergétique.</w:t>
      </w:r>
    </w:p>
    <w:p w:rsidR="00845846" w:rsidRPr="00A5785B" w:rsidRDefault="00845846" w:rsidP="008458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1924DA">
        <w:t xml:space="preserve">Le Conseil fédéral table en priorité sur une </w:t>
      </w:r>
      <w:r w:rsidRPr="00A5785B">
        <w:rPr>
          <w:b/>
        </w:rPr>
        <w:t>intégration systématique des potentiels d'efficacité énergétique existants</w:t>
      </w:r>
      <w:r w:rsidRPr="001924DA">
        <w:t xml:space="preserve">. Il mise ensuite sur </w:t>
      </w:r>
      <w:r w:rsidRPr="00A5785B">
        <w:rPr>
          <w:b/>
        </w:rPr>
        <w:t>l'exploitation adéquate des potentiels existants</w:t>
      </w:r>
      <w:r w:rsidRPr="001924DA">
        <w:t xml:space="preserve"> en matière de force hydraulique et </w:t>
      </w:r>
      <w:r w:rsidRPr="00A5785B">
        <w:t xml:space="preserve">d'énergies renouvelables. Dans une seconde étape, il souhaite remplacer le système d'encouragement existant par un </w:t>
      </w:r>
      <w:r w:rsidRPr="00A5785B">
        <w:rPr>
          <w:b/>
        </w:rPr>
        <w:t>système incitatif</w:t>
      </w:r>
      <w:r w:rsidRPr="00A5785B">
        <w:t>.</w:t>
      </w:r>
    </w:p>
    <w:p w:rsidR="00D5595F" w:rsidRPr="00A5785B" w:rsidRDefault="00D5595F" w:rsidP="00A578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p w:rsidR="00845846" w:rsidRPr="00CB0FFB" w:rsidRDefault="00CB0FFB" w:rsidP="00CB0F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rPr>
          <w:b/>
        </w:rPr>
      </w:pPr>
      <w:r>
        <w:rPr>
          <w:b/>
        </w:rPr>
        <w:t>P</w:t>
      </w:r>
      <w:r w:rsidR="00845846" w:rsidRPr="00CB0FFB">
        <w:rPr>
          <w:b/>
        </w:rPr>
        <w:t>rincipes de la Stratégie énergétique</w:t>
      </w:r>
    </w:p>
    <w:p w:rsidR="00845846" w:rsidRPr="00D5595F" w:rsidRDefault="00845846" w:rsidP="0084584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color w:val="auto"/>
          <w:sz w:val="22"/>
          <w:szCs w:val="22"/>
          <w:lang w:val="fr-CH"/>
        </w:rPr>
      </w:pPr>
      <w:r w:rsidRPr="00D5595F">
        <w:rPr>
          <w:rFonts w:ascii="Arial Narrow" w:hAnsi="Arial Narrow"/>
          <w:color w:val="auto"/>
          <w:sz w:val="22"/>
          <w:szCs w:val="22"/>
          <w:lang w:val="fr-CH"/>
        </w:rPr>
        <w:t>La Stratégie énergétique 2050 repose sur les principes suivants:</w:t>
      </w:r>
    </w:p>
    <w:p w:rsidR="00845846" w:rsidRPr="00D5595F" w:rsidRDefault="00845846" w:rsidP="00E67015">
      <w:pPr>
        <w:pStyle w:val="Corps"/>
        <w:numPr>
          <w:ilvl w:val="0"/>
          <w:numId w:val="18"/>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color w:val="auto"/>
          <w:sz w:val="22"/>
          <w:szCs w:val="22"/>
          <w:lang w:val="fr-CH"/>
        </w:rPr>
      </w:pPr>
      <w:r w:rsidRPr="00D5595F">
        <w:rPr>
          <w:rFonts w:ascii="Arial Narrow" w:hAnsi="Arial Narrow"/>
          <w:color w:val="auto"/>
          <w:sz w:val="22"/>
          <w:szCs w:val="22"/>
          <w:lang w:val="fr-CH"/>
        </w:rPr>
        <w:t>toute énergie doit être utilisée de manière aussi économe et rationnelle que possible;</w:t>
      </w:r>
    </w:p>
    <w:p w:rsidR="00845846" w:rsidRPr="00D5595F" w:rsidRDefault="00845846" w:rsidP="00E67015">
      <w:pPr>
        <w:pStyle w:val="Corps"/>
        <w:numPr>
          <w:ilvl w:val="0"/>
          <w:numId w:val="18"/>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color w:val="auto"/>
          <w:sz w:val="22"/>
          <w:szCs w:val="22"/>
          <w:lang w:val="fr-CH"/>
        </w:rPr>
      </w:pPr>
      <w:r w:rsidRPr="00D5595F">
        <w:rPr>
          <w:rFonts w:ascii="Arial Narrow" w:hAnsi="Arial Narrow"/>
          <w:color w:val="auto"/>
          <w:sz w:val="22"/>
          <w:szCs w:val="22"/>
          <w:lang w:val="fr-CH"/>
        </w:rPr>
        <w:t>la consommation énergétique globale doit être couverte par les énergies renouvelables dans une proportion importante qui doit être continuellement accrue;</w:t>
      </w:r>
    </w:p>
    <w:p w:rsidR="00845846" w:rsidRPr="00D5595F" w:rsidRDefault="00845846" w:rsidP="00E67015">
      <w:pPr>
        <w:pStyle w:val="Corps"/>
        <w:numPr>
          <w:ilvl w:val="0"/>
          <w:numId w:val="18"/>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color w:val="auto"/>
          <w:sz w:val="22"/>
          <w:szCs w:val="22"/>
          <w:lang w:val="fr-CH"/>
        </w:rPr>
      </w:pPr>
      <w:r w:rsidRPr="00D5595F">
        <w:rPr>
          <w:rFonts w:ascii="Arial Narrow" w:hAnsi="Arial Narrow"/>
          <w:color w:val="auto"/>
          <w:sz w:val="22"/>
          <w:szCs w:val="22"/>
          <w:lang w:val="fr-CH"/>
        </w:rPr>
        <w:t>les coûts d'utilisation de l'énergie doivent être imputés autant que possible aux consommateurs qui en sont à l'origine;</w:t>
      </w:r>
    </w:p>
    <w:p w:rsidR="00845846" w:rsidRPr="00D5595F" w:rsidRDefault="00845846" w:rsidP="00E67015">
      <w:pPr>
        <w:pStyle w:val="Corps"/>
        <w:numPr>
          <w:ilvl w:val="0"/>
          <w:numId w:val="18"/>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color w:val="auto"/>
          <w:sz w:val="22"/>
          <w:szCs w:val="22"/>
          <w:lang w:val="fr-CH"/>
        </w:rPr>
      </w:pPr>
      <w:r w:rsidRPr="00D5595F">
        <w:rPr>
          <w:rFonts w:ascii="Arial Narrow" w:hAnsi="Arial Narrow"/>
          <w:color w:val="auto"/>
          <w:sz w:val="22"/>
          <w:szCs w:val="22"/>
          <w:lang w:val="fr-CH"/>
        </w:rPr>
        <w:t>avant de construire ou de modifier une centrale thermique à combustibles fossiles, il faut examiner si cela est nécessaire;</w:t>
      </w:r>
    </w:p>
    <w:p w:rsidR="00845846" w:rsidRPr="00D5595F" w:rsidRDefault="00845846" w:rsidP="00E67015">
      <w:pPr>
        <w:pStyle w:val="Corps"/>
        <w:numPr>
          <w:ilvl w:val="0"/>
          <w:numId w:val="18"/>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color w:val="auto"/>
          <w:sz w:val="22"/>
          <w:szCs w:val="22"/>
          <w:lang w:val="fr-CH"/>
        </w:rPr>
      </w:pPr>
      <w:r w:rsidRPr="00D5595F">
        <w:rPr>
          <w:rFonts w:ascii="Arial Narrow" w:hAnsi="Arial Narrow"/>
          <w:color w:val="auto"/>
          <w:sz w:val="22"/>
          <w:szCs w:val="22"/>
          <w:lang w:val="fr-CH"/>
        </w:rPr>
        <w:t>les mesures et objectifs inscrits dans la législation sur l'énergie doivent être économiquement supportables et réalisables du point de vue de la technique et de l'exploitation.</w:t>
      </w:r>
    </w:p>
    <w:p w:rsidR="00CB0FFB" w:rsidRDefault="00CB0FFB" w:rsidP="0084584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b/>
          <w:bCs/>
          <w:color w:val="auto"/>
          <w:lang w:val="fr-CH"/>
        </w:rPr>
      </w:pPr>
    </w:p>
    <w:p w:rsidR="00845846" w:rsidRPr="00CB0FFB" w:rsidRDefault="00845846" w:rsidP="00CB0F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rPr>
          <w:b/>
        </w:rPr>
      </w:pPr>
      <w:r w:rsidRPr="00CB0FFB">
        <w:rPr>
          <w:b/>
        </w:rPr>
        <w:t>Les sept grands axes de la Stratégie énergétique 2050</w:t>
      </w:r>
    </w:p>
    <w:p w:rsidR="00845846" w:rsidRPr="00D5595F" w:rsidRDefault="00845846" w:rsidP="00E67015">
      <w:pPr>
        <w:pStyle w:val="Corps"/>
        <w:numPr>
          <w:ilvl w:val="0"/>
          <w:numId w:val="1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Narrow" w:hAnsi="Arial Narrow"/>
          <w:color w:val="auto"/>
          <w:sz w:val="22"/>
          <w:szCs w:val="22"/>
          <w:lang w:val="fr-CH"/>
        </w:rPr>
      </w:pPr>
      <w:r w:rsidRPr="00D5595F">
        <w:rPr>
          <w:rFonts w:ascii="Arial Narrow" w:hAnsi="Arial Narrow"/>
          <w:b/>
          <w:bCs/>
          <w:color w:val="auto"/>
          <w:sz w:val="22"/>
          <w:szCs w:val="22"/>
          <w:lang w:val="fr-CH"/>
        </w:rPr>
        <w:t>Réduire la consommation d'énergie et d'électricité</w:t>
      </w:r>
      <w:r w:rsidRPr="00D5595F">
        <w:rPr>
          <w:rFonts w:ascii="Arial Narrow" w:hAnsi="Arial Narrow"/>
          <w:b/>
          <w:bCs/>
          <w:color w:val="auto"/>
          <w:sz w:val="22"/>
          <w:szCs w:val="22"/>
          <w:lang w:val="fr-CH"/>
        </w:rPr>
        <w:br/>
      </w:r>
      <w:r w:rsidRPr="00D5595F">
        <w:rPr>
          <w:rFonts w:ascii="Arial Narrow" w:hAnsi="Arial Narrow"/>
          <w:color w:val="auto"/>
          <w:sz w:val="22"/>
          <w:szCs w:val="22"/>
          <w:lang w:val="fr-CH"/>
        </w:rPr>
        <w:t>La gestion économe de l'énergie en général et de l'électricité en particulier en renforçant les mesures d'efficacité est encouragée. Les objectifs quantitatifs correspondants, qui devraient être atteints d'ici 2020 et 2035, seront inscrits dans la loi sur l'énergie.</w:t>
      </w:r>
    </w:p>
    <w:p w:rsidR="00845846" w:rsidRPr="00D5595F" w:rsidRDefault="00845846" w:rsidP="00E67015">
      <w:pPr>
        <w:pStyle w:val="Corps"/>
        <w:numPr>
          <w:ilvl w:val="0"/>
          <w:numId w:val="1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Narrow" w:hAnsi="Arial Narrow"/>
          <w:color w:val="auto"/>
          <w:sz w:val="22"/>
          <w:szCs w:val="22"/>
          <w:lang w:val="fr-CH"/>
        </w:rPr>
      </w:pPr>
      <w:r w:rsidRPr="00D5595F">
        <w:rPr>
          <w:rFonts w:ascii="Arial Narrow" w:hAnsi="Arial Narrow"/>
          <w:b/>
          <w:bCs/>
          <w:color w:val="auto"/>
          <w:sz w:val="22"/>
          <w:szCs w:val="22"/>
          <w:lang w:val="fr-CH"/>
        </w:rPr>
        <w:t>Augmenter la part des énergies renouvelables</w:t>
      </w:r>
      <w:r w:rsidRPr="00D5595F">
        <w:rPr>
          <w:rFonts w:ascii="Arial Narrow" w:hAnsi="Arial Narrow"/>
          <w:b/>
          <w:bCs/>
          <w:color w:val="auto"/>
          <w:sz w:val="22"/>
          <w:szCs w:val="22"/>
          <w:lang w:val="fr-CH"/>
        </w:rPr>
        <w:br/>
      </w:r>
      <w:r w:rsidRPr="00D5595F">
        <w:rPr>
          <w:rFonts w:ascii="Arial Narrow" w:hAnsi="Arial Narrow"/>
          <w:color w:val="auto"/>
          <w:sz w:val="22"/>
          <w:szCs w:val="22"/>
          <w:lang w:val="fr-CH"/>
        </w:rPr>
        <w:t>Le développement concerne la production d'électricité à partir de la force hydraulique et celle à partir des nouvelles énergies renouvelables (soleil, biomasse, biogaz, éolien, déchets, géothermie). Les objectifs quantitatifs correspondants, qui devraient être atteints d'ici 2020 et 2035, seront inscrits dans la loi sur l'énergie. Si nécessaire, la couverture de la demande énergétique doit aussi pouvoir être assurée par le développement de la production électrique fossile grâce au couplage chaleur-force et, le cas échéant, au moyen de centrales à cycle combiné alimentées au gaz et/ou par une augmentation des importations d'électricité.</w:t>
      </w:r>
    </w:p>
    <w:p w:rsidR="00845846" w:rsidRPr="00D5595F" w:rsidRDefault="00845846" w:rsidP="00E67015">
      <w:pPr>
        <w:pStyle w:val="Corps"/>
        <w:numPr>
          <w:ilvl w:val="0"/>
          <w:numId w:val="1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Narrow" w:hAnsi="Arial Narrow"/>
          <w:color w:val="auto"/>
          <w:sz w:val="22"/>
          <w:szCs w:val="22"/>
          <w:lang w:val="fr-CH"/>
        </w:rPr>
      </w:pPr>
      <w:r w:rsidRPr="00D5595F">
        <w:rPr>
          <w:rFonts w:ascii="Arial Narrow" w:hAnsi="Arial Narrow"/>
          <w:b/>
          <w:bCs/>
          <w:color w:val="auto"/>
          <w:sz w:val="22"/>
          <w:szCs w:val="22"/>
          <w:lang w:val="fr-CH"/>
        </w:rPr>
        <w:t>Assurer l'accès aux marchés internationaux de l'énergie</w:t>
      </w:r>
      <w:r w:rsidRPr="00D5595F">
        <w:rPr>
          <w:rFonts w:ascii="Arial Narrow" w:hAnsi="Arial Narrow"/>
          <w:color w:val="auto"/>
          <w:sz w:val="22"/>
          <w:szCs w:val="22"/>
          <w:lang w:val="fr-CH"/>
        </w:rPr>
        <w:t> </w:t>
      </w:r>
      <w:r w:rsidRPr="00D5595F">
        <w:rPr>
          <w:rFonts w:ascii="Arial Narrow" w:hAnsi="Arial Narrow"/>
          <w:color w:val="auto"/>
          <w:sz w:val="22"/>
          <w:szCs w:val="22"/>
          <w:lang w:val="fr-CH"/>
        </w:rPr>
        <w:br/>
        <w:t>L'important pour garantir l'approvisionnement en énergie est d'avoir librement accès aux marchés de l'énergie internationaux. Ce principe vaut surtout pour le domaine des carburants. L'échange d'électricité avec l'étranger est nécessaire à la sécurité de l'approvisionnement en électricité et aux ajustements temporaires liés à une production d'électricité qui varie en fonction de la météo, de l'heure de la journée et de la saison. C'est pourquoi le Conseil fédéral cherche à garantir l'accès au marché intérieur européen de l'électricité en concluant un accord avec l'Union européenne.</w:t>
      </w:r>
    </w:p>
    <w:p w:rsidR="00845846" w:rsidRPr="00D5595F" w:rsidRDefault="00845846" w:rsidP="00E67015">
      <w:pPr>
        <w:pStyle w:val="Corps"/>
        <w:numPr>
          <w:ilvl w:val="0"/>
          <w:numId w:val="1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Narrow" w:hAnsi="Arial Narrow"/>
          <w:color w:val="auto"/>
          <w:sz w:val="22"/>
          <w:szCs w:val="22"/>
          <w:lang w:val="fr-CH"/>
        </w:rPr>
      </w:pPr>
      <w:r w:rsidRPr="00D5595F">
        <w:rPr>
          <w:rFonts w:ascii="Arial Narrow" w:hAnsi="Arial Narrow"/>
          <w:b/>
          <w:bCs/>
          <w:color w:val="auto"/>
          <w:sz w:val="22"/>
          <w:szCs w:val="22"/>
          <w:lang w:val="fr-CH"/>
        </w:rPr>
        <w:t>Transformation et développement des réseaux électriques et du stockage d'énergie</w:t>
      </w:r>
      <w:r w:rsidRPr="00D5595F">
        <w:rPr>
          <w:rFonts w:ascii="Arial Narrow" w:hAnsi="Arial Narrow"/>
          <w:b/>
          <w:bCs/>
          <w:color w:val="auto"/>
          <w:sz w:val="22"/>
          <w:szCs w:val="22"/>
          <w:lang w:val="fr-CH"/>
        </w:rPr>
        <w:br/>
      </w:r>
      <w:r w:rsidRPr="00D5595F">
        <w:rPr>
          <w:rFonts w:ascii="Arial Narrow" w:hAnsi="Arial Narrow"/>
          <w:color w:val="auto"/>
          <w:sz w:val="22"/>
          <w:szCs w:val="22"/>
          <w:lang w:val="fr-CH"/>
        </w:rPr>
        <w:t xml:space="preserve">Le réseau de transport d'électricité actuel doit être modernisé. Le développement des nouvelles énergies renouvelables, dont la production d'électricité varie en fonction de la météo, de l'heure de la journée et de la saison, implique par ailleurs le développement des réseaux de transport et une transformation des réseaux en des réseaux intelligents («smart </w:t>
      </w:r>
      <w:proofErr w:type="spellStart"/>
      <w:r w:rsidRPr="00D5595F">
        <w:rPr>
          <w:rFonts w:ascii="Arial Narrow" w:hAnsi="Arial Narrow"/>
          <w:color w:val="auto"/>
          <w:sz w:val="22"/>
          <w:szCs w:val="22"/>
          <w:lang w:val="fr-CH"/>
        </w:rPr>
        <w:t>grids</w:t>
      </w:r>
      <w:proofErr w:type="spellEnd"/>
      <w:r w:rsidRPr="00D5595F">
        <w:rPr>
          <w:rFonts w:ascii="Arial Narrow" w:hAnsi="Arial Narrow"/>
          <w:color w:val="auto"/>
          <w:sz w:val="22"/>
          <w:szCs w:val="22"/>
          <w:lang w:val="fr-CH"/>
        </w:rPr>
        <w:t>»). Le réseau suisse doit être raccordé de manière optimale au réseau européen. En outre, une augmentation des capacités de stockage d'énergie est nécessaire.</w:t>
      </w:r>
    </w:p>
    <w:p w:rsidR="00845846" w:rsidRPr="00D5595F" w:rsidRDefault="00845846" w:rsidP="00E67015">
      <w:pPr>
        <w:pStyle w:val="Corps"/>
        <w:numPr>
          <w:ilvl w:val="0"/>
          <w:numId w:val="1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Narrow" w:hAnsi="Arial Narrow"/>
          <w:color w:val="auto"/>
          <w:sz w:val="22"/>
          <w:szCs w:val="22"/>
          <w:lang w:val="fr-CH"/>
        </w:rPr>
      </w:pPr>
      <w:r w:rsidRPr="00D5595F">
        <w:rPr>
          <w:rFonts w:ascii="Arial Narrow" w:hAnsi="Arial Narrow"/>
          <w:b/>
          <w:bCs/>
          <w:color w:val="auto"/>
          <w:sz w:val="22"/>
          <w:szCs w:val="22"/>
          <w:lang w:val="fr-CH"/>
        </w:rPr>
        <w:lastRenderedPageBreak/>
        <w:t>Renforcer la recherche énergétique</w:t>
      </w:r>
      <w:r w:rsidRPr="00D5595F">
        <w:rPr>
          <w:rFonts w:ascii="Arial Narrow" w:hAnsi="Arial Narrow"/>
          <w:b/>
          <w:bCs/>
          <w:color w:val="auto"/>
          <w:sz w:val="22"/>
          <w:szCs w:val="22"/>
          <w:lang w:val="fr-CH"/>
        </w:rPr>
        <w:br/>
      </w:r>
      <w:r w:rsidRPr="00D5595F">
        <w:rPr>
          <w:rFonts w:ascii="Arial Narrow" w:hAnsi="Arial Narrow"/>
          <w:color w:val="auto"/>
          <w:sz w:val="22"/>
          <w:szCs w:val="22"/>
          <w:lang w:val="fr-CH"/>
        </w:rPr>
        <w:t>A cet effet, le Parlement a adopté en mars 2013 le plan d'action «Recherche énergétique suisse coordonnée» destiné à renforcer la recherche énergétique de manière ciblée.</w:t>
      </w:r>
    </w:p>
    <w:p w:rsidR="00845846" w:rsidRPr="00D5595F" w:rsidRDefault="00845846" w:rsidP="00E67015">
      <w:pPr>
        <w:pStyle w:val="Corps"/>
        <w:numPr>
          <w:ilvl w:val="0"/>
          <w:numId w:val="1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Narrow" w:hAnsi="Arial Narrow"/>
          <w:color w:val="auto"/>
          <w:sz w:val="22"/>
          <w:szCs w:val="22"/>
          <w:lang w:val="fr-CH"/>
        </w:rPr>
      </w:pPr>
      <w:r w:rsidRPr="00D5595F">
        <w:rPr>
          <w:rFonts w:ascii="Arial Narrow" w:hAnsi="Arial Narrow"/>
          <w:b/>
          <w:bCs/>
          <w:color w:val="auto"/>
          <w:sz w:val="22"/>
          <w:szCs w:val="22"/>
          <w:lang w:val="fr-CH"/>
        </w:rPr>
        <w:t>Fonction d'exemple de la Confédération, des cantons, des villes et des communes</w:t>
      </w:r>
      <w:r w:rsidRPr="00D5595F">
        <w:rPr>
          <w:rFonts w:ascii="Arial Narrow" w:hAnsi="Arial Narrow"/>
          <w:b/>
          <w:bCs/>
          <w:color w:val="auto"/>
          <w:sz w:val="22"/>
          <w:szCs w:val="22"/>
          <w:lang w:val="fr-CH"/>
        </w:rPr>
        <w:br/>
      </w:r>
      <w:r w:rsidRPr="00D5595F">
        <w:rPr>
          <w:rFonts w:ascii="Arial Narrow" w:hAnsi="Arial Narrow"/>
          <w:color w:val="auto"/>
          <w:sz w:val="22"/>
          <w:szCs w:val="22"/>
          <w:lang w:val="fr-CH"/>
        </w:rPr>
        <w:t xml:space="preserve">Les pouvoirs publics montrent l'exemple en ce qui concerne les standards de construction pour leurs propres immeubles et couvrent largement leurs propres besoins en électricité et en chaleur par des agents énergétiques renouvelables. Les distinctions «Cité de l'énergie» et «Région-Energie» octroyées par le programme </w:t>
      </w:r>
      <w:proofErr w:type="spellStart"/>
      <w:r w:rsidRPr="00D5595F">
        <w:rPr>
          <w:rFonts w:ascii="Arial Narrow" w:hAnsi="Arial Narrow"/>
          <w:color w:val="auto"/>
          <w:sz w:val="22"/>
          <w:szCs w:val="22"/>
          <w:lang w:val="fr-CH"/>
        </w:rPr>
        <w:t>SuisseEnergie</w:t>
      </w:r>
      <w:proofErr w:type="spellEnd"/>
      <w:r w:rsidRPr="00D5595F">
        <w:rPr>
          <w:rFonts w:ascii="Arial Narrow" w:hAnsi="Arial Narrow"/>
          <w:color w:val="auto"/>
          <w:sz w:val="22"/>
          <w:szCs w:val="22"/>
          <w:lang w:val="fr-CH"/>
        </w:rPr>
        <w:t xml:space="preserve"> jouent à cet égard un rôle important.</w:t>
      </w:r>
    </w:p>
    <w:p w:rsidR="00845846" w:rsidRPr="00D5595F" w:rsidRDefault="00845846" w:rsidP="00E67015">
      <w:pPr>
        <w:pStyle w:val="Corps"/>
        <w:numPr>
          <w:ilvl w:val="0"/>
          <w:numId w:val="1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Narrow" w:hAnsi="Arial Narrow"/>
          <w:color w:val="auto"/>
          <w:sz w:val="22"/>
          <w:szCs w:val="22"/>
          <w:lang w:val="fr-CH"/>
        </w:rPr>
      </w:pPr>
      <w:r w:rsidRPr="00D5595F">
        <w:rPr>
          <w:rFonts w:ascii="Arial Narrow" w:hAnsi="Arial Narrow"/>
          <w:b/>
          <w:bCs/>
          <w:color w:val="auto"/>
          <w:sz w:val="22"/>
          <w:szCs w:val="22"/>
          <w:lang w:val="fr-CH"/>
        </w:rPr>
        <w:t>Intensifier la coopération internationale</w:t>
      </w:r>
      <w:r w:rsidRPr="00D5595F">
        <w:rPr>
          <w:rFonts w:ascii="Arial Narrow" w:hAnsi="Arial Narrow"/>
          <w:b/>
          <w:bCs/>
          <w:color w:val="auto"/>
          <w:sz w:val="22"/>
          <w:szCs w:val="22"/>
          <w:lang w:val="fr-CH"/>
        </w:rPr>
        <w:br/>
      </w:r>
      <w:r w:rsidRPr="00D5595F">
        <w:rPr>
          <w:rFonts w:ascii="Arial Narrow" w:hAnsi="Arial Narrow"/>
          <w:color w:val="auto"/>
          <w:sz w:val="22"/>
          <w:szCs w:val="22"/>
          <w:lang w:val="fr-CH"/>
        </w:rPr>
        <w:t>La Suisse en tant que pôle de recherche et d'innovation important peut contribuer au développement des connaissances et au transfert international de technologie dans le domaine de l'énergie et en tirer profit. Une intégration dans les mécanismes de crise internationaux renforce la sécurité de l'approvisionnement de notre pays.</w:t>
      </w:r>
    </w:p>
    <w:p w:rsidR="00B42DA0" w:rsidRPr="00D5595F" w:rsidRDefault="00B42DA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color w:val="auto"/>
        </w:rPr>
      </w:pPr>
    </w:p>
    <w:p w:rsidR="00CB0FFB" w:rsidRPr="00CB0FFB" w:rsidRDefault="00990C16" w:rsidP="00D8676E">
      <w:pPr>
        <w:pStyle w:val="berschrift3"/>
      </w:pPr>
      <w:r>
        <w:t xml:space="preserve"> </w:t>
      </w:r>
      <w:bookmarkStart w:id="6" w:name="_Toc382298195"/>
      <w:r>
        <w:t>Cantonal</w:t>
      </w:r>
      <w:bookmarkEnd w:id="6"/>
    </w:p>
    <w:p w:rsidR="00CB0FFB" w:rsidRDefault="00A740D6" w:rsidP="00A740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Pr>
          <w:b/>
        </w:rPr>
        <w:t>Contexte</w:t>
      </w:r>
    </w:p>
    <w:p w:rsidR="002517D4" w:rsidRPr="00A5785B" w:rsidRDefault="002517D4" w:rsidP="00A5785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20" w:after="60"/>
        <w:jc w:val="both"/>
        <w:rPr>
          <w:rFonts w:ascii="Arial Narrow" w:hAnsi="Arial Narrow"/>
          <w:sz w:val="22"/>
          <w:szCs w:val="22"/>
        </w:rPr>
      </w:pPr>
      <w:r w:rsidRPr="00A5785B">
        <w:rPr>
          <w:rFonts w:ascii="Arial Narrow" w:hAnsi="Arial Narrow"/>
          <w:sz w:val="22"/>
          <w:szCs w:val="22"/>
        </w:rPr>
        <w:t xml:space="preserve">Les grandes orientations stratégiques du Canton sont fixées dans le rapport "Efficacité et approvisionnement en  énergie" datant de janvier 2013. </w:t>
      </w:r>
    </w:p>
    <w:p w:rsidR="002517D4" w:rsidRPr="00A5785B" w:rsidRDefault="000564BE" w:rsidP="00A5785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20" w:after="60"/>
        <w:jc w:val="both"/>
        <w:rPr>
          <w:rFonts w:ascii="Arial Narrow" w:hAnsi="Arial Narrow"/>
          <w:sz w:val="22"/>
          <w:szCs w:val="22"/>
        </w:rPr>
      </w:pPr>
      <w:r w:rsidRPr="00A5785B">
        <w:rPr>
          <w:rFonts w:ascii="Arial Narrow" w:hAnsi="Arial Narrow"/>
          <w:sz w:val="22"/>
          <w:szCs w:val="22"/>
        </w:rPr>
        <w:t>La disponibilité de l'énergie, indispensable au fonctionnement de l'économie actuelle, n'est pas assurée à long terme avec le système d'approvisionnement actuel qui repose sur l'importation d'agents énergétiques non renouvelables et la production d'énergie nucléaire.</w:t>
      </w:r>
      <w:r w:rsidR="00CB0FFB" w:rsidRPr="00A5785B">
        <w:rPr>
          <w:rFonts w:ascii="Arial Narrow" w:hAnsi="Arial Narrow"/>
          <w:sz w:val="22"/>
          <w:szCs w:val="22"/>
        </w:rPr>
        <w:t xml:space="preserve"> </w:t>
      </w:r>
      <w:r w:rsidRPr="00A5785B">
        <w:rPr>
          <w:rFonts w:ascii="Arial Narrow" w:hAnsi="Arial Narrow"/>
          <w:sz w:val="22"/>
          <w:szCs w:val="22"/>
        </w:rPr>
        <w:t>La politique énergétique doit donc veiller à promouvoir un approvisionnement et une utilisation de l'énergie favorisant la sécurité et le développement économique.</w:t>
      </w:r>
      <w:r w:rsidR="00CB0FFB" w:rsidRPr="00A5785B">
        <w:rPr>
          <w:rFonts w:ascii="Arial Narrow" w:hAnsi="Arial Narrow"/>
          <w:sz w:val="22"/>
          <w:szCs w:val="22"/>
        </w:rPr>
        <w:t xml:space="preserve"> </w:t>
      </w:r>
      <w:r w:rsidRPr="00A5785B">
        <w:rPr>
          <w:rFonts w:ascii="Arial Narrow" w:hAnsi="Arial Narrow"/>
          <w:sz w:val="22"/>
          <w:szCs w:val="22"/>
        </w:rPr>
        <w:t>La politique énergétique doit également prendre en compte les objectifs de réduction des émissions de CO2 visant une diminution de l'influence anthropique sur le climat</w:t>
      </w:r>
      <w:r w:rsidR="002517D4" w:rsidRPr="00A5785B">
        <w:rPr>
          <w:rFonts w:ascii="Arial Narrow" w:hAnsi="Arial Narrow"/>
          <w:sz w:val="22"/>
          <w:szCs w:val="22"/>
        </w:rPr>
        <w:t>.</w:t>
      </w:r>
      <w:r w:rsidR="00CB0FFB" w:rsidRPr="00A5785B">
        <w:rPr>
          <w:rFonts w:ascii="Arial Narrow" w:hAnsi="Arial Narrow"/>
          <w:sz w:val="22"/>
          <w:szCs w:val="22"/>
        </w:rPr>
        <w:t xml:space="preserve"> </w:t>
      </w:r>
      <w:r w:rsidR="002517D4" w:rsidRPr="00A5785B">
        <w:rPr>
          <w:rFonts w:ascii="Arial Narrow" w:hAnsi="Arial Narrow"/>
          <w:sz w:val="22"/>
          <w:szCs w:val="22"/>
        </w:rPr>
        <w:t>L'objectif général doit être poursuivi en découplant la croissance économique de la consommation d'énergies non renouvelables.</w:t>
      </w:r>
    </w:p>
    <w:p w:rsidR="00CB0FFB" w:rsidRPr="00A740D6" w:rsidRDefault="00CB0FFB" w:rsidP="000564B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sz w:val="22"/>
          <w:szCs w:val="22"/>
        </w:rPr>
      </w:pPr>
    </w:p>
    <w:p w:rsidR="00990C16" w:rsidRPr="009C7869" w:rsidRDefault="00990C16" w:rsidP="009C78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rPr>
          <w:b/>
        </w:rPr>
      </w:pPr>
      <w:bookmarkStart w:id="7" w:name="TOC349304499"/>
      <w:r w:rsidRPr="009C7869">
        <w:rPr>
          <w:b/>
        </w:rPr>
        <w:t>Stratégie</w:t>
      </w:r>
      <w:bookmarkEnd w:id="7"/>
    </w:p>
    <w:p w:rsidR="00990C16" w:rsidRDefault="000B774C"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 xml:space="preserve">La </w:t>
      </w:r>
      <w:r w:rsidR="00990C16">
        <w:t xml:space="preserve">stratégie </w:t>
      </w:r>
      <w:r w:rsidR="002517D4">
        <w:t xml:space="preserve">cantonale </w:t>
      </w:r>
      <w:r w:rsidR="00472565">
        <w:t xml:space="preserve">s’appuie sur les </w:t>
      </w:r>
      <w:r w:rsidR="002517D4" w:rsidRPr="00F07C6D">
        <w:rPr>
          <w:b/>
        </w:rPr>
        <w:t xml:space="preserve">7 </w:t>
      </w:r>
      <w:r w:rsidR="00472565" w:rsidRPr="00F07C6D">
        <w:rPr>
          <w:b/>
        </w:rPr>
        <w:t>piliers</w:t>
      </w:r>
      <w:r w:rsidR="00472565">
        <w:t xml:space="preserve"> suivants </w:t>
      </w:r>
      <w:r w:rsidR="00990C16">
        <w:t>:</w:t>
      </w:r>
    </w:p>
    <w:p w:rsidR="00990C16" w:rsidRDefault="00990C16" w:rsidP="00E67015">
      <w:pPr>
        <w:numPr>
          <w:ilvl w:val="1"/>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pPr>
      <w:r>
        <w:t xml:space="preserve">Efficacité énergétique </w:t>
      </w:r>
    </w:p>
    <w:p w:rsidR="00990C16" w:rsidRDefault="00990C16" w:rsidP="00E67015">
      <w:pPr>
        <w:numPr>
          <w:ilvl w:val="1"/>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pPr>
      <w:r>
        <w:t>Energies renouvelables</w:t>
      </w:r>
    </w:p>
    <w:p w:rsidR="00990C16" w:rsidRDefault="00990C16" w:rsidP="00E67015">
      <w:pPr>
        <w:numPr>
          <w:ilvl w:val="1"/>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pPr>
      <w:r>
        <w:t>Rejets de chaleur</w:t>
      </w:r>
    </w:p>
    <w:p w:rsidR="00990C16" w:rsidRDefault="00990C16" w:rsidP="00E67015">
      <w:pPr>
        <w:numPr>
          <w:ilvl w:val="1"/>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pPr>
      <w:r>
        <w:t xml:space="preserve">Transport et distribution </w:t>
      </w:r>
    </w:p>
    <w:p w:rsidR="00990C16" w:rsidRDefault="00990C16" w:rsidP="00E67015">
      <w:pPr>
        <w:numPr>
          <w:ilvl w:val="1"/>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pPr>
      <w:r>
        <w:t>Stockage</w:t>
      </w:r>
    </w:p>
    <w:p w:rsidR="00990C16" w:rsidRDefault="00990C16" w:rsidP="00E67015">
      <w:pPr>
        <w:numPr>
          <w:ilvl w:val="1"/>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pPr>
      <w:r>
        <w:t>Information, formation et recherche</w:t>
      </w:r>
    </w:p>
    <w:p w:rsidR="00990C16" w:rsidRDefault="00990C16" w:rsidP="00E67015">
      <w:pPr>
        <w:numPr>
          <w:ilvl w:val="1"/>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pPr>
      <w:r>
        <w:t>Maîtrise des activités dans la chaîne de valeur énergétique</w:t>
      </w:r>
    </w:p>
    <w:p w:rsidR="00990C16" w:rsidRDefault="008E0EA9"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rPr>
          <w:b/>
        </w:rPr>
        <w:t>Quatre principaux</w:t>
      </w:r>
      <w:r w:rsidR="00990C16" w:rsidRPr="00F07C6D">
        <w:rPr>
          <w:b/>
        </w:rPr>
        <w:t xml:space="preserve"> objectifs</w:t>
      </w:r>
      <w:r w:rsidR="00990C16">
        <w:t xml:space="preserve"> </w:t>
      </w:r>
      <w:r>
        <w:t xml:space="preserve">qualitatifs et quantitatifs ont été </w:t>
      </w:r>
      <w:r w:rsidR="00990C16">
        <w:t>définis pour l’ensemble</w:t>
      </w:r>
      <w:r>
        <w:t xml:space="preserve"> du territoire à l’horizon 2020:</w:t>
      </w:r>
    </w:p>
    <w:p w:rsidR="008E0EA9" w:rsidRDefault="008E0EA9" w:rsidP="00E67015">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Diminuer les besoins en agents énergétiques fossiles de 18,5% par rapport à 2010.</w:t>
      </w:r>
    </w:p>
    <w:p w:rsidR="008E0EA9" w:rsidRDefault="008E0EA9" w:rsidP="00E67015">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Stabiliser la consommation d'électricité au niveau de 2010.</w:t>
      </w:r>
    </w:p>
    <w:p w:rsidR="008E0EA9" w:rsidRDefault="008E0EA9" w:rsidP="00E67015">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 xml:space="preserve">Augmenter de 1'400 </w:t>
      </w:r>
      <w:proofErr w:type="spellStart"/>
      <w:r>
        <w:t>GWh</w:t>
      </w:r>
      <w:proofErr w:type="spellEnd"/>
      <w:r>
        <w:t xml:space="preserve"> par rapport à 2010 la production totale d'énergie (thermique et électrique) issue de l'exploitation des agents énergétiques indigènes et renouvelables – y compris la grande hydraulique – ainsi que l'utilisation des rejets de chaleur.</w:t>
      </w:r>
    </w:p>
    <w:p w:rsidR="008E0EA9" w:rsidRDefault="008E0EA9" w:rsidP="00E67015">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Pour les collectivités de droit public et autres acteurs valaisans, viser à chaque opportunité intéressante la maitrise des activités dans la chaine de valeur énergétique.</w:t>
      </w:r>
    </w:p>
    <w:p w:rsidR="008E0EA9" w:rsidRDefault="008E0EA9"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Pour atteindre ces objectifs les autorités politiques devront mettre en place de nouvelles mesures incitatives, contraignantes et organisationnelles. La participation active des collectivités, des secteurs économiques et de chaque individu sera primordiale.</w:t>
      </w:r>
    </w:p>
    <w:p w:rsidR="000B774C" w:rsidRDefault="00472565"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Des principes liant</w:t>
      </w:r>
      <w:r w:rsidR="00E14DB2">
        <w:t>s</w:t>
      </w:r>
      <w:r>
        <w:t xml:space="preserve"> pour les autorités sont fixés dans </w:t>
      </w:r>
      <w:r w:rsidR="000B774C">
        <w:t>la fiche G.2/2 du Plan Directeur Cantonal</w:t>
      </w:r>
      <w:r>
        <w:t>.</w:t>
      </w:r>
    </w:p>
    <w:p w:rsidR="00CB0FFB" w:rsidRDefault="00CB0FFB"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p w:rsidR="00990C16" w:rsidRPr="009C7869" w:rsidRDefault="00990C16" w:rsidP="009C78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rPr>
          <w:b/>
        </w:rPr>
      </w:pPr>
      <w:bookmarkStart w:id="8" w:name="TOC349304500"/>
      <w:r w:rsidRPr="009C7869">
        <w:rPr>
          <w:b/>
        </w:rPr>
        <w:t>Planification</w:t>
      </w:r>
      <w:bookmarkEnd w:id="8"/>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La planification énergétique territoriale des communes valaisannes est déterminée par la loi su</w:t>
      </w:r>
      <w:r w:rsidR="00B42DA0">
        <w:t xml:space="preserve">r </w:t>
      </w:r>
      <w:r>
        <w:t xml:space="preserve">l’énergie du </w:t>
      </w:r>
      <w:r w:rsidR="00AD5CFF">
        <w:t>15</w:t>
      </w:r>
      <w:r>
        <w:t xml:space="preserve"> </w:t>
      </w:r>
      <w:r w:rsidR="00AD5CFF">
        <w:t>janvier 2004</w:t>
      </w:r>
      <w:r>
        <w:t>. Cette dernière vise notamment les buts suivants</w:t>
      </w:r>
      <w:r w:rsidR="002A61C1">
        <w:t xml:space="preserve"> (article premier</w:t>
      </w:r>
      <w:r w:rsidR="00971FF5">
        <w:t>, point 2</w:t>
      </w:r>
      <w:r w:rsidR="002A61C1">
        <w:t>)</w:t>
      </w:r>
      <w:r>
        <w:t xml:space="preserve"> :</w:t>
      </w:r>
    </w:p>
    <w:p w:rsidR="00971FF5" w:rsidRPr="00971FF5" w:rsidRDefault="001C4FF1" w:rsidP="00E67015">
      <w:pPr>
        <w:numPr>
          <w:ilvl w:val="1"/>
          <w:numId w:val="21"/>
        </w:numPr>
        <w:tabs>
          <w:tab w:val="clear" w:pos="1974"/>
          <w:tab w:val="left" w:pos="708"/>
          <w:tab w:val="left" w:pos="1416"/>
        </w:tabs>
        <w:spacing w:after="60" w:line="240" w:lineRule="auto"/>
        <w:ind w:hanging="556"/>
        <w:rPr>
          <w:rStyle w:val="apple-converted-space"/>
          <w:szCs w:val="22"/>
        </w:rPr>
      </w:pPr>
      <w:r w:rsidRPr="008E0EA9">
        <w:rPr>
          <w:rFonts w:cs="Arial"/>
          <w:szCs w:val="22"/>
          <w:shd w:val="clear" w:color="auto" w:fill="FFFFFF"/>
        </w:rPr>
        <w:t>d'assurer une production et une distribution de l'énergie économiques et compatibles avec les impératifs de la protection de l'environnement;</w:t>
      </w:r>
      <w:r w:rsidRPr="008E0EA9">
        <w:rPr>
          <w:rStyle w:val="apple-converted-space"/>
          <w:szCs w:val="22"/>
          <w:shd w:val="clear" w:color="auto" w:fill="FFFFFF"/>
        </w:rPr>
        <w:t> </w:t>
      </w:r>
    </w:p>
    <w:p w:rsidR="00971FF5" w:rsidRPr="00971FF5" w:rsidRDefault="001C4FF1" w:rsidP="00E67015">
      <w:pPr>
        <w:numPr>
          <w:ilvl w:val="1"/>
          <w:numId w:val="21"/>
        </w:numPr>
        <w:tabs>
          <w:tab w:val="clear" w:pos="1974"/>
          <w:tab w:val="left" w:pos="708"/>
          <w:tab w:val="left" w:pos="1416"/>
        </w:tabs>
        <w:spacing w:after="60" w:line="240" w:lineRule="auto"/>
        <w:ind w:hanging="556"/>
        <w:rPr>
          <w:rStyle w:val="apple-converted-space"/>
          <w:szCs w:val="22"/>
        </w:rPr>
      </w:pPr>
      <w:r w:rsidRPr="008E0EA9">
        <w:rPr>
          <w:rFonts w:cs="Arial"/>
          <w:szCs w:val="22"/>
          <w:shd w:val="clear" w:color="auto" w:fill="FFFFFF"/>
        </w:rPr>
        <w:t>de promouvoir l'utilisation économe et rationnelle de l'énergie;</w:t>
      </w:r>
      <w:r w:rsidRPr="008E0EA9">
        <w:rPr>
          <w:rStyle w:val="apple-converted-space"/>
          <w:szCs w:val="22"/>
          <w:shd w:val="clear" w:color="auto" w:fill="FFFFFF"/>
        </w:rPr>
        <w:t> </w:t>
      </w:r>
    </w:p>
    <w:p w:rsidR="001C4FF1" w:rsidRPr="008E0EA9" w:rsidRDefault="001C4FF1" w:rsidP="00E67015">
      <w:pPr>
        <w:numPr>
          <w:ilvl w:val="1"/>
          <w:numId w:val="21"/>
        </w:numPr>
        <w:tabs>
          <w:tab w:val="clear" w:pos="1974"/>
          <w:tab w:val="left" w:pos="708"/>
          <w:tab w:val="left" w:pos="1416"/>
        </w:tabs>
        <w:spacing w:after="60" w:line="240" w:lineRule="auto"/>
        <w:ind w:hanging="556"/>
        <w:rPr>
          <w:szCs w:val="22"/>
        </w:rPr>
      </w:pPr>
      <w:r w:rsidRPr="008E0EA9">
        <w:rPr>
          <w:rFonts w:cs="Arial"/>
          <w:szCs w:val="22"/>
          <w:shd w:val="clear" w:color="auto" w:fill="FFFFFF"/>
        </w:rPr>
        <w:t>d'encourager le recours aux énergies indigènes et renouvelables.</w:t>
      </w:r>
    </w:p>
    <w:p w:rsidR="00990C16" w:rsidRDefault="00EE033D"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Toute commune établissant un</w:t>
      </w:r>
      <w:r w:rsidR="00990C16">
        <w:t xml:space="preserve"> concept énergétique </w:t>
      </w:r>
      <w:r>
        <w:t xml:space="preserve">ou un </w:t>
      </w:r>
      <w:proofErr w:type="spellStart"/>
      <w:r>
        <w:t>PDCEne</w:t>
      </w:r>
      <w:proofErr w:type="spellEnd"/>
      <w:r w:rsidR="00990C16">
        <w:t xml:space="preserve"> doit donc </w:t>
      </w:r>
      <w:r>
        <w:t xml:space="preserve">y </w:t>
      </w:r>
      <w:r w:rsidR="00990C16">
        <w:t>décrire les m</w:t>
      </w:r>
      <w:r w:rsidR="00AD5CFF">
        <w:t xml:space="preserve">oyens et mesures requis pour y </w:t>
      </w:r>
      <w:r w:rsidR="00990C16">
        <w:t>parvenir.</w:t>
      </w:r>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De même, la fiche G.2/2 du Plan Directeur Cantonal précise les points suivants :</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Diminuer la consommation d’énergie globale (ménages, transports, industries, services) en favorisant les projets, les technologies et les comportements allant dans ce sens.</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Réduire la consommation d’énergie par la rénovation des bâtiments existants et la construction de bâtiments à haute performance énergétique, ainsi que par l’optimisation des processus industriels.</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Promouvoir l’utilisation des énergies renouvelables et indigènes ainsi que celle des rejets de chaleur en veillant à l’intégration des nouvelles installations sur le territoire.</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Planifier les infrastructures de distribution d’énergie de réseau dans les différentes zones du territoire de manière à favoriser le recours à la forme d’énergie la plus appropriée sur le long terme (énergies renouvelables et/ou rejets de chaleur).</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Augmenter la production hydroélectrique par la rénovation et l’amélioration du rendement des installations existantes, par la valorisation énergétique des réseaux d’eau potable, et par la construction d’aménagements hydroélectriques, dans le respect des exigences de la protection de l’environnement, du paysage, des eaux et de la faune piscicole.</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Favoriser en priorité les installations solaires intégrées aux bâtiments et infrastructures, pour autant que ces installations soient au mieux intégrées et répondent aux exigences des sites construits et bâtiments dignes de protection.</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Concentrer les grandes éoliennes sur des sites adéquats et dans des parcs éoliens soumis à une procédure de planification, éviter la dispersion, et limiter la construction des petites éoliennes disséminées sur le territoire.</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Permettre l’exploitation de la géothermie profonde dans les secteurs identifiés comme favorables par le développement préalable de réseaux de chauffage à distance, et favoriser l’exploitation de la géothermie de faible profondeur et de la nappe phréatique, dans les périmètres répondant aux exigences de la protection des eaux souterraines.</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Privilégier l’implantation des grandes installations d’utilisation de bois-énergie pour alimenter des réseaux de chauffage à distance, ainsi que pour le chauffage de grands bâtiments ou installations situés hors des zones desservies par un réseau de chauffage à distance.</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Favoriser l’utilisation du gaz naturel pour les industries et les centrales à cycles combinés localisées sur des sites adéquats, avant d’étendre le réseau de gaz pour le chauffage des bâtiments.</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Encourager la substitution du mazout, du gaz et du chauffage électrique direct par du chauffage à distance ou des pompes à chaleur dans les zones appropriées.</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Localiser les constructions et installations nécessaires à la production d’énergie à partir de la biomasse dans les parties de zones agricoles qui s’y prêtent ou autres zones adéquates, notamment les zones d’intérêt général destinées aux installations de traitement des déchets.</w:t>
      </w:r>
    </w:p>
    <w:p w:rsidR="00F07C6D" w:rsidRPr="00F07C6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Inciter les propriétaires d’usines d’incinération d’ordures ménagères (UIOM) à utiliser les capacités disponibles pour la valorisation thermique de la biomasse, à l’exception du bois-énergie à l’état naturel.</w:t>
      </w:r>
    </w:p>
    <w:p w:rsidR="006263CD" w:rsidRDefault="00F07C6D" w:rsidP="00E67015">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F07C6D">
        <w:t>Encourager le recours à des types et des modes de transports économes en énergie.</w:t>
      </w:r>
    </w:p>
    <w:p w:rsidR="00F07C6D" w:rsidRDefault="006263CD" w:rsidP="006263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ind w:left="360"/>
      </w:pPr>
      <w:r>
        <w:br w:type="page"/>
      </w:r>
    </w:p>
    <w:p w:rsidR="00990C16" w:rsidRDefault="00990C16" w:rsidP="00D8676E">
      <w:pPr>
        <w:pStyle w:val="berschrift3"/>
      </w:pPr>
      <w:r>
        <w:t xml:space="preserve"> </w:t>
      </w:r>
      <w:bookmarkStart w:id="9" w:name="_Toc382298196"/>
      <w:r>
        <w:t>Communal</w:t>
      </w:r>
      <w:bookmarkEnd w:id="9"/>
    </w:p>
    <w:p w:rsidR="00A740D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r>
        <w:rPr>
          <w:rFonts w:ascii="Arial Narrow" w:hAnsi="Arial Narrow"/>
        </w:rPr>
        <w:tab/>
      </w:r>
      <w:r>
        <w:rPr>
          <w:rFonts w:ascii="Arial Narrow" w:hAnsi="Arial Narrow"/>
        </w:rPr>
        <w:tab/>
      </w:r>
    </w:p>
    <w:p w:rsidR="00990C1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b/>
          <w:i/>
          <w:color w:val="3F6BAE"/>
          <w:sz w:val="22"/>
        </w:rPr>
      </w:pPr>
      <w:r>
        <w:rPr>
          <w:rFonts w:ascii="Arial Narrow" w:hAnsi="Arial Narrow"/>
          <w:b/>
          <w:i/>
          <w:color w:val="3F6BAE"/>
          <w:sz w:val="22"/>
        </w:rPr>
        <w:t>1. Contexte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7658C4" w:rsidTr="007658C4">
        <w:tc>
          <w:tcPr>
            <w:tcW w:w="9772" w:type="dxa"/>
            <w:shd w:val="clear" w:color="auto" w:fill="FDE9D9"/>
          </w:tcPr>
          <w:p w:rsidR="0038714B" w:rsidRPr="007658C4"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rPr>
                <w:highlight w:val="yellow"/>
              </w:rPr>
            </w:pPr>
            <w:r w:rsidRPr="0038714B">
              <w:t>Le contexte local permet de décrire l’état des lieux « institutionnel » : année de réalisation du PAZ et RCCZ, planification de sa mise à jour, participation aux cités de l’énergie, signature de la convention des maires, commissions existantes, principaux projets d'urbanisme prévus, etc.</w:t>
            </w:r>
          </w:p>
        </w:tc>
      </w:tr>
    </w:tbl>
    <w:p w:rsidR="0038714B" w:rsidRDefault="0038714B"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rPr>
          <w:highlight w:val="yellow"/>
        </w:rPr>
      </w:pPr>
    </w:p>
    <w:p w:rsidR="00990C16" w:rsidRDefault="00990C16">
      <w:pPr>
        <w:pStyle w:val="Titre4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Narrow" w:hAnsi="Arial Narrow"/>
          <w:b/>
          <w:i/>
        </w:rPr>
      </w:pPr>
      <w:r>
        <w:rPr>
          <w:rFonts w:ascii="Arial Narrow" w:hAnsi="Arial Narrow"/>
          <w:b/>
          <w:i/>
        </w:rPr>
        <w:t>2. Périmètre</w:t>
      </w:r>
      <w:r w:rsidR="00971FF5">
        <w:rPr>
          <w:rFonts w:ascii="Arial Narrow" w:hAnsi="Arial Narrow"/>
          <w:b/>
          <w:i/>
        </w:rPr>
        <w:t>s</w:t>
      </w:r>
      <w:r>
        <w:rPr>
          <w:rFonts w:ascii="Arial Narrow" w:hAnsi="Arial Narrow"/>
          <w:b/>
          <w:i/>
        </w:rPr>
        <w:t xml:space="preserve"> concerné</w:t>
      </w:r>
      <w:r w:rsidR="00971FF5">
        <w:rPr>
          <w:rFonts w:ascii="Arial Narrow" w:hAnsi="Arial Narrow"/>
          <w:b/>
          <w:i/>
        </w:rPr>
        <w:t>s</w:t>
      </w:r>
      <w:r>
        <w:rPr>
          <w:rFonts w:ascii="Arial Narrow" w:hAnsi="Arial Narrow"/>
          <w:b/>
          <w:i/>
        </w:rPr>
        <w:t xml:space="preserve"> par le </w:t>
      </w:r>
      <w:proofErr w:type="spellStart"/>
      <w:r>
        <w:rPr>
          <w:rFonts w:ascii="Arial Narrow" w:hAnsi="Arial Narrow"/>
          <w:b/>
          <w:i/>
        </w:rPr>
        <w:t>PDCEne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9F0DCE" w:rsidRPr="009F0DCE" w:rsidTr="007658C4">
        <w:tc>
          <w:tcPr>
            <w:tcW w:w="9772" w:type="dxa"/>
            <w:shd w:val="clear" w:color="auto" w:fill="FDE9D9"/>
          </w:tcPr>
          <w:p w:rsidR="009F0DCE" w:rsidRDefault="009F0DCE" w:rsidP="002A61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9F0DCE">
              <w:t>Pour chaque commune, décrire les périmètres pris en compte</w:t>
            </w:r>
            <w:r w:rsidR="002A61C1">
              <w:t xml:space="preserve"> pour l'évaluation des besoins ainsi que l'estimation de chaque</w:t>
            </w:r>
            <w:r w:rsidR="002A61C1" w:rsidRPr="009F0DCE">
              <w:t xml:space="preserve"> ressource</w:t>
            </w:r>
            <w:r w:rsidRPr="009F0DCE">
              <w:t>.</w:t>
            </w:r>
          </w:p>
          <w:p w:rsidR="00B91E19" w:rsidRDefault="00B91E19" w:rsidP="002A61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Pour les besoins: ensemble du territoire. Peut être exclu du périmètre un gros consommateur "exceptionnel" type grosse industrie</w:t>
            </w:r>
          </w:p>
          <w:p w:rsidR="00B91E19" w:rsidRDefault="00B91E19" w:rsidP="002A61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 xml:space="preserve">Pour les ressources: </w:t>
            </w:r>
          </w:p>
          <w:p w:rsidR="00B91E19" w:rsidRDefault="00B91E19" w:rsidP="00E67015">
            <w:pPr>
              <w:numPr>
                <w:ilvl w:val="0"/>
                <w:numId w:val="1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 xml:space="preserve">Périmètre de la commune pour les ressources telles que le solaire, l'eau souterrain, le sol pour de la géothermique faible profondeur. </w:t>
            </w:r>
          </w:p>
          <w:p w:rsidR="00B91E19" w:rsidRPr="009F0DCE" w:rsidRDefault="00B91E19" w:rsidP="00E67015">
            <w:pPr>
              <w:numPr>
                <w:ilvl w:val="0"/>
                <w:numId w:val="1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Périmètre élargi pour les ressources telles que l'hydraulique, le bois-énergie, les rejets thermiques qui ont un périmètre qui peut s'étendre respectivement sur un bassin-versant, un district ou un périmètre de rentabilité</w:t>
            </w:r>
          </w:p>
        </w:tc>
      </w:tr>
    </w:tbl>
    <w:p w:rsidR="009F0DCE" w:rsidRDefault="009F0DCE"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highlight w:val="yellow"/>
        </w:rPr>
      </w:pPr>
    </w:p>
    <w:p w:rsidR="00296AAA" w:rsidRDefault="007C661A" w:rsidP="00296AAA">
      <w:pPr>
        <w:pStyle w:val="berschrift1"/>
        <w:numPr>
          <w:ilvl w:val="0"/>
          <w:numId w:val="0"/>
        </w:numPr>
        <w:ind w:left="720"/>
      </w:pPr>
      <w:r>
        <w:br w:type="page"/>
      </w:r>
      <w:bookmarkStart w:id="10" w:name="_Toc38229819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9772"/>
      </w:tblGrid>
      <w:tr w:rsidR="00296AAA" w:rsidTr="00296AAA">
        <w:tc>
          <w:tcPr>
            <w:tcW w:w="9772" w:type="dxa"/>
            <w:shd w:val="clear" w:color="auto" w:fill="E36C0A" w:themeFill="accent6" w:themeFillShade="BF"/>
          </w:tcPr>
          <w:bookmarkEnd w:id="10"/>
          <w:p w:rsidR="00296AAA" w:rsidRDefault="00296AAA" w:rsidP="00296AAA">
            <w:pPr>
              <w:pStyle w:val="berschrift1"/>
            </w:pPr>
            <w:r w:rsidRPr="00C3068E">
              <w:t>Vision &amp; Stratégie</w:t>
            </w:r>
            <w:bookmarkStart w:id="11" w:name="_Toc373144540"/>
            <w:bookmarkStart w:id="12" w:name="_Toc373144586"/>
            <w:bookmarkEnd w:id="11"/>
            <w:bookmarkEnd w:id="12"/>
          </w:p>
        </w:tc>
      </w:tr>
    </w:tbl>
    <w:p w:rsidR="00296AAA" w:rsidRPr="00296AAA" w:rsidRDefault="00296AAA" w:rsidP="00296AAA"/>
    <w:p w:rsidR="00990C16" w:rsidRPr="00C3068E" w:rsidRDefault="006263CD" w:rsidP="006263CD">
      <w:pPr>
        <w:pStyle w:val="berschrift2"/>
        <w:numPr>
          <w:ilvl w:val="1"/>
          <w:numId w:val="22"/>
        </w:numPr>
      </w:pPr>
      <w:r>
        <w:t xml:space="preserve"> </w:t>
      </w:r>
      <w:bookmarkStart w:id="13" w:name="_Toc382298198"/>
      <w:r w:rsidR="00990C16" w:rsidRPr="00C3068E">
        <w:t>Vision à long terme</w:t>
      </w:r>
      <w:bookmarkEnd w:id="13"/>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 xml:space="preserve">La vision de la commune de </w:t>
      </w:r>
      <w:r w:rsidRPr="00AD5CFF">
        <w:rPr>
          <w:highlight w:val="yellow"/>
        </w:rPr>
        <w:t>XXX</w:t>
      </w:r>
      <w:r>
        <w:t xml:space="preserve"> exprime la situation souhaitée – le futur idéal – </w:t>
      </w:r>
      <w:r w:rsidR="00AD5CFF">
        <w:t xml:space="preserve">de son territoire en termes de </w:t>
      </w:r>
      <w:r>
        <w:t xml:space="preserve">développement énergétique à moyen et long terme, c'est-à-dire à l’horizon </w:t>
      </w:r>
      <w:r w:rsidRPr="00AD5CFF">
        <w:rPr>
          <w:highlight w:val="yellow"/>
        </w:rPr>
        <w:t>20</w:t>
      </w:r>
      <w:r w:rsidR="00971FF5" w:rsidRPr="00971FF5">
        <w:rPr>
          <w:highlight w:val="yellow"/>
        </w:rPr>
        <w:t>XX</w:t>
      </w:r>
      <w:r w:rsidR="00AD5CFF">
        <w:t xml:space="preserve">. C’est une déclaration </w:t>
      </w:r>
      <w:r>
        <w:t xml:space="preserve">d’intention qui donne un cap, une direction générale. La vision de la commune de </w:t>
      </w:r>
      <w:r w:rsidRPr="00AD5CFF">
        <w:rPr>
          <w:highlight w:val="yellow"/>
        </w:rPr>
        <w:t>XXX</w:t>
      </w:r>
      <w:r>
        <w:t xml:space="preserve"> est la suivante :</w:t>
      </w:r>
    </w:p>
    <w:p w:rsidR="00F07C6D" w:rsidRDefault="00F07C6D"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p w:rsidR="00990C16" w:rsidRPr="00F07C6D" w:rsidRDefault="00F07C6D" w:rsidP="00F07C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center"/>
        <w:rPr>
          <w:b/>
        </w:rPr>
      </w:pPr>
      <w:r w:rsidRPr="00F07C6D">
        <w:rPr>
          <w:b/>
        </w:rPr>
        <w:t>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772"/>
      </w:tblGrid>
      <w:tr w:rsidR="00541663" w:rsidRPr="007658C4" w:rsidTr="007658C4">
        <w:tc>
          <w:tcPr>
            <w:tcW w:w="9772" w:type="dxa"/>
            <w:shd w:val="clear" w:color="auto" w:fill="DBE5F1"/>
          </w:tcPr>
          <w:p w:rsidR="00541663" w:rsidRPr="00F07C6D"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u w:val="single"/>
              </w:rPr>
            </w:pPr>
            <w:r w:rsidRPr="00F07C6D">
              <w:rPr>
                <w:u w:val="single"/>
              </w:rPr>
              <w:t>Exemples de visions définies par des communes:</w:t>
            </w:r>
          </w:p>
          <w:p w:rsidR="00541663" w:rsidRPr="00F07C6D"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r w:rsidRPr="00F07C6D">
              <w:t>"Une commune économe et responsable face à son développement énergétique"</w:t>
            </w:r>
          </w:p>
          <w:p w:rsidR="00541663" w:rsidRPr="00F07C6D"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r w:rsidRPr="00F07C6D">
              <w:t>"Objectifs 2000 watts, l'énergie d'y croire"</w:t>
            </w:r>
          </w:p>
          <w:p w:rsidR="004C3B7D" w:rsidRPr="00F07C6D" w:rsidRDefault="004C3B7D" w:rsidP="004C3B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r w:rsidRPr="00F07C6D">
              <w:t>"En chemin vers l'autonomie énergétique"</w:t>
            </w:r>
          </w:p>
          <w:p w:rsidR="00785184" w:rsidRPr="00785184" w:rsidRDefault="004C3B7D" w:rsidP="004C3B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r w:rsidRPr="00F07C6D">
              <w:t>"La performance économique par une politique énergétique optimale"</w:t>
            </w:r>
          </w:p>
        </w:tc>
      </w:tr>
    </w:tbl>
    <w:p w:rsidR="00541663" w:rsidRDefault="00541663" w:rsidP="00AD5C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b/>
        </w:rPr>
      </w:pPr>
    </w:p>
    <w:p w:rsidR="00990C16" w:rsidRDefault="00990C16" w:rsidP="00D867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t>Cette vision, rédigée également dans une perspective de communication, a un</w:t>
      </w:r>
      <w:r w:rsidR="00AD5CFF">
        <w:t xml:space="preserve">e force de motivation importante </w:t>
      </w:r>
      <w:r>
        <w:t>pour la mise en œuvre de la stratégie énergétique.</w:t>
      </w:r>
    </w:p>
    <w:p w:rsidR="006263CD" w:rsidRDefault="006263CD" w:rsidP="00D867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p w:rsidR="00990C16" w:rsidRPr="00C3068E" w:rsidRDefault="006263CD" w:rsidP="006263CD">
      <w:pPr>
        <w:pStyle w:val="berschrift2"/>
        <w:numPr>
          <w:ilvl w:val="1"/>
          <w:numId w:val="22"/>
        </w:numPr>
      </w:pPr>
      <w:r>
        <w:t xml:space="preserve"> </w:t>
      </w:r>
      <w:bookmarkStart w:id="14" w:name="_Toc382298199"/>
      <w:r w:rsidR="00F87728">
        <w:t>Lignes directrices</w:t>
      </w:r>
      <w:bookmarkEnd w:id="14"/>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bookmarkStart w:id="15" w:name="TOC363486161"/>
      <w:r>
        <w:t xml:space="preserve">Les </w:t>
      </w:r>
      <w:r w:rsidR="00AD5CFF">
        <w:t>piliers et objectifs généraux</w:t>
      </w:r>
      <w:r>
        <w:t xml:space="preserve"> de la politique énergétique mise en place sont :</w:t>
      </w:r>
      <w:bookmarkEnd w:id="15"/>
      <w:r>
        <w:t xml:space="preserve"> </w:t>
      </w:r>
    </w:p>
    <w:p w:rsidR="002A303C" w:rsidRDefault="002A303C"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tbl>
      <w:tblPr>
        <w:tblW w:w="0" w:type="auto"/>
        <w:tblBorders>
          <w:top w:val="single" w:sz="4" w:space="0" w:color="auto"/>
          <w:left w:val="single" w:sz="4" w:space="0" w:color="auto"/>
          <w:bottom w:val="single" w:sz="4" w:space="0" w:color="auto"/>
          <w:right w:val="single" w:sz="4" w:space="0" w:color="auto"/>
          <w:insideV w:val="single" w:sz="4" w:space="0" w:color="auto"/>
        </w:tblBorders>
        <w:shd w:val="clear" w:color="auto" w:fill="DBE5F1"/>
        <w:tblLook w:val="04A0" w:firstRow="1" w:lastRow="0" w:firstColumn="1" w:lastColumn="0" w:noHBand="0" w:noVBand="1"/>
      </w:tblPr>
      <w:tblGrid>
        <w:gridCol w:w="9772"/>
      </w:tblGrid>
      <w:tr w:rsidR="00541663" w:rsidTr="007658C4">
        <w:tc>
          <w:tcPr>
            <w:tcW w:w="9772" w:type="dxa"/>
            <w:shd w:val="clear" w:color="auto" w:fill="DBE5F1"/>
          </w:tcPr>
          <w:p w:rsidR="00541663"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7658C4">
              <w:rPr>
                <w:u w:val="single"/>
              </w:rPr>
              <w:t>Exemples de stratégies régulièrement mises en place</w:t>
            </w:r>
            <w:r>
              <w:t>:</w:t>
            </w:r>
          </w:p>
        </w:tc>
      </w:tr>
      <w:tr w:rsidR="00541663" w:rsidTr="007658C4">
        <w:tc>
          <w:tcPr>
            <w:tcW w:w="9772" w:type="dxa"/>
            <w:shd w:val="clear" w:color="auto" w:fill="DBE5F1"/>
          </w:tcPr>
          <w:p w:rsidR="00541663" w:rsidRPr="00541663"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rsidRPr="006263CD">
              <w:rPr>
                <w:b/>
              </w:rPr>
              <w:t>Renforcer l'efficacité énergétique, notamment en</w:t>
            </w:r>
            <w:r w:rsidRPr="00541663">
              <w:t xml:space="preserve">: </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 xml:space="preserve">favorisant l’assainissement énergétique </w:t>
            </w:r>
            <w:r w:rsidR="0010588D">
              <w:t>du patrimoine communal</w:t>
            </w:r>
            <w:r w:rsidRPr="00541663">
              <w:t xml:space="preserve"> dans le respect des plus hauts standards d’efficacité énergétique</w:t>
            </w:r>
            <w:r w:rsidR="0010588D">
              <w:t xml:space="preserve"> et encourager la population à en faire de même</w:t>
            </w:r>
            <w:r w:rsidRPr="00541663">
              <w:t> ;</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réalisant toute nouvelle construction</w:t>
            </w:r>
            <w:r w:rsidR="0010588D">
              <w:t xml:space="preserve"> ou installation</w:t>
            </w:r>
            <w:r w:rsidRPr="00541663">
              <w:t xml:space="preserve"> </w:t>
            </w:r>
            <w:r w:rsidR="0010588D">
              <w:t xml:space="preserve">communale </w:t>
            </w:r>
            <w:r w:rsidRPr="00541663">
              <w:t xml:space="preserve">selon les standards de très haute efficacité énergétique </w:t>
            </w:r>
            <w:r w:rsidR="0010588D">
              <w:t>et encourager la population à en faire de même</w:t>
            </w:r>
            <w:r w:rsidR="0010588D" w:rsidRPr="00541663">
              <w:t> </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soutenant les mesures de réduction des consommations d’énergies pour l’ensemble de son tissu socioéconomique local ;</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encourageant l’utilisation des appareils et des luminaires économes.</w:t>
            </w:r>
          </w:p>
          <w:p w:rsidR="006263CD" w:rsidRPr="00541663" w:rsidRDefault="006263CD"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tc>
      </w:tr>
      <w:tr w:rsidR="00541663" w:rsidTr="007658C4">
        <w:tc>
          <w:tcPr>
            <w:tcW w:w="9772" w:type="dxa"/>
            <w:shd w:val="clear" w:color="auto" w:fill="DBE5F1"/>
          </w:tcPr>
          <w:p w:rsidR="00541663" w:rsidRPr="00541663"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rsidRPr="006263CD">
              <w:rPr>
                <w:b/>
              </w:rPr>
              <w:t>Production et distribution d'énergie performante</w:t>
            </w:r>
            <w:r w:rsidR="00B91E19" w:rsidRPr="006263CD">
              <w:rPr>
                <w:b/>
              </w:rPr>
              <w:t>s</w:t>
            </w:r>
            <w:r w:rsidRPr="006263CD">
              <w:rPr>
                <w:b/>
              </w:rPr>
              <w:t>, notamment en</w:t>
            </w:r>
            <w:r w:rsidRPr="00541663">
              <w:t xml:space="preserve">: </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 xml:space="preserve">mettant en cohérence les différents réseaux de distribution (gaz, électricité, réseau de CAD, </w:t>
            </w:r>
            <w:proofErr w:type="spellStart"/>
            <w:r w:rsidRPr="00541663">
              <w:t>etc</w:t>
            </w:r>
            <w:proofErr w:type="spellEnd"/>
            <w:r w:rsidRPr="00541663">
              <w:t xml:space="preserve">); </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développant les installations de production d'énergie recourant aux agents énergétiques locaux.</w:t>
            </w:r>
          </w:p>
          <w:p w:rsidR="00541663"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p w:rsidR="002A303C" w:rsidRPr="00541663" w:rsidRDefault="002A303C"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tc>
      </w:tr>
      <w:tr w:rsidR="00541663" w:rsidTr="007658C4">
        <w:tc>
          <w:tcPr>
            <w:tcW w:w="9772" w:type="dxa"/>
            <w:shd w:val="clear" w:color="auto" w:fill="DBE5F1"/>
          </w:tcPr>
          <w:p w:rsidR="00541663" w:rsidRPr="00541663"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rsidRPr="006263CD">
              <w:rPr>
                <w:b/>
              </w:rPr>
              <w:lastRenderedPageBreak/>
              <w:t>Promotion des énergies renouvelables, notamment en</w:t>
            </w:r>
            <w:r w:rsidRPr="00541663">
              <w:t>:</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mettant en place des mesures incitatives</w:t>
            </w:r>
            <w:r w:rsidR="00023F43">
              <w:t xml:space="preserve"> </w:t>
            </w:r>
            <w:r w:rsidR="00D078A5" w:rsidRPr="00541663">
              <w:t>de valorisation des énergies renouvelables indigènes</w:t>
            </w:r>
            <w:r w:rsidR="00D078A5">
              <w:t xml:space="preserve"> </w:t>
            </w:r>
            <w:r w:rsidR="00023F43">
              <w:t>(aides financières, facilitations de procédures, règlementaires</w:t>
            </w:r>
            <w:r w:rsidR="00D078A5">
              <w:t xml:space="preserve">, </w:t>
            </w:r>
            <w:proofErr w:type="spellStart"/>
            <w:r w:rsidR="00D078A5">
              <w:t>etc</w:t>
            </w:r>
            <w:proofErr w:type="spellEnd"/>
            <w:r w:rsidR="00023F43">
              <w:t>)</w:t>
            </w:r>
            <w:r w:rsidRPr="00541663">
              <w:t xml:space="preserve"> ; </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favorisant les installations de prod</w:t>
            </w:r>
            <w:r w:rsidR="00F07C6D">
              <w:t>uction d’énergies renouvelables</w:t>
            </w:r>
            <w:r w:rsidRPr="00541663">
              <w:t> </w:t>
            </w:r>
            <w:r w:rsidR="006A5525">
              <w:rPr>
                <w:rFonts w:ascii="Tahoma" w:eastAsia="Times New Roman" w:hAnsi="Tahoma" w:cs="Tahoma"/>
                <w:sz w:val="20"/>
                <w:szCs w:val="20"/>
                <w:lang w:val="fr-CH" w:eastAsia="fr-CH"/>
              </w:rPr>
              <w:t>en tenant compte des intérêts de la société, de la protection de l'environnement et du développement économique</w:t>
            </w:r>
            <w:r w:rsidR="00555F1C">
              <w:rPr>
                <w:rFonts w:ascii="Tahoma" w:eastAsia="Times New Roman" w:hAnsi="Tahoma" w:cs="Tahoma"/>
                <w:sz w:val="20"/>
                <w:szCs w:val="20"/>
                <w:lang w:val="fr-CH" w:eastAsia="fr-CH"/>
              </w:rPr>
              <w:t xml:space="preserve"> </w:t>
            </w:r>
            <w:r w:rsidRPr="00541663">
              <w:t>;</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encourageant la substitution des agents énergétiques fossiles (notamment pour le chauffage et l'eau chaude) par des énergies renouvelables afin de réduire les émissions de gaz à effet de serre.</w:t>
            </w:r>
          </w:p>
          <w:p w:rsidR="00541663" w:rsidRPr="00541663"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tc>
      </w:tr>
      <w:tr w:rsidR="00541663" w:rsidTr="007658C4">
        <w:tc>
          <w:tcPr>
            <w:tcW w:w="9772" w:type="dxa"/>
            <w:shd w:val="clear" w:color="auto" w:fill="DBE5F1"/>
          </w:tcPr>
          <w:p w:rsidR="00541663" w:rsidRPr="00541663"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rsidRPr="006263CD">
              <w:rPr>
                <w:b/>
              </w:rPr>
              <w:t>Favoriser un développement urbain durable, notamment en</w:t>
            </w:r>
            <w:r w:rsidRPr="00541663">
              <w:t>:</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 xml:space="preserve">liant étroitement urbanisme, mobilité, énergies et environnement (optimisation, densification coordonnée, </w:t>
            </w:r>
            <w:proofErr w:type="spellStart"/>
            <w:r w:rsidRPr="00541663">
              <w:t>etc</w:t>
            </w:r>
            <w:proofErr w:type="spellEnd"/>
            <w:r w:rsidRPr="00541663">
              <w:t>);</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construisant des CAD dans les zones à densité énergétique adaptée</w:t>
            </w:r>
          </w:p>
          <w:p w:rsidR="00541663" w:rsidRPr="00541663"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tc>
      </w:tr>
      <w:tr w:rsidR="00541663" w:rsidTr="007658C4">
        <w:tc>
          <w:tcPr>
            <w:tcW w:w="9772" w:type="dxa"/>
            <w:shd w:val="clear" w:color="auto" w:fill="DBE5F1"/>
          </w:tcPr>
          <w:p w:rsidR="00541663" w:rsidRPr="00541663"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rsidRPr="006263CD">
              <w:rPr>
                <w:b/>
              </w:rPr>
              <w:t xml:space="preserve">Communiquer et coopérer sur </w:t>
            </w:r>
            <w:r w:rsidR="00023F43" w:rsidRPr="006263CD">
              <w:rPr>
                <w:b/>
              </w:rPr>
              <w:t>les questions liées à l'énergie</w:t>
            </w:r>
            <w:r w:rsidRPr="006263CD">
              <w:rPr>
                <w:b/>
              </w:rPr>
              <w:t>, notamment en</w:t>
            </w:r>
            <w:r w:rsidRPr="00541663">
              <w:t>:</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suivant la situation énergétique et climatique du territoire communal avec des indicateurs pertinents ;</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en sensibilisant toute l’administration aux économies d’énergie et en veillant à mettre en place les mesures adéquates ;</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informant régulièrement sur les actions de politique énergétique de la Commune ;</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soutenant les initiatives locales visant la sobriété énergétique et les comportements responsables ;</w:t>
            </w:r>
          </w:p>
          <w:p w:rsidR="00541663" w:rsidRPr="00541663" w:rsidRDefault="00541663" w:rsidP="00E67015">
            <w:pPr>
              <w:numPr>
                <w:ilvl w:val="1"/>
                <w:numId w:val="1"/>
              </w:numPr>
              <w:tabs>
                <w:tab w:val="left" w:pos="708"/>
                <w:tab w:val="num"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ind w:left="1004" w:hanging="284"/>
            </w:pPr>
            <w:r w:rsidRPr="00541663">
              <w:t>mettant à disposition des informations facilitant la prise de décision des habitants.</w:t>
            </w:r>
          </w:p>
          <w:p w:rsidR="00541663" w:rsidRPr="00541663" w:rsidRDefault="00541663"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p>
        </w:tc>
      </w:tr>
    </w:tbl>
    <w:p w:rsidR="00990C1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p>
    <w:p w:rsidR="00990C16" w:rsidRPr="00C3068E" w:rsidRDefault="00990C16" w:rsidP="006263CD">
      <w:pPr>
        <w:pStyle w:val="berschrift2"/>
        <w:numPr>
          <w:ilvl w:val="1"/>
          <w:numId w:val="22"/>
        </w:numPr>
        <w:ind w:left="792"/>
      </w:pPr>
      <w:r w:rsidRPr="00C3068E">
        <w:t xml:space="preserve"> </w:t>
      </w:r>
      <w:bookmarkStart w:id="16" w:name="_Toc382298200"/>
      <w:r w:rsidRPr="00C3068E">
        <w:t>Objectifs spécifiques</w:t>
      </w:r>
      <w:bookmarkEnd w:id="16"/>
    </w:p>
    <w:p w:rsidR="00785184"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t xml:space="preserve">Pour aller dans le sens de la société à 2000 watts, la Commune de </w:t>
      </w:r>
      <w:r w:rsidRPr="00D66831">
        <w:rPr>
          <w:highlight w:val="yellow"/>
        </w:rPr>
        <w:t>XXXX</w:t>
      </w:r>
      <w:r>
        <w:t xml:space="preserve"> se f</w:t>
      </w:r>
      <w:r w:rsidR="00D66831">
        <w:t xml:space="preserve">ixe des objectifs spécifiques. </w:t>
      </w:r>
      <w:r>
        <w:t xml:space="preserve">Ceux-ci portent, d'une part, sur le </w:t>
      </w:r>
      <w:r w:rsidRPr="00D66831">
        <w:t>patrimoine communal</w:t>
      </w:r>
      <w:r>
        <w:t xml:space="preserve"> (compétences propres) et, d'autre part, sur l’ensemble du </w:t>
      </w:r>
      <w:r w:rsidRPr="00D66831">
        <w:t>territoire communal</w:t>
      </w:r>
      <w:r>
        <w:t xml:space="preserve"> (motivation des groupes-cibles). Ils concernent des thèmes spécifiques d’intervention et sont, dans la mesure du possible quantifiés. Ils représentent les résultats attendus par étapes intermédiaires. Ces objectifs, qui doivent contribuer significativement à concrétiser les objectifs généraux, ont été définis en regard </w:t>
      </w:r>
      <w:r w:rsidR="00EE033D">
        <w:t xml:space="preserve">de la connaissance du territoire ainsi que </w:t>
      </w:r>
      <w:r w:rsidR="004348E1">
        <w:t xml:space="preserve">des valeurs </w:t>
      </w:r>
      <w:proofErr w:type="gramStart"/>
      <w:r w:rsidR="004348E1">
        <w:t>cible</w:t>
      </w:r>
      <w:proofErr w:type="gramEnd"/>
      <w:r>
        <w:t xml:space="preserve"> que </w:t>
      </w:r>
      <w:r w:rsidR="004348E1">
        <w:t>s’est fixés le Canton</w:t>
      </w:r>
      <w:r w:rsidR="00190B80">
        <w:t xml:space="preserve">. </w:t>
      </w:r>
      <w:r w:rsidR="00190B80" w:rsidRPr="004348E1">
        <w:t>Ces objectifs prennent le chemin de la réduction proposée de CO</w:t>
      </w:r>
      <w:r w:rsidR="00190B80" w:rsidRPr="004348E1">
        <w:rPr>
          <w:vertAlign w:val="subscript"/>
        </w:rPr>
        <w:t>2</w:t>
      </w:r>
      <w:r w:rsidR="00190B80" w:rsidRPr="004348E1">
        <w:t>, pour que, d’ici à 2050, la société à 3500 watts puisse être atteinte</w:t>
      </w:r>
      <w:r w:rsidRPr="004348E1">
        <w:t>.</w:t>
      </w:r>
      <w:r>
        <w:t xml:space="preserve"> </w:t>
      </w:r>
    </w:p>
    <w:p w:rsidR="00060454" w:rsidRDefault="00060454"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p>
    <w:p w:rsidR="00990C16" w:rsidRPr="00A01542" w:rsidRDefault="00990C16" w:rsidP="0091238D">
      <w:pPr>
        <w:pStyle w:val="berschrift3"/>
        <w:numPr>
          <w:ilvl w:val="2"/>
          <w:numId w:val="22"/>
        </w:numPr>
        <w:ind w:left="2127" w:hanging="1134"/>
      </w:pPr>
      <w:bookmarkStart w:id="17" w:name="_Toc373144544"/>
      <w:bookmarkStart w:id="18" w:name="_Toc373144590"/>
      <w:bookmarkStart w:id="19" w:name="_Toc382298201"/>
      <w:bookmarkEnd w:id="17"/>
      <w:bookmarkEnd w:id="18"/>
      <w:r w:rsidRPr="00A01542">
        <w:t>Patrimoine communal</w:t>
      </w:r>
      <w:bookmarkEnd w:id="19"/>
    </w:p>
    <w:tbl>
      <w:tblPr>
        <w:tblW w:w="9639" w:type="dxa"/>
        <w:tblInd w:w="5" w:type="dxa"/>
        <w:tblLayout w:type="fixed"/>
        <w:tblLook w:val="0000" w:firstRow="0" w:lastRow="0" w:firstColumn="0" w:lastColumn="0" w:noHBand="0" w:noVBand="0"/>
      </w:tblPr>
      <w:tblGrid>
        <w:gridCol w:w="4395"/>
        <w:gridCol w:w="903"/>
        <w:gridCol w:w="903"/>
        <w:gridCol w:w="904"/>
        <w:gridCol w:w="904"/>
        <w:gridCol w:w="1630"/>
      </w:tblGrid>
      <w:tr w:rsidR="00990C16" w:rsidTr="00642893">
        <w:trPr>
          <w:cantSplit/>
          <w:trHeight w:val="520"/>
        </w:trPr>
        <w:tc>
          <w:tcPr>
            <w:tcW w:w="4395"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rPr>
                <w:b/>
                <w:color w:val="FFFEFE"/>
              </w:rPr>
            </w:pPr>
            <w:r>
              <w:rPr>
                <w:b/>
                <w:color w:val="FFFEFE"/>
              </w:rPr>
              <w:t>Efficacité énergétique</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2014</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2020</w:t>
            </w:r>
          </w:p>
        </w:tc>
        <w:tc>
          <w:tcPr>
            <w:tcW w:w="904"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785184" w:rsidRDefault="00990C16" w:rsidP="007851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202</w:t>
            </w:r>
            <w:r w:rsidR="00785184">
              <w:rPr>
                <w:b/>
                <w:color w:val="FFFEFE"/>
              </w:rPr>
              <w:t>0 Canton</w:t>
            </w:r>
          </w:p>
        </w:tc>
        <w:tc>
          <w:tcPr>
            <w:tcW w:w="904"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7851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 xml:space="preserve">S2000W </w:t>
            </w:r>
          </w:p>
        </w:tc>
        <w:tc>
          <w:tcPr>
            <w:tcW w:w="1630"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jc w:val="center"/>
              <w:rPr>
                <w:b/>
                <w:color w:val="FFFEFE"/>
              </w:rPr>
            </w:pPr>
            <w:r>
              <w:rPr>
                <w:b/>
                <w:color w:val="FFFEFE"/>
              </w:rPr>
              <w:t>Remarques</w:t>
            </w:r>
          </w:p>
        </w:tc>
      </w:tr>
      <w:tr w:rsidR="00990C16" w:rsidTr="00642893">
        <w:trPr>
          <w:cantSplit/>
          <w:trHeight w:val="74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rsidP="006A552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Lines="60" w:before="144" w:after="0"/>
              <w:jc w:val="left"/>
              <w:rPr>
                <w:sz w:val="16"/>
              </w:rPr>
            </w:pPr>
            <w:r>
              <w:rPr>
                <w:b/>
              </w:rPr>
              <w:t>Energie pour le chauffage et l’eau chaude</w:t>
            </w:r>
            <w:r>
              <w:t xml:space="preserve"> </w:t>
            </w:r>
            <w:r>
              <w:rPr>
                <w:sz w:val="16"/>
              </w:rPr>
              <w:t xml:space="preserve">(énergie utile, </w:t>
            </w:r>
            <w:proofErr w:type="spellStart"/>
            <w:r>
              <w:rPr>
                <w:sz w:val="16"/>
              </w:rPr>
              <w:t>y.c</w:t>
            </w:r>
            <w:proofErr w:type="spellEnd"/>
            <w:r>
              <w:rPr>
                <w:sz w:val="16"/>
              </w:rPr>
              <w:t xml:space="preserve"> utilisation du solaire therm</w:t>
            </w:r>
            <w:r w:rsidR="00642893">
              <w:rPr>
                <w:sz w:val="16"/>
              </w:rPr>
              <w:t>ique et de la chaleur ambiante)*</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r>
              <w:t>100%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r>
              <w:t>60%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0C16" w:rsidRDefault="00990C1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jc w:val="left"/>
            </w:pPr>
          </w:p>
        </w:tc>
      </w:tr>
      <w:tr w:rsidR="00990C16" w:rsidTr="00642893">
        <w:trPr>
          <w:cantSplit/>
          <w:trHeight w:val="33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rsidP="006A552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Lines="60" w:before="144" w:after="0"/>
              <w:jc w:val="left"/>
              <w:rPr>
                <w:sz w:val="16"/>
                <w:lang w:val="en-US"/>
              </w:rPr>
            </w:pPr>
            <w:r>
              <w:rPr>
                <w:b/>
                <w:lang w:val="en-US"/>
              </w:rPr>
              <w:t>Equivalent CO</w:t>
            </w:r>
            <w:r>
              <w:rPr>
                <w:b/>
                <w:vertAlign w:val="subscript"/>
                <w:lang w:val="en-US"/>
              </w:rPr>
              <w:t>2</w:t>
            </w:r>
            <w:r>
              <w:rPr>
                <w:lang w:val="en-US"/>
              </w:rPr>
              <w:t xml:space="preserve"> </w:t>
            </w:r>
            <w:r>
              <w:rPr>
                <w:sz w:val="16"/>
                <w:lang w:val="en-US"/>
              </w:rPr>
              <w:t>(t CO</w:t>
            </w:r>
            <w:r>
              <w:rPr>
                <w:sz w:val="16"/>
                <w:vertAlign w:val="subscript"/>
                <w:lang w:val="en-US"/>
              </w:rPr>
              <w:t>2</w:t>
            </w:r>
            <w:r>
              <w:rPr>
                <w:sz w:val="16"/>
                <w:lang w:val="en-US"/>
              </w:rPr>
              <w:t xml:space="preserve"> / an)</w:t>
            </w:r>
            <w:r w:rsidR="00642893">
              <w:rPr>
                <w:sz w:val="16"/>
                <w:lang w:val="en-US"/>
              </w:rPr>
              <w:t>*</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P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rPr>
                <w:lang w:val="en-US"/>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P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rPr>
                <w:lang w:val="en-US"/>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P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rPr>
                <w:lang w:val="en-US"/>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rPr>
                <w:sz w:val="16"/>
              </w:rPr>
            </w:pPr>
            <w:r>
              <w:rPr>
                <w:sz w:val="16"/>
                <w:lang w:val="en-US"/>
              </w:rPr>
              <w:t xml:space="preserve"> </w:t>
            </w:r>
            <w:r>
              <w:rPr>
                <w:sz w:val="16"/>
              </w:rPr>
              <w:t>(-50%)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0C16" w:rsidRDefault="00990C1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jc w:val="left"/>
            </w:pPr>
          </w:p>
        </w:tc>
      </w:tr>
      <w:tr w:rsidR="00990C16" w:rsidTr="00642893">
        <w:trPr>
          <w:cantSplit/>
          <w:trHeight w:val="46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rsidP="006A552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Lines="60" w:before="144" w:after="0"/>
              <w:jc w:val="left"/>
              <w:rPr>
                <w:sz w:val="16"/>
              </w:rPr>
            </w:pPr>
            <w:r>
              <w:rPr>
                <w:b/>
              </w:rPr>
              <w:t>Electricité</w:t>
            </w:r>
            <w:r>
              <w:t xml:space="preserve"> </w:t>
            </w:r>
            <w:r>
              <w:rPr>
                <w:sz w:val="16"/>
              </w:rPr>
              <w:t xml:space="preserve">(énergie finale, </w:t>
            </w:r>
            <w:proofErr w:type="spellStart"/>
            <w:r>
              <w:rPr>
                <w:sz w:val="16"/>
              </w:rPr>
              <w:t>y.c</w:t>
            </w:r>
            <w:proofErr w:type="spellEnd"/>
            <w:r>
              <w:rPr>
                <w:sz w:val="16"/>
              </w:rPr>
              <w:t>. chauffage électrique)</w:t>
            </w:r>
            <w:r w:rsidR="00642893">
              <w:rPr>
                <w:sz w:val="16"/>
              </w:rPr>
              <w:t>*</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r>
              <w:t>100%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r>
              <w:t>90%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0C16" w:rsidRDefault="00990C16" w:rsidP="006A552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Lines="60" w:before="144" w:after="0"/>
              <w:jc w:val="left"/>
              <w:rPr>
                <w:sz w:val="16"/>
              </w:rPr>
            </w:pPr>
          </w:p>
        </w:tc>
      </w:tr>
      <w:tr w:rsidR="00990C16" w:rsidRPr="00D17252" w:rsidTr="00642893">
        <w:trPr>
          <w:cantSplit/>
          <w:trHeight w:val="33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rsidP="006A552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Lines="60" w:before="144" w:after="0"/>
              <w:jc w:val="left"/>
              <w:rPr>
                <w:sz w:val="16"/>
                <w:lang w:val="en-GB"/>
              </w:rPr>
            </w:pPr>
            <w:proofErr w:type="spellStart"/>
            <w:r>
              <w:rPr>
                <w:b/>
                <w:lang w:val="en-US"/>
              </w:rPr>
              <w:t>Eclairage</w:t>
            </w:r>
            <w:proofErr w:type="spellEnd"/>
            <w:r>
              <w:rPr>
                <w:b/>
                <w:lang w:val="en-US"/>
              </w:rPr>
              <w:t xml:space="preserve"> public</w:t>
            </w:r>
            <w:r>
              <w:rPr>
                <w:lang w:val="en-US"/>
              </w:rPr>
              <w:t xml:space="preserve"> </w:t>
            </w:r>
            <w:r>
              <w:rPr>
                <w:sz w:val="16"/>
                <w:lang w:val="en-US"/>
              </w:rPr>
              <w:t>[</w:t>
            </w:r>
            <w:proofErr w:type="spellStart"/>
            <w:r>
              <w:rPr>
                <w:sz w:val="16"/>
                <w:lang w:val="en-US"/>
              </w:rPr>
              <w:t>MWh</w:t>
            </w:r>
            <w:proofErr w:type="spellEnd"/>
            <w:r>
              <w:rPr>
                <w:sz w:val="16"/>
                <w:lang w:val="en-US"/>
              </w:rPr>
              <w:t xml:space="preserve">/ km*an], </w:t>
            </w:r>
            <w:r>
              <w:rPr>
                <w:sz w:val="16"/>
                <w:lang w:val="en-GB"/>
              </w:rPr>
              <w:t>(cf. SAFE)</w:t>
            </w:r>
            <w:r w:rsidR="00642893">
              <w:rPr>
                <w:sz w:val="16"/>
                <w:lang w:val="en-GB"/>
              </w:rPr>
              <w:t>*</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P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rPr>
                <w:lang w:val="en-US"/>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P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rPr>
                <w:lang w:val="en-US"/>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P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rPr>
                <w:lang w:val="en-US"/>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P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rPr>
                <w:lang w:val="en-US"/>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0C16" w:rsidRPr="00990C16" w:rsidRDefault="00990C1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jc w:val="left"/>
              <w:rPr>
                <w:lang w:val="en-US"/>
              </w:rPr>
            </w:pPr>
          </w:p>
        </w:tc>
      </w:tr>
    </w:tbl>
    <w:p w:rsidR="00060454" w:rsidRPr="00D17252" w:rsidRDefault="00060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lang w:val="en-GB"/>
          <w:rPrChange w:id="20" w:author="Etat du Valais / Staat Wallis" w:date="2014-03-11T16:39:00Z">
            <w:rPr>
              <w:lang w:val="fr-CH"/>
            </w:rPr>
          </w:rPrChange>
        </w:rPr>
      </w:pPr>
    </w:p>
    <w:p w:rsidR="00060454" w:rsidRPr="00D17252" w:rsidRDefault="00060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lang w:val="en-GB"/>
          <w:rPrChange w:id="21" w:author="Etat du Valais / Staat Wallis" w:date="2014-03-11T16:39:00Z">
            <w:rPr>
              <w:lang w:val="fr-CH"/>
            </w:rPr>
          </w:rPrChange>
        </w:rPr>
      </w:pPr>
    </w:p>
    <w:tbl>
      <w:tblPr>
        <w:tblW w:w="9640" w:type="dxa"/>
        <w:tblInd w:w="5" w:type="dxa"/>
        <w:tblLayout w:type="fixed"/>
        <w:tblLook w:val="0000" w:firstRow="0" w:lastRow="0" w:firstColumn="0" w:lastColumn="0" w:noHBand="0" w:noVBand="0"/>
      </w:tblPr>
      <w:tblGrid>
        <w:gridCol w:w="4395"/>
        <w:gridCol w:w="903"/>
        <w:gridCol w:w="903"/>
        <w:gridCol w:w="904"/>
        <w:gridCol w:w="904"/>
        <w:gridCol w:w="1631"/>
      </w:tblGrid>
      <w:tr w:rsidR="00990C16" w:rsidRPr="0053538D" w:rsidTr="00785184">
        <w:trPr>
          <w:cantSplit/>
          <w:trHeight w:val="520"/>
        </w:trPr>
        <w:tc>
          <w:tcPr>
            <w:tcW w:w="4395"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jc w:val="left"/>
              <w:rPr>
                <w:b/>
                <w:color w:val="FFFEFE"/>
              </w:rPr>
            </w:pPr>
            <w:r>
              <w:rPr>
                <w:b/>
                <w:color w:val="FFFEFE"/>
              </w:rPr>
              <w:t>Energies renouvelables</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jc w:val="center"/>
              <w:rPr>
                <w:b/>
                <w:color w:val="FFFEFE"/>
              </w:rPr>
            </w:pPr>
            <w:r>
              <w:rPr>
                <w:b/>
                <w:color w:val="FFFEFE"/>
              </w:rPr>
              <w:t>2014</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jc w:val="center"/>
              <w:rPr>
                <w:b/>
                <w:color w:val="FFFEFE"/>
              </w:rPr>
            </w:pPr>
            <w:r>
              <w:rPr>
                <w:b/>
                <w:color w:val="FFFEFE"/>
              </w:rPr>
              <w:t>2020</w:t>
            </w:r>
          </w:p>
        </w:tc>
        <w:tc>
          <w:tcPr>
            <w:tcW w:w="904"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785184">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jc w:val="center"/>
              <w:rPr>
                <w:b/>
                <w:color w:val="FFFEFE"/>
              </w:rPr>
            </w:pPr>
            <w:r>
              <w:rPr>
                <w:b/>
                <w:color w:val="FFFEFE"/>
              </w:rPr>
              <w:t>202</w:t>
            </w:r>
            <w:r w:rsidR="00785184">
              <w:rPr>
                <w:b/>
                <w:color w:val="FFFEFE"/>
              </w:rPr>
              <w:t>0 Canton</w:t>
            </w:r>
          </w:p>
        </w:tc>
        <w:tc>
          <w:tcPr>
            <w:tcW w:w="904"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785184">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jc w:val="center"/>
              <w:rPr>
                <w:b/>
                <w:color w:val="FFFEFE"/>
              </w:rPr>
            </w:pPr>
            <w:r>
              <w:rPr>
                <w:b/>
                <w:color w:val="FFFEFE"/>
              </w:rPr>
              <w:t xml:space="preserve">S2000W </w:t>
            </w:r>
          </w:p>
        </w:tc>
        <w:tc>
          <w:tcPr>
            <w:tcW w:w="1631"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jc w:val="center"/>
              <w:rPr>
                <w:b/>
                <w:color w:val="FFFEFE"/>
              </w:rPr>
            </w:pPr>
            <w:r>
              <w:rPr>
                <w:b/>
                <w:color w:val="FFFEFE"/>
              </w:rPr>
              <w:t>Remarques</w:t>
            </w:r>
          </w:p>
        </w:tc>
      </w:tr>
      <w:tr w:rsidR="00990C16" w:rsidTr="00785184">
        <w:trPr>
          <w:cantSplit/>
          <w:trHeight w:val="94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3538D"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rPr>
                <w:sz w:val="16"/>
              </w:rPr>
            </w:pPr>
            <w:r>
              <w:rPr>
                <w:b/>
              </w:rPr>
              <w:t>Chauffage et eau chaude à partir de sources d’énergies renouvelables</w:t>
            </w:r>
            <w:r>
              <w:t xml:space="preserve"> </w:t>
            </w:r>
            <w:r>
              <w:rPr>
                <w:sz w:val="16"/>
              </w:rPr>
              <w:t xml:space="preserve">(part de la consommation totale de chaleur </w:t>
            </w:r>
            <w:proofErr w:type="spellStart"/>
            <w:r>
              <w:rPr>
                <w:sz w:val="16"/>
              </w:rPr>
              <w:t>y.c</w:t>
            </w:r>
            <w:proofErr w:type="spellEnd"/>
            <w:r>
              <w:rPr>
                <w:sz w:val="16"/>
              </w:rPr>
              <w:t>. utilisation de la chaleur ambiante et du solaire thermique)</w:t>
            </w:r>
            <w:r w:rsidR="00642893">
              <w:rPr>
                <w:sz w:val="16"/>
              </w:rPr>
              <w:t>*</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r>
              <w:t>70%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pPr>
          </w:p>
        </w:tc>
      </w:tr>
      <w:tr w:rsidR="00990C16" w:rsidTr="00785184">
        <w:trPr>
          <w:cantSplit/>
          <w:trHeight w:val="94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rPr>
                <w:sz w:val="16"/>
              </w:rPr>
            </w:pPr>
            <w:r>
              <w:rPr>
                <w:b/>
              </w:rPr>
              <w:t xml:space="preserve">Électricité à partir de sources d'énergies renouvelables </w:t>
            </w:r>
            <w:r>
              <w:rPr>
                <w:sz w:val="16"/>
              </w:rPr>
              <w:t xml:space="preserve">(achat (qualité </w:t>
            </w:r>
            <w:proofErr w:type="spellStart"/>
            <w:r>
              <w:rPr>
                <w:sz w:val="16"/>
              </w:rPr>
              <w:t>naturemade</w:t>
            </w:r>
            <w:proofErr w:type="spellEnd"/>
            <w:r>
              <w:rPr>
                <w:sz w:val="16"/>
              </w:rPr>
              <w:t xml:space="preserve"> star ou équivalent) ou production locale à p</w:t>
            </w:r>
            <w:r w:rsidR="00642893">
              <w:rPr>
                <w:sz w:val="16"/>
              </w:rPr>
              <w:t>artir de sources renouvelables)*</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0"/>
              <w:jc w:val="center"/>
            </w:pPr>
            <w:r>
              <w:t>100%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pPr>
          </w:p>
        </w:tc>
      </w:tr>
    </w:tbl>
    <w:p w:rsidR="00642893" w:rsidRPr="00642893" w:rsidRDefault="00642893" w:rsidP="006428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lang w:val="fr-CH"/>
        </w:rPr>
      </w:pPr>
      <w:r w:rsidRPr="00642893">
        <w:rPr>
          <w:lang w:val="fr-CH"/>
        </w:rPr>
        <w:t>*</w:t>
      </w:r>
      <w:r w:rsidRPr="00642893">
        <w:rPr>
          <w:sz w:val="16"/>
        </w:rPr>
        <w:t xml:space="preserve"> </w:t>
      </w:r>
      <w:r>
        <w:rPr>
          <w:sz w:val="16"/>
        </w:rPr>
        <w:t>Sous réserve de modification du patrimoine communal.</w:t>
      </w:r>
    </w:p>
    <w:p w:rsidR="004348E1" w:rsidRDefault="004348E1" w:rsidP="00516F9F"/>
    <w:p w:rsidR="00A01542" w:rsidRDefault="00990C16" w:rsidP="00E944A7">
      <w:r>
        <w:t xml:space="preserve">Ces objectifs sont destinés à être contrôlés périodiquement, à savoir tous les </w:t>
      </w:r>
      <w:r w:rsidRPr="0053538D">
        <w:rPr>
          <w:highlight w:val="yellow"/>
        </w:rPr>
        <w:t>XX</w:t>
      </w:r>
      <w:r>
        <w:t xml:space="preserve"> ans. </w:t>
      </w:r>
      <w:r w:rsidR="00516F9F">
        <w:t>Leur atteinte est calibrée en fonction de l'augmentation des objets (</w:t>
      </w:r>
      <w:r w:rsidR="003E2809">
        <w:t xml:space="preserve">surface de </w:t>
      </w:r>
      <w:r w:rsidR="00516F9F">
        <w:t>bâtiments</w:t>
      </w:r>
      <w:r w:rsidR="003E2809">
        <w:t xml:space="preserve"> chauffés</w:t>
      </w:r>
      <w:r w:rsidR="00516F9F">
        <w:t xml:space="preserve">, </w:t>
      </w:r>
      <w:r w:rsidR="003E2809">
        <w:t xml:space="preserve">nombre de </w:t>
      </w:r>
      <w:r w:rsidR="00516F9F">
        <w:t>points lumineux</w:t>
      </w:r>
      <w:r w:rsidR="003E2809">
        <w:t xml:space="preserve"> ou km de rues éclairés selon l'indicateur choisi</w:t>
      </w:r>
      <w:r w:rsidR="00516F9F">
        <w:t>).</w:t>
      </w:r>
      <w:bookmarkStart w:id="22" w:name="_Toc373144548"/>
      <w:bookmarkStart w:id="23" w:name="_Toc373144594"/>
      <w:bookmarkEnd w:id="22"/>
      <w:bookmarkEnd w:id="23"/>
    </w:p>
    <w:p w:rsidR="00296AAA" w:rsidRPr="00E944A7" w:rsidRDefault="00296AAA" w:rsidP="00E944A7"/>
    <w:p w:rsidR="00990C16" w:rsidRDefault="00990C16" w:rsidP="0091238D">
      <w:pPr>
        <w:pStyle w:val="berschrift3"/>
        <w:numPr>
          <w:ilvl w:val="2"/>
          <w:numId w:val="22"/>
        </w:numPr>
        <w:ind w:left="2127" w:hanging="1134"/>
      </w:pPr>
      <w:r>
        <w:t xml:space="preserve"> </w:t>
      </w:r>
      <w:bookmarkStart w:id="24" w:name="_Toc382298202"/>
      <w:r>
        <w:t>Territoire communal</w:t>
      </w:r>
      <w:bookmarkEnd w:id="24"/>
    </w:p>
    <w:p w:rsidR="00990C16" w:rsidRDefault="00990C16" w:rsidP="007C6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pPr>
      <w:r>
        <w:t>Les objectifs ci-dessous couvrent l’ensemble du territoire de la Commune, c’est-à-dire qu’ils incluent tous les acteurs locaux dont dépend la consommation globale d’énergie sur le territo</w:t>
      </w:r>
      <w:r w:rsidR="0053538D">
        <w:t xml:space="preserve">ire communal. Ces acteurs sont </w:t>
      </w:r>
      <w:r>
        <w:t>composés des habitants, des entreprises, des pendulaires, etc. Ces diff</w:t>
      </w:r>
      <w:r w:rsidR="0053538D">
        <w:t xml:space="preserve">érents groupes-cibles sont les </w:t>
      </w:r>
      <w:r>
        <w:t xml:space="preserve">consommateurs finaux. L’enjeu majeur consiste ici, dans la mesure du possible, à influencer leurs décisions de </w:t>
      </w:r>
      <w:r>
        <w:tab/>
        <w:t>consommation</w:t>
      </w:r>
      <w:r w:rsidR="0062334B">
        <w:t xml:space="preserve"> et d’investissement</w:t>
      </w:r>
      <w:r w:rsidR="0053538D">
        <w:t xml:space="preserve"> </w:t>
      </w:r>
      <w:r>
        <w:t>et motiver les changements de comportements. Etant donné le statut de la sphère privée, les données chiffrées ci-dessous ont une valeur indicative et montrent une direction souhaitée.</w:t>
      </w:r>
    </w:p>
    <w:p w:rsidR="00990C16" w:rsidRDefault="00990C16">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357"/>
      </w:pPr>
    </w:p>
    <w:tbl>
      <w:tblPr>
        <w:tblW w:w="9712" w:type="dxa"/>
        <w:tblInd w:w="5" w:type="dxa"/>
        <w:tblLayout w:type="fixed"/>
        <w:tblLook w:val="0000" w:firstRow="0" w:lastRow="0" w:firstColumn="0" w:lastColumn="0" w:noHBand="0" w:noVBand="0"/>
      </w:tblPr>
      <w:tblGrid>
        <w:gridCol w:w="4395"/>
        <w:gridCol w:w="903"/>
        <w:gridCol w:w="903"/>
        <w:gridCol w:w="903"/>
        <w:gridCol w:w="903"/>
        <w:gridCol w:w="1705"/>
      </w:tblGrid>
      <w:tr w:rsidR="00990C16" w:rsidTr="00785184">
        <w:trPr>
          <w:cantSplit/>
          <w:trHeight w:val="520"/>
        </w:trPr>
        <w:tc>
          <w:tcPr>
            <w:tcW w:w="4395"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rPr>
                <w:b/>
                <w:color w:val="FFFEFE"/>
              </w:rPr>
            </w:pPr>
            <w:r>
              <w:rPr>
                <w:b/>
                <w:color w:val="FFFEFE"/>
              </w:rPr>
              <w:t>Efficacité énergétique</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2014</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2020</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7851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202</w:t>
            </w:r>
            <w:r w:rsidR="00785184">
              <w:rPr>
                <w:b/>
                <w:color w:val="FFFEFE"/>
              </w:rPr>
              <w:t>0 Canton</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7851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 xml:space="preserve">S2000W </w:t>
            </w:r>
          </w:p>
        </w:tc>
        <w:tc>
          <w:tcPr>
            <w:tcW w:w="1705"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jc w:val="center"/>
              <w:rPr>
                <w:b/>
                <w:color w:val="FFFEFE"/>
              </w:rPr>
            </w:pPr>
            <w:r>
              <w:rPr>
                <w:b/>
                <w:color w:val="FFFEFE"/>
              </w:rPr>
              <w:t>Remarques</w:t>
            </w:r>
          </w:p>
        </w:tc>
      </w:tr>
      <w:tr w:rsidR="00990C16" w:rsidTr="00785184">
        <w:trPr>
          <w:cantSplit/>
          <w:trHeight w:val="46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rPr>
                <w:sz w:val="16"/>
              </w:rPr>
            </w:pPr>
            <w:r>
              <w:rPr>
                <w:b/>
              </w:rPr>
              <w:t>Chauffage et eau chaude</w:t>
            </w:r>
            <w:r>
              <w:t xml:space="preserve"> </w:t>
            </w:r>
            <w:r>
              <w:rPr>
                <w:sz w:val="16"/>
              </w:rPr>
              <w:t xml:space="preserve">(énergie utile, </w:t>
            </w:r>
            <w:proofErr w:type="spellStart"/>
            <w:r>
              <w:rPr>
                <w:sz w:val="16"/>
              </w:rPr>
              <w:t>y.c</w:t>
            </w:r>
            <w:proofErr w:type="spellEnd"/>
            <w:r>
              <w:rPr>
                <w:sz w:val="16"/>
              </w:rPr>
              <w:t xml:space="preserve"> utilisation du solaire thermique et de la chaleur ambiante).</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r>
              <w:t>100%</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r>
              <w:t>70%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0C16" w:rsidRDefault="00990C1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left"/>
            </w:pPr>
          </w:p>
        </w:tc>
      </w:tr>
      <w:tr w:rsidR="00990C16" w:rsidTr="00785184">
        <w:trPr>
          <w:cantSplit/>
          <w:trHeight w:val="33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rPr>
                <w:sz w:val="16"/>
                <w:lang w:val="en-US"/>
              </w:rPr>
            </w:pPr>
            <w:r>
              <w:rPr>
                <w:b/>
                <w:lang w:val="en-US"/>
              </w:rPr>
              <w:t>Emissions CO</w:t>
            </w:r>
            <w:r>
              <w:rPr>
                <w:b/>
                <w:vertAlign w:val="subscript"/>
                <w:lang w:val="en-US"/>
              </w:rPr>
              <w:t>2</w:t>
            </w:r>
            <w:r w:rsidRPr="00D17252">
              <w:rPr>
                <w:b/>
                <w:lang w:val="en-GB"/>
                <w:rPrChange w:id="25" w:author="Etat du Valais / Staat Wallis" w:date="2014-03-11T16:39:00Z">
                  <w:rPr>
                    <w:b/>
                    <w:lang w:val="de-DE"/>
                  </w:rPr>
                </w:rPrChange>
              </w:rPr>
              <w:t xml:space="preserve"> </w:t>
            </w:r>
            <w:r>
              <w:rPr>
                <w:sz w:val="16"/>
                <w:lang w:val="en-US"/>
              </w:rPr>
              <w:t>[t CO2 /</w:t>
            </w:r>
            <w:proofErr w:type="spellStart"/>
            <w:r>
              <w:rPr>
                <w:sz w:val="16"/>
                <w:lang w:val="en-US"/>
              </w:rPr>
              <w:t>hab</w:t>
            </w:r>
            <w:proofErr w:type="spellEnd"/>
            <w:r>
              <w:rPr>
                <w:sz w:val="16"/>
                <w:lang w:val="en-US"/>
              </w:rPr>
              <w:t>*an]</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P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rPr>
                <w:lang w:val="en-US"/>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P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rPr>
                <w:lang w:val="en-US"/>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P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rPr>
                <w:lang w:val="en-US"/>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r>
              <w:t>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0C16" w:rsidRDefault="00990C1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left"/>
            </w:pPr>
          </w:p>
        </w:tc>
      </w:tr>
      <w:tr w:rsidR="00990C16" w:rsidTr="00785184">
        <w:trPr>
          <w:cantSplit/>
          <w:trHeight w:val="66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rPr>
                <w:sz w:val="16"/>
              </w:rPr>
            </w:pPr>
            <w:r>
              <w:rPr>
                <w:b/>
              </w:rPr>
              <w:t>Electricité</w:t>
            </w:r>
            <w:r>
              <w:t xml:space="preserve"> </w:t>
            </w:r>
            <w:r>
              <w:rPr>
                <w:sz w:val="16"/>
              </w:rPr>
              <w:t>(énergie finale)</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rPr>
                <w:b/>
              </w:rPr>
            </w:pPr>
            <w:r>
              <w:rPr>
                <w:b/>
              </w:rPr>
              <w:t>105%</w:t>
            </w:r>
          </w:p>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rPr>
                <w:sz w:val="16"/>
              </w:rPr>
            </w:pPr>
            <w:r>
              <w:rPr>
                <w:sz w:val="16"/>
              </w:rPr>
              <w:t>(</w:t>
            </w:r>
            <w:r w:rsidRPr="00785184">
              <w:rPr>
                <w:sz w:val="16"/>
                <w:shd w:val="clear" w:color="auto" w:fill="FFFF00"/>
              </w:rPr>
              <w:t>XX</w:t>
            </w:r>
            <w:r>
              <w:rPr>
                <w:sz w:val="16"/>
              </w:rPr>
              <w:t xml:space="preserve"> </w:t>
            </w:r>
            <w:proofErr w:type="spellStart"/>
            <w:r>
              <w:rPr>
                <w:sz w:val="16"/>
              </w:rPr>
              <w:t>GWh</w:t>
            </w:r>
            <w:proofErr w:type="spellEnd"/>
            <w:r>
              <w:rPr>
                <w:sz w:val="16"/>
              </w:rPr>
              <w:t>)</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rPr>
                <w:sz w:val="16"/>
              </w:rPr>
            </w:pPr>
            <w:r>
              <w:rPr>
                <w:sz w:val="16"/>
              </w:rPr>
              <w:t>Sous réserve de l’évolution démographique.</w:t>
            </w:r>
          </w:p>
        </w:tc>
      </w:tr>
    </w:tbl>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tbl>
      <w:tblPr>
        <w:tblW w:w="9712" w:type="dxa"/>
        <w:tblInd w:w="5" w:type="dxa"/>
        <w:tblLayout w:type="fixed"/>
        <w:tblLook w:val="0000" w:firstRow="0" w:lastRow="0" w:firstColumn="0" w:lastColumn="0" w:noHBand="0" w:noVBand="0"/>
      </w:tblPr>
      <w:tblGrid>
        <w:gridCol w:w="4395"/>
        <w:gridCol w:w="903"/>
        <w:gridCol w:w="903"/>
        <w:gridCol w:w="903"/>
        <w:gridCol w:w="903"/>
        <w:gridCol w:w="1705"/>
      </w:tblGrid>
      <w:tr w:rsidR="00990C16" w:rsidTr="00785184">
        <w:trPr>
          <w:cantSplit/>
          <w:trHeight w:val="520"/>
        </w:trPr>
        <w:tc>
          <w:tcPr>
            <w:tcW w:w="4395"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rPr>
                <w:b/>
                <w:color w:val="FFFEFE"/>
              </w:rPr>
            </w:pPr>
            <w:r>
              <w:rPr>
                <w:b/>
                <w:color w:val="FFFEFE"/>
              </w:rPr>
              <w:t>Energies renouvelables</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2012</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2020</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7851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202</w:t>
            </w:r>
            <w:r w:rsidR="00785184">
              <w:rPr>
                <w:b/>
                <w:color w:val="FFFEFE"/>
              </w:rPr>
              <w:t>0 Canton</w:t>
            </w:r>
          </w:p>
        </w:tc>
        <w:tc>
          <w:tcPr>
            <w:tcW w:w="903"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7851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after="0"/>
              <w:jc w:val="center"/>
              <w:rPr>
                <w:b/>
                <w:color w:val="FFFEFE"/>
              </w:rPr>
            </w:pPr>
            <w:r>
              <w:rPr>
                <w:b/>
                <w:color w:val="FFFEFE"/>
              </w:rPr>
              <w:t xml:space="preserve">S2000W </w:t>
            </w:r>
          </w:p>
        </w:tc>
        <w:tc>
          <w:tcPr>
            <w:tcW w:w="1705" w:type="dxa"/>
            <w:tcBorders>
              <w:top w:val="single" w:sz="4" w:space="0" w:color="000000"/>
              <w:left w:val="single" w:sz="4" w:space="0" w:color="000000"/>
              <w:bottom w:val="single" w:sz="4" w:space="0" w:color="000000"/>
              <w:right w:val="single" w:sz="4" w:space="0" w:color="000000"/>
            </w:tcBorders>
            <w:shd w:val="clear" w:color="auto" w:fill="A6A6A6"/>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0"/>
              <w:jc w:val="center"/>
              <w:rPr>
                <w:b/>
                <w:color w:val="FFFEFE"/>
              </w:rPr>
            </w:pPr>
            <w:r>
              <w:rPr>
                <w:b/>
                <w:color w:val="FFFEFE"/>
              </w:rPr>
              <w:t>Remarques</w:t>
            </w:r>
          </w:p>
        </w:tc>
      </w:tr>
      <w:tr w:rsidR="00990C16" w:rsidTr="00785184">
        <w:trPr>
          <w:cantSplit/>
          <w:trHeight w:val="94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rPr>
                <w:sz w:val="16"/>
              </w:rPr>
            </w:pPr>
            <w:r>
              <w:rPr>
                <w:b/>
              </w:rPr>
              <w:t>Chauffage et eau chaude à partir de sources d’énergies renouvelables</w:t>
            </w:r>
            <w:r>
              <w:t xml:space="preserve"> </w:t>
            </w:r>
            <w:r>
              <w:rPr>
                <w:sz w:val="16"/>
              </w:rPr>
              <w:t xml:space="preserve">(part de la consommation totale de chaleur </w:t>
            </w:r>
            <w:proofErr w:type="spellStart"/>
            <w:r>
              <w:rPr>
                <w:sz w:val="16"/>
              </w:rPr>
              <w:t>y.c</w:t>
            </w:r>
            <w:proofErr w:type="spellEnd"/>
            <w:r>
              <w:rPr>
                <w:sz w:val="16"/>
              </w:rPr>
              <w:t>. utilisation de la chaleur ambiante et du solaire thermique).</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r>
              <w:t>60%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pPr>
          </w:p>
        </w:tc>
      </w:tr>
      <w:tr w:rsidR="00990C16" w:rsidTr="00785184">
        <w:trPr>
          <w:cantSplit/>
          <w:trHeight w:val="74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rPr>
                <w:sz w:val="16"/>
              </w:rPr>
            </w:pPr>
            <w:r>
              <w:rPr>
                <w:b/>
              </w:rPr>
              <w:t xml:space="preserve">Électricité à partir de sources d'énergies renouvelables </w:t>
            </w:r>
            <w:r>
              <w:rPr>
                <w:sz w:val="16"/>
              </w:rPr>
              <w:t>(dans le mix électrique vendu selon le marquage de l'électricité).</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r>
              <w:t>80%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0C16" w:rsidRDefault="00990C16" w:rsidP="0053538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0"/>
              <w:jc w:val="left"/>
            </w:pPr>
          </w:p>
        </w:tc>
      </w:tr>
    </w:tbl>
    <w:p w:rsidR="00642893" w:rsidRDefault="006428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rsidR="00060454" w:rsidRDefault="00060454" w:rsidP="00060454">
      <w:pPr>
        <w:pStyle w:val="berschrift2"/>
        <w:numPr>
          <w:ilvl w:val="0"/>
          <w:numId w:val="0"/>
        </w:numPr>
        <w:ind w:left="792"/>
      </w:pPr>
    </w:p>
    <w:p w:rsidR="00990C16" w:rsidRPr="00C3068E" w:rsidRDefault="00990C16" w:rsidP="006263CD">
      <w:pPr>
        <w:pStyle w:val="berschrift2"/>
        <w:numPr>
          <w:ilvl w:val="1"/>
          <w:numId w:val="22"/>
        </w:numPr>
        <w:ind w:left="792"/>
      </w:pPr>
      <w:r w:rsidRPr="00C3068E">
        <w:t xml:space="preserve"> </w:t>
      </w:r>
      <w:bookmarkStart w:id="26" w:name="_Toc382298203"/>
      <w:r w:rsidRPr="00C3068E">
        <w:t>Stratégie</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7658C4" w:rsidTr="007658C4">
        <w:tc>
          <w:tcPr>
            <w:tcW w:w="9772" w:type="dxa"/>
            <w:shd w:val="clear" w:color="auto" w:fill="FDE9D9"/>
          </w:tcPr>
          <w:p w:rsidR="0038714B" w:rsidRPr="00785184" w:rsidRDefault="0038714B" w:rsidP="007658C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20" w:after="60"/>
              <w:jc w:val="both"/>
              <w:rPr>
                <w:rFonts w:ascii="Arial Narrow" w:hAnsi="Arial Narrow"/>
                <w:sz w:val="22"/>
                <w:szCs w:val="24"/>
                <w:lang w:eastAsia="en-US"/>
              </w:rPr>
            </w:pPr>
            <w:r w:rsidRPr="007658C4">
              <w:rPr>
                <w:rFonts w:ascii="Arial Narrow" w:hAnsi="Arial Narrow"/>
                <w:sz w:val="22"/>
                <w:szCs w:val="24"/>
                <w:lang w:eastAsia="en-US"/>
              </w:rPr>
              <w:t>Description de la stratégie adoptée par la commune</w:t>
            </w:r>
            <w:r w:rsidR="003E2809">
              <w:rPr>
                <w:rFonts w:ascii="Arial Narrow" w:hAnsi="Arial Narrow"/>
                <w:sz w:val="22"/>
                <w:szCs w:val="24"/>
                <w:lang w:eastAsia="en-US"/>
              </w:rPr>
              <w:t xml:space="preserve">, </w:t>
            </w:r>
            <w:r w:rsidR="003E2809" w:rsidRPr="00785184">
              <w:rPr>
                <w:rFonts w:ascii="Arial Narrow" w:hAnsi="Arial Narrow"/>
                <w:sz w:val="22"/>
                <w:szCs w:val="24"/>
                <w:lang w:eastAsia="en-US"/>
              </w:rPr>
              <w:t>grands projets à mettre en œuvre,</w:t>
            </w:r>
            <w:r w:rsidRPr="007658C4">
              <w:rPr>
                <w:rFonts w:ascii="Arial Narrow" w:hAnsi="Arial Narrow"/>
                <w:sz w:val="22"/>
                <w:szCs w:val="24"/>
                <w:lang w:eastAsia="en-US"/>
              </w:rPr>
              <w:t xml:space="preserve"> afin d’atteindre ses objectifs (grands projets type: création d’un CAD, rénovation intensive du patrimoine bâti, etc.). Ancrage dans la stratégie cantonale et fédérale.</w:t>
            </w:r>
          </w:p>
        </w:tc>
      </w:tr>
    </w:tbl>
    <w:p w:rsidR="0038714B" w:rsidRDefault="0038714B" w:rsidP="007C66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20" w:after="60"/>
        <w:jc w:val="both"/>
        <w:rPr>
          <w:rFonts w:ascii="Arial Narrow" w:hAnsi="Arial Narrow"/>
          <w:sz w:val="22"/>
          <w:szCs w:val="24"/>
          <w:highlight w:val="yellow"/>
          <w:lang w:eastAsia="en-US"/>
        </w:rPr>
      </w:pPr>
    </w:p>
    <w:p w:rsidR="00990C1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p>
    <w:p w:rsidR="00642893" w:rsidRDefault="00642893" w:rsidP="00642893">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60"/>
        <w:rPr>
          <w:rFonts w:ascii="Arial Narrow" w:hAnsi="Arial Narrow"/>
          <w:b/>
          <w:sz w:val="28"/>
          <w:szCs w:val="28"/>
        </w:rPr>
      </w:pPr>
      <w:r>
        <w:rPr>
          <w:rFonts w:ascii="Arial Narrow" w:hAnsi="Arial Narrow"/>
          <w:b/>
          <w:sz w:val="28"/>
          <w:szCs w:val="28"/>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9772"/>
      </w:tblGrid>
      <w:tr w:rsidR="00296AAA" w:rsidTr="00296AAA">
        <w:tc>
          <w:tcPr>
            <w:tcW w:w="9772" w:type="dxa"/>
            <w:shd w:val="clear" w:color="auto" w:fill="E36C0A" w:themeFill="accent6" w:themeFillShade="BF"/>
          </w:tcPr>
          <w:p w:rsidR="00296AAA" w:rsidRDefault="00296AAA" w:rsidP="00296AAA">
            <w:pPr>
              <w:pStyle w:val="berschrift1"/>
            </w:pPr>
            <w:bookmarkStart w:id="27" w:name="_Toc382298204"/>
            <w:r w:rsidRPr="00C3068E">
              <w:t>Situation</w:t>
            </w:r>
            <w:bookmarkStart w:id="28" w:name="_Toc373144552"/>
            <w:bookmarkStart w:id="29" w:name="_Toc373144598"/>
            <w:bookmarkEnd w:id="27"/>
            <w:bookmarkEnd w:id="28"/>
            <w:bookmarkEnd w:id="29"/>
          </w:p>
        </w:tc>
      </w:tr>
    </w:tbl>
    <w:p w:rsidR="00296AAA" w:rsidRPr="00296AAA" w:rsidRDefault="00296AAA" w:rsidP="00296AAA"/>
    <w:p w:rsidR="00642893" w:rsidRPr="006263CD" w:rsidRDefault="00990C16" w:rsidP="006263CD">
      <w:pPr>
        <w:pStyle w:val="berschrift2"/>
        <w:numPr>
          <w:ilvl w:val="1"/>
          <w:numId w:val="22"/>
        </w:numPr>
        <w:ind w:left="792"/>
      </w:pPr>
      <w:r w:rsidRPr="00C3068E">
        <w:t xml:space="preserve"> </w:t>
      </w:r>
      <w:bookmarkStart w:id="30" w:name="_Toc382298205"/>
      <w:r w:rsidRPr="00C3068E">
        <w:t>Etat des lieux</w:t>
      </w:r>
      <w:bookmarkEnd w:id="30"/>
    </w:p>
    <w:p w:rsidR="00990C16" w:rsidRDefault="00990C16" w:rsidP="0091238D">
      <w:pPr>
        <w:pStyle w:val="berschrift3"/>
        <w:numPr>
          <w:ilvl w:val="2"/>
          <w:numId w:val="22"/>
        </w:numPr>
        <w:ind w:left="2127" w:hanging="1134"/>
      </w:pPr>
      <w:r>
        <w:t xml:space="preserve"> </w:t>
      </w:r>
      <w:bookmarkStart w:id="31" w:name="_Toc382298206"/>
      <w:r>
        <w:t>Consommation actuelle</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04663B" w:rsidRPr="007658C4" w:rsidTr="007658C4">
        <w:tc>
          <w:tcPr>
            <w:tcW w:w="9772" w:type="dxa"/>
            <w:shd w:val="clear" w:color="auto" w:fill="FDE9D9"/>
          </w:tcPr>
          <w:p w:rsidR="0004663B" w:rsidRPr="007658C4" w:rsidRDefault="0004663B" w:rsidP="007658C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20" w:after="60"/>
              <w:rPr>
                <w:rFonts w:ascii="Arial Narrow" w:hAnsi="Arial Narrow"/>
                <w:sz w:val="22"/>
              </w:rPr>
            </w:pPr>
            <w:bookmarkStart w:id="32" w:name="TOC363486170"/>
            <w:r w:rsidRPr="007658C4">
              <w:rPr>
                <w:rFonts w:ascii="Arial Narrow" w:hAnsi="Arial Narrow"/>
                <w:sz w:val="22"/>
              </w:rPr>
              <w:t>Indicateurs totaux sur le territoire et par habitant  (énergie finale, énergie primaire, CO</w:t>
            </w:r>
            <w:r w:rsidRPr="007658C4">
              <w:rPr>
                <w:rFonts w:ascii="Arial Narrow" w:hAnsi="Arial Narrow"/>
                <w:sz w:val="22"/>
                <w:vertAlign w:val="subscript"/>
              </w:rPr>
              <w:t>2</w:t>
            </w:r>
            <w:r w:rsidRPr="007658C4">
              <w:rPr>
                <w:rFonts w:ascii="Arial Narrow" w:hAnsi="Arial Narrow"/>
                <w:sz w:val="22"/>
              </w:rPr>
              <w:t>)</w:t>
            </w:r>
          </w:p>
        </w:tc>
      </w:tr>
    </w:tbl>
    <w:p w:rsidR="0004663B" w:rsidRDefault="0004663B" w:rsidP="0053538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20" w:after="60"/>
        <w:rPr>
          <w:rFonts w:ascii="Arial Narrow" w:hAnsi="Arial Narrow"/>
          <w:sz w:val="22"/>
          <w:highlight w:val="yellow"/>
        </w:rPr>
      </w:pPr>
    </w:p>
    <w:bookmarkEnd w:id="32"/>
    <w:p w:rsidR="00990C16" w:rsidRDefault="00990C16" w:rsidP="00E67015">
      <w:pPr>
        <w:numPr>
          <w:ilvl w:val="3"/>
          <w:numId w:val="9"/>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left"/>
      </w:pPr>
      <w:r>
        <w:t xml:space="preserve">Chaleur </w:t>
      </w:r>
      <w:r w:rsidR="004348E1">
        <w:t xml:space="preserve"> / froid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04663B" w:rsidRPr="007658C4" w:rsidTr="007658C4">
        <w:tc>
          <w:tcPr>
            <w:tcW w:w="9772" w:type="dxa"/>
            <w:shd w:val="clear" w:color="auto" w:fill="FDE9D9"/>
          </w:tcPr>
          <w:p w:rsidR="0004663B" w:rsidRPr="0004663B" w:rsidRDefault="0004663B" w:rsidP="004348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04663B">
              <w:t xml:space="preserve">Carte de la densité </w:t>
            </w:r>
            <w:r w:rsidR="004348E1">
              <w:t xml:space="preserve">des besoins en énergie pour le chauffage et le rafraichissement des bâtiments sis sur le territoire (habitations, bâtiments administratifs, entreprises) </w:t>
            </w:r>
          </w:p>
        </w:tc>
      </w:tr>
    </w:tbl>
    <w:p w:rsidR="0004663B" w:rsidRDefault="0004663B" w:rsidP="005353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p w:rsidR="00990C16" w:rsidRDefault="00990C16" w:rsidP="00E67015">
      <w:pPr>
        <w:numPr>
          <w:ilvl w:val="3"/>
          <w:numId w:val="1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left"/>
      </w:pPr>
      <w:r>
        <w:t>Électricité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04663B" w:rsidRPr="007658C4" w:rsidTr="007658C4">
        <w:tc>
          <w:tcPr>
            <w:tcW w:w="9772" w:type="dxa"/>
            <w:shd w:val="clear" w:color="auto" w:fill="FDE9D9"/>
          </w:tcPr>
          <w:p w:rsidR="004348E1" w:rsidRDefault="0004663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04663B">
              <w:t xml:space="preserve">Quantité d’électricité consommée </w:t>
            </w:r>
            <w:r w:rsidR="004348E1">
              <w:t>pour les équipements ainsi que la chaleur et le froid</w:t>
            </w:r>
            <w:r w:rsidR="004348E1" w:rsidRPr="0004663B">
              <w:t xml:space="preserve"> </w:t>
            </w:r>
            <w:r w:rsidRPr="0004663B">
              <w:t>par type d’utilisateurs (industrie, services, ménages, infrastructures)</w:t>
            </w:r>
            <w:r w:rsidR="004348E1">
              <w:t>.</w:t>
            </w:r>
          </w:p>
          <w:p w:rsidR="0004663B" w:rsidRPr="0004663B" w:rsidRDefault="004348E1"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t>M</w:t>
            </w:r>
            <w:r w:rsidR="0004663B" w:rsidRPr="0004663B">
              <w:t>arquage</w:t>
            </w:r>
            <w:r>
              <w:t xml:space="preserve"> de l’électricité consommée</w:t>
            </w:r>
            <w:r w:rsidR="0004663B" w:rsidRPr="0004663B">
              <w:t>.</w:t>
            </w:r>
          </w:p>
          <w:p w:rsidR="0004663B" w:rsidRPr="0004663B" w:rsidRDefault="0004663B" w:rsidP="007851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04663B">
              <w:t>Densité territoriale de consommation d’électricité  pour planifier les installations PV et le réseau </w:t>
            </w:r>
          </w:p>
        </w:tc>
      </w:tr>
    </w:tbl>
    <w:p w:rsidR="0004663B" w:rsidRDefault="0004663B" w:rsidP="005353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p w:rsidR="00990C1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p>
    <w:p w:rsidR="00990C16" w:rsidRDefault="00990C16" w:rsidP="0091238D">
      <w:pPr>
        <w:pStyle w:val="berschrift3"/>
        <w:numPr>
          <w:ilvl w:val="2"/>
          <w:numId w:val="22"/>
        </w:numPr>
        <w:ind w:left="2127" w:hanging="1134"/>
      </w:pPr>
      <w:r>
        <w:t xml:space="preserve"> </w:t>
      </w:r>
      <w:bookmarkStart w:id="33" w:name="_Toc382298207"/>
      <w:r>
        <w:t>Approvisionnement</w:t>
      </w:r>
      <w:bookmarkEnd w:id="33"/>
    </w:p>
    <w:p w:rsidR="00A01542" w:rsidRPr="00A01542" w:rsidRDefault="00A01542" w:rsidP="00A01542"/>
    <w:p w:rsidR="00990C16" w:rsidRDefault="00990C16" w:rsidP="00E67015">
      <w:pPr>
        <w:numPr>
          <w:ilvl w:val="3"/>
          <w:numId w:val="8"/>
        </w:numPr>
        <w:tabs>
          <w:tab w:val="clear" w:pos="336"/>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1418" w:hanging="338"/>
        <w:jc w:val="left"/>
      </w:pPr>
      <w:r>
        <w:t xml:space="preserve"> Production actuelle</w:t>
      </w:r>
    </w:p>
    <w:p w:rsidR="00990C16" w:rsidRDefault="00990C16" w:rsidP="00E67015">
      <w:pPr>
        <w:numPr>
          <w:ilvl w:val="3"/>
          <w:numId w:val="11"/>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left"/>
      </w:pPr>
      <w:r>
        <w:t>Chaleur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04663B" w:rsidRPr="0004663B" w:rsidTr="007658C4">
        <w:tc>
          <w:tcPr>
            <w:tcW w:w="9772" w:type="dxa"/>
            <w:shd w:val="clear" w:color="auto" w:fill="FDE9D9"/>
          </w:tcPr>
          <w:p w:rsidR="0004663B" w:rsidRPr="0004663B" w:rsidRDefault="0004663B" w:rsidP="004348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04663B">
              <w:t>Synthèse</w:t>
            </w:r>
            <w:r w:rsidR="004348E1">
              <w:t xml:space="preserve"> à l’échelle du territoire d</w:t>
            </w:r>
            <w:r w:rsidRPr="0004663B">
              <w:t>es productions d’énergies renouvelables/utilisation des rejets thermiques</w:t>
            </w:r>
          </w:p>
        </w:tc>
      </w:tr>
    </w:tbl>
    <w:p w:rsidR="0004663B" w:rsidRDefault="0004663B" w:rsidP="005353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p w:rsidR="00990C16" w:rsidRDefault="00990C16" w:rsidP="00E67015">
      <w:pPr>
        <w:numPr>
          <w:ilvl w:val="3"/>
          <w:numId w:val="1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left"/>
      </w:pPr>
      <w:r>
        <w:t>Électricité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CF1A45" w:rsidRPr="007658C4" w:rsidTr="007658C4">
        <w:tc>
          <w:tcPr>
            <w:tcW w:w="9772" w:type="dxa"/>
            <w:shd w:val="clear" w:color="auto" w:fill="FDE9D9"/>
          </w:tcPr>
          <w:p w:rsidR="00CF1A45" w:rsidRPr="00CF1A45" w:rsidRDefault="00CF1A45" w:rsidP="004348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CF1A45">
              <w:t>Synthèse</w:t>
            </w:r>
            <w:r w:rsidR="004348E1">
              <w:t xml:space="preserve"> à l’échelle du territoire </w:t>
            </w:r>
            <w:r w:rsidRPr="00CF1A45">
              <w:t>des productions</w:t>
            </w:r>
            <w:r w:rsidR="0038714B">
              <w:t>, des charges</w:t>
            </w:r>
            <w:r w:rsidRPr="00CF1A45">
              <w:t xml:space="preserve"> et des puissance</w:t>
            </w:r>
            <w:r w:rsidR="0038714B">
              <w:t>s</w:t>
            </w:r>
            <w:r w:rsidRPr="00CF1A45">
              <w:t xml:space="preserve">. </w:t>
            </w:r>
          </w:p>
        </w:tc>
      </w:tr>
    </w:tbl>
    <w:p w:rsidR="0004663B" w:rsidRDefault="0004663B" w:rsidP="00333B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p w:rsidR="00990C16" w:rsidRDefault="00990C16" w:rsidP="00E67015">
      <w:pPr>
        <w:numPr>
          <w:ilvl w:val="3"/>
          <w:numId w:val="8"/>
        </w:numPr>
        <w:tabs>
          <w:tab w:val="clear" w:pos="336"/>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1418" w:hanging="338"/>
        <w:jc w:val="left"/>
      </w:pPr>
      <w:r>
        <w:t>Réseaux existants (CAD, gaz, eaux usées,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CF1A45" w:rsidRPr="00CF1A45" w:rsidTr="007658C4">
        <w:tc>
          <w:tcPr>
            <w:tcW w:w="9772" w:type="dxa"/>
            <w:shd w:val="clear" w:color="auto" w:fill="FDE9D9"/>
          </w:tcPr>
          <w:p w:rsidR="00CF1A45" w:rsidRPr="00CF1A45" w:rsidRDefault="00CF1A45"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bookmarkStart w:id="34" w:name="TOC363486174"/>
            <w:r w:rsidRPr="00CF1A45">
              <w:t>Emplacement, quantités, marquage</w:t>
            </w:r>
          </w:p>
        </w:tc>
      </w:tr>
    </w:tbl>
    <w:p w:rsidR="00CF1A45" w:rsidRDefault="00CF1A45" w:rsidP="005353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bookmarkEnd w:id="34"/>
    <w:p w:rsidR="00990C1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p>
    <w:p w:rsidR="00642893" w:rsidRDefault="00785184" w:rsidP="00642893">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620"/>
        <w:rPr>
          <w:rFonts w:ascii="Arial Narrow" w:hAnsi="Arial Narrow"/>
          <w:b/>
        </w:rPr>
      </w:pPr>
      <w:r>
        <w:rPr>
          <w:rFonts w:ascii="Arial Narrow" w:hAnsi="Arial Narrow"/>
          <w:b/>
        </w:rPr>
        <w:br w:type="page"/>
      </w:r>
    </w:p>
    <w:p w:rsidR="00990C16" w:rsidRDefault="00990C16" w:rsidP="006263CD">
      <w:pPr>
        <w:pStyle w:val="berschrift2"/>
        <w:numPr>
          <w:ilvl w:val="1"/>
          <w:numId w:val="22"/>
        </w:numPr>
        <w:ind w:left="792"/>
      </w:pPr>
      <w:r w:rsidRPr="00C3068E">
        <w:t xml:space="preserve"> </w:t>
      </w:r>
      <w:bookmarkStart w:id="35" w:name="_Toc382298208"/>
      <w:r w:rsidRPr="00C3068E">
        <w:t>Potentiel de développement</w:t>
      </w:r>
      <w:bookmarkEnd w:id="35"/>
    </w:p>
    <w:p w:rsidR="00642893" w:rsidRPr="00C3068E" w:rsidRDefault="00642893" w:rsidP="00642893">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620"/>
        <w:rPr>
          <w:rFonts w:ascii="Arial Narrow" w:hAnsi="Arial Narrow"/>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CF1A45" w:rsidRPr="0038714B" w:rsidTr="007658C4">
        <w:tc>
          <w:tcPr>
            <w:tcW w:w="9772" w:type="dxa"/>
            <w:shd w:val="clear" w:color="auto" w:fill="FDE9D9"/>
          </w:tcPr>
          <w:p w:rsidR="00CF1A45" w:rsidRPr="0038714B" w:rsidRDefault="00CF1A45"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38714B">
              <w:t xml:space="preserve">Indicateurs sur population et surfaces chauffées supplémentaires </w:t>
            </w:r>
            <w:r w:rsidR="006A5525">
              <w:sym w:font="Wingdings" w:char="F0E0"/>
            </w:r>
            <w:r w:rsidR="006A5525" w:rsidRPr="0038714B">
              <w:t xml:space="preserve"> </w:t>
            </w:r>
            <w:r w:rsidRPr="0038714B">
              <w:t xml:space="preserve">besoins futurs. </w:t>
            </w:r>
          </w:p>
          <w:p w:rsidR="00CF1A45" w:rsidRPr="0038714B" w:rsidRDefault="00CF1A45" w:rsidP="006A55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38714B">
              <w:t xml:space="preserve">Evolution des ressources liées au développement urbain (principalement solaire) </w:t>
            </w:r>
            <w:r w:rsidR="006A5525">
              <w:sym w:font="Wingdings" w:char="F0E0"/>
            </w:r>
            <w:r w:rsidR="006A5525" w:rsidRPr="0038714B">
              <w:t xml:space="preserve"> </w:t>
            </w:r>
            <w:r w:rsidRPr="0038714B">
              <w:t>ressources disponibles.</w:t>
            </w:r>
          </w:p>
        </w:tc>
      </w:tr>
    </w:tbl>
    <w:p w:rsidR="00CF1A45" w:rsidRDefault="00CF1A45" w:rsidP="00333B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rPr>
          <w:highlight w:val="yellow"/>
        </w:rPr>
      </w:pPr>
    </w:p>
    <w:p w:rsidR="00487068" w:rsidRDefault="00487068" w:rsidP="0091238D">
      <w:pPr>
        <w:pStyle w:val="berschrift3"/>
        <w:numPr>
          <w:ilvl w:val="2"/>
          <w:numId w:val="22"/>
        </w:numPr>
        <w:ind w:left="2127" w:hanging="1134"/>
      </w:pPr>
      <w:bookmarkStart w:id="36" w:name="_Toc382298209"/>
      <w:r>
        <w:t>Consommations futures</w:t>
      </w:r>
      <w:bookmarkEnd w:id="36"/>
    </w:p>
    <w:p w:rsidR="00990C16" w:rsidRDefault="00990C16" w:rsidP="00E67015">
      <w:pPr>
        <w:numPr>
          <w:ilvl w:val="3"/>
          <w:numId w:val="14"/>
        </w:numPr>
        <w:tabs>
          <w:tab w:val="clear" w:pos="336"/>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1418" w:hanging="338"/>
        <w:jc w:val="left"/>
      </w:pPr>
      <w:r>
        <w:t>Développement urbain</w:t>
      </w:r>
    </w:p>
    <w:p w:rsidR="00990C16" w:rsidRDefault="00990C16" w:rsidP="00E67015">
      <w:pPr>
        <w:numPr>
          <w:ilvl w:val="3"/>
          <w:numId w:val="13"/>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left"/>
      </w:pPr>
      <w:r>
        <w:t xml:space="preserve"> Zones à bâtir et types d’activités économiques souhaitées et prévues</w:t>
      </w:r>
      <w:r>
        <w:tab/>
      </w:r>
    </w:p>
    <w:p w:rsidR="00990C16" w:rsidRPr="00DF1915" w:rsidRDefault="00990C16" w:rsidP="00E67015">
      <w:pPr>
        <w:numPr>
          <w:ilvl w:val="3"/>
          <w:numId w:val="13"/>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left"/>
      </w:pPr>
      <w:r>
        <w:t xml:space="preserve"> Nouvelles constructions et infrastructures</w:t>
      </w:r>
    </w:p>
    <w:p w:rsidR="00990C1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p>
    <w:p w:rsidR="00990C16" w:rsidRDefault="00990C16" w:rsidP="00E67015">
      <w:pPr>
        <w:numPr>
          <w:ilvl w:val="3"/>
          <w:numId w:val="14"/>
        </w:numPr>
        <w:tabs>
          <w:tab w:val="clear" w:pos="336"/>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1418" w:hanging="338"/>
        <w:jc w:val="left"/>
      </w:pPr>
      <w:r>
        <w:t xml:space="preserve"> Développement énergétique</w:t>
      </w:r>
      <w:r w:rsidR="007C661A">
        <w:t>: potentiel d'efficacité énergétique</w:t>
      </w:r>
    </w:p>
    <w:p w:rsidR="00990C16" w:rsidRDefault="00990C16" w:rsidP="00E67015">
      <w:pPr>
        <w:numPr>
          <w:ilvl w:val="3"/>
          <w:numId w:val="1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left"/>
      </w:pPr>
      <w:r>
        <w:t xml:space="preserve"> Bâtiments et infrastructures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38714B" w:rsidTr="007658C4">
        <w:tc>
          <w:tcPr>
            <w:tcW w:w="9772" w:type="dxa"/>
            <w:shd w:val="clear" w:color="auto" w:fill="FDE9D9"/>
          </w:tcPr>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bookmarkStart w:id="37" w:name="TOC363486183"/>
            <w:r w:rsidRPr="0038714B">
              <w:t>Potentiel d’économie d’énergie pouvant être atteint en assainissant les bâtiments et les infrastructures existants.</w:t>
            </w:r>
          </w:p>
        </w:tc>
      </w:tr>
    </w:tbl>
    <w:p w:rsidR="0038714B" w:rsidRDefault="0038714B" w:rsidP="00333B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rPr>
          <w:highlight w:val="yellow"/>
        </w:rPr>
      </w:pPr>
    </w:p>
    <w:bookmarkEnd w:id="37"/>
    <w:p w:rsidR="00990C16" w:rsidRDefault="00990C16" w:rsidP="00E67015">
      <w:pPr>
        <w:numPr>
          <w:ilvl w:val="3"/>
          <w:numId w:val="1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left"/>
      </w:pPr>
      <w:r>
        <w:t>Processus et équipements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7658C4" w:rsidTr="007658C4">
        <w:tc>
          <w:tcPr>
            <w:tcW w:w="9772" w:type="dxa"/>
            <w:shd w:val="clear" w:color="auto" w:fill="FDE9D9"/>
          </w:tcPr>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bookmarkStart w:id="38" w:name="TOC363486185"/>
            <w:r w:rsidRPr="0038714B">
              <w:t>Quantité d’énergie pouvant être économisée en optimisant et/ou en investissant dans les processus et les équipements liés à des activités économiques (industrie, artisanat, activités de service, etc.)</w:t>
            </w:r>
          </w:p>
        </w:tc>
      </w:tr>
    </w:tbl>
    <w:p w:rsidR="0038714B" w:rsidRDefault="0038714B" w:rsidP="00333B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rPr>
          <w:highlight w:val="yellow"/>
        </w:rPr>
      </w:pPr>
    </w:p>
    <w:bookmarkEnd w:id="38"/>
    <w:p w:rsidR="00333B89" w:rsidRDefault="00333B89" w:rsidP="00E67015">
      <w:pPr>
        <w:numPr>
          <w:ilvl w:val="3"/>
          <w:numId w:val="14"/>
        </w:numPr>
        <w:tabs>
          <w:tab w:val="clear" w:pos="336"/>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1418" w:hanging="338"/>
        <w:jc w:val="left"/>
      </w:pPr>
      <w:r>
        <w:t>Estimation des consommations 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38714B" w:rsidTr="007658C4">
        <w:tc>
          <w:tcPr>
            <w:tcW w:w="9772" w:type="dxa"/>
            <w:shd w:val="clear" w:color="auto" w:fill="FDE9D9"/>
          </w:tcPr>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pPr>
            <w:r w:rsidRPr="0038714B">
              <w:t xml:space="preserve">Sur la base des développements urbains et énergétiques prévus (avant la mise en place d'une stratégie spécifique), évaluation des besoins futurs </w:t>
            </w:r>
          </w:p>
        </w:tc>
      </w:tr>
    </w:tbl>
    <w:p w:rsidR="00333B89" w:rsidRPr="00487068" w:rsidRDefault="00333B89" w:rsidP="00333B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rPr>
          <w:highlight w:val="yellow"/>
        </w:rPr>
      </w:pPr>
    </w:p>
    <w:p w:rsidR="00990C16" w:rsidRDefault="00990C16" w:rsidP="0091238D">
      <w:pPr>
        <w:pStyle w:val="berschrift3"/>
        <w:numPr>
          <w:ilvl w:val="2"/>
          <w:numId w:val="22"/>
        </w:numPr>
        <w:ind w:left="2127" w:hanging="1134"/>
      </w:pPr>
      <w:bookmarkStart w:id="39" w:name="_Toc382298210"/>
      <w:r>
        <w:t>Potentiels pour l’approvisionnement</w:t>
      </w:r>
      <w:bookmarkEnd w:id="39"/>
    </w:p>
    <w:p w:rsidR="00990C16" w:rsidRDefault="00990C16" w:rsidP="00E67015">
      <w:pPr>
        <w:pStyle w:val="Corps"/>
        <w:numPr>
          <w:ilvl w:val="3"/>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340" w:hanging="260"/>
        <w:rPr>
          <w:rFonts w:ascii="Arial Narrow" w:hAnsi="Arial Narrow"/>
        </w:rPr>
      </w:pPr>
      <w:r>
        <w:rPr>
          <w:rFonts w:ascii="Arial Narrow" w:hAnsi="Arial Narrow"/>
        </w:rPr>
        <w:t xml:space="preserve"> Potentiel de ressources renouvelables et rejets thermiques locaux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38714B" w:rsidTr="007658C4">
        <w:tc>
          <w:tcPr>
            <w:tcW w:w="9772" w:type="dxa"/>
            <w:shd w:val="clear" w:color="auto" w:fill="FDE9D9"/>
          </w:tcPr>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bookmarkStart w:id="40" w:name="TOC363486188"/>
            <w:r w:rsidRPr="0038714B">
              <w:t>Cartes de synthèse des ressources.</w:t>
            </w:r>
          </w:p>
        </w:tc>
      </w:tr>
    </w:tbl>
    <w:p w:rsidR="0038714B" w:rsidRDefault="0038714B" w:rsidP="00AB0E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bookmarkEnd w:id="40"/>
    <w:p w:rsidR="00990C16" w:rsidRDefault="00990C16" w:rsidP="00E67015">
      <w:pPr>
        <w:pStyle w:val="Corps"/>
        <w:numPr>
          <w:ilvl w:val="3"/>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340" w:hanging="260"/>
        <w:rPr>
          <w:rFonts w:ascii="Arial Narrow" w:hAnsi="Arial Narrow"/>
        </w:rPr>
      </w:pPr>
      <w:r>
        <w:rPr>
          <w:rFonts w:ascii="Arial Narrow" w:hAnsi="Arial Narrow"/>
        </w:rPr>
        <w:t>Développement d’infrastructures de réseaux énergétiques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38714B" w:rsidTr="007658C4">
        <w:tc>
          <w:tcPr>
            <w:tcW w:w="9772" w:type="dxa"/>
            <w:shd w:val="clear" w:color="auto" w:fill="FDE9D9"/>
          </w:tcPr>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38714B">
              <w:t>Projets d'équipement prévus.</w:t>
            </w:r>
          </w:p>
        </w:tc>
      </w:tr>
    </w:tbl>
    <w:p w:rsidR="0038714B" w:rsidRDefault="0038714B" w:rsidP="00AB0E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p w:rsidR="00AB0E12" w:rsidRDefault="00AB0E12" w:rsidP="00AB0E1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p>
    <w:p w:rsidR="00990C1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p>
    <w:p w:rsidR="00642893" w:rsidRPr="00642893" w:rsidRDefault="00C3068E" w:rsidP="00642893">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60"/>
        <w:rPr>
          <w:rFonts w:ascii="Arial Narrow" w:hAnsi="Arial Narrow"/>
          <w:b/>
          <w:sz w:val="28"/>
          <w:szCs w:val="28"/>
        </w:rPr>
      </w:pPr>
      <w:r>
        <w:rPr>
          <w:rFonts w:ascii="Arial Narrow" w:hAnsi="Arial Narrow"/>
          <w:b/>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9772"/>
      </w:tblGrid>
      <w:tr w:rsidR="00296AAA" w:rsidTr="00296AAA">
        <w:tc>
          <w:tcPr>
            <w:tcW w:w="9772" w:type="dxa"/>
            <w:shd w:val="clear" w:color="auto" w:fill="E36C0A" w:themeFill="accent6" w:themeFillShade="BF"/>
          </w:tcPr>
          <w:p w:rsidR="00296AAA" w:rsidRDefault="00296AAA" w:rsidP="00296AAA">
            <w:pPr>
              <w:pStyle w:val="berschrift1"/>
            </w:pPr>
            <w:bookmarkStart w:id="41" w:name="_Toc382298211"/>
            <w:r w:rsidRPr="00C3068E">
              <w:t>Stratégie opérationnelle</w:t>
            </w:r>
            <w:bookmarkEnd w:id="41"/>
          </w:p>
        </w:tc>
      </w:tr>
    </w:tbl>
    <w:p w:rsidR="00296AAA" w:rsidRPr="00296AAA" w:rsidRDefault="00296AAA" w:rsidP="00296AAA"/>
    <w:p w:rsidR="00642893" w:rsidRPr="00C3068E" w:rsidRDefault="00642893" w:rsidP="00642893">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60"/>
        <w:rPr>
          <w:rFonts w:ascii="Arial Narrow" w:hAnsi="Arial Narrow"/>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7658C4" w:rsidTr="007658C4">
        <w:tc>
          <w:tcPr>
            <w:tcW w:w="9772" w:type="dxa"/>
            <w:shd w:val="clear" w:color="auto" w:fill="FDE9D9"/>
          </w:tcPr>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bookmarkStart w:id="42" w:name="TOC363486192"/>
            <w:r w:rsidRPr="0038714B">
              <w:t>Description de la stratégie opérationnelle (grands projets) qui sera adoptée à court terme (ex. 2025) dans le but de mettre en œuvre la stratégie décrite au chapitre II.</w:t>
            </w:r>
          </w:p>
        </w:tc>
      </w:tr>
    </w:tbl>
    <w:p w:rsidR="006263CD" w:rsidRDefault="006263CD" w:rsidP="006263CD">
      <w:pPr>
        <w:pStyle w:val="berschrift2"/>
        <w:numPr>
          <w:ilvl w:val="0"/>
          <w:numId w:val="0"/>
        </w:numPr>
        <w:ind w:left="792"/>
      </w:pPr>
      <w:bookmarkStart w:id="43" w:name="_Toc373144560"/>
      <w:bookmarkStart w:id="44" w:name="_Toc373144606"/>
      <w:bookmarkEnd w:id="42"/>
      <w:bookmarkEnd w:id="43"/>
      <w:bookmarkEnd w:id="44"/>
    </w:p>
    <w:p w:rsidR="00C3068E" w:rsidRPr="00C3068E" w:rsidRDefault="00C3068E" w:rsidP="006263CD">
      <w:pPr>
        <w:pStyle w:val="berschrift2"/>
        <w:numPr>
          <w:ilvl w:val="1"/>
          <w:numId w:val="22"/>
        </w:numPr>
        <w:ind w:left="792"/>
      </w:pPr>
      <w:bookmarkStart w:id="45" w:name="_Toc382298212"/>
      <w:r w:rsidRPr="00C3068E">
        <w:t>Tableau de bord: état actuel, futur et objectifs</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7658C4" w:rsidTr="007658C4">
        <w:tc>
          <w:tcPr>
            <w:tcW w:w="9772" w:type="dxa"/>
            <w:shd w:val="clear" w:color="auto" w:fill="FDE9D9"/>
          </w:tcPr>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38714B">
              <w:t>Récapitulatif des besoins actuels, futurs et des objectifs de la commune</w:t>
            </w:r>
          </w:p>
        </w:tc>
      </w:tr>
    </w:tbl>
    <w:p w:rsidR="0038714B" w:rsidRDefault="0038714B" w:rsidP="00AB0E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p w:rsidR="00990C16" w:rsidRPr="00C3068E" w:rsidRDefault="00990C16" w:rsidP="006263CD">
      <w:pPr>
        <w:pStyle w:val="berschrift2"/>
        <w:numPr>
          <w:ilvl w:val="1"/>
          <w:numId w:val="22"/>
        </w:numPr>
        <w:ind w:left="792"/>
      </w:pPr>
      <w:bookmarkStart w:id="46" w:name="_Toc382298213"/>
      <w:r w:rsidRPr="00C3068E">
        <w:t>Actions / Projets globaux</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7658C4" w:rsidTr="007658C4">
        <w:tc>
          <w:tcPr>
            <w:tcW w:w="9772" w:type="dxa"/>
            <w:shd w:val="clear" w:color="auto" w:fill="FDE9D9"/>
          </w:tcPr>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38714B">
              <w:t xml:space="preserve">Un projet/une action globale est une mesure qui sera mise en place dans plusieurs zones énergétiques à la fois, voire sur l’ensemble du territoire. Un exemple d’un projet  global est le déploiement, sur plusieurs zones énergétiques, d’un CAD alimenté par les rejets d’une </w:t>
            </w:r>
            <w:r w:rsidR="004068D0">
              <w:t xml:space="preserve">entreprise </w:t>
            </w:r>
            <w:r w:rsidR="00990218">
              <w:t>industrielle</w:t>
            </w:r>
            <w:r w:rsidRPr="0038714B">
              <w:t xml:space="preserve"> ou d'une chaudière à bois.</w:t>
            </w:r>
          </w:p>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38714B">
              <w:t>Une fiche d’action décrira chacun des projets/actions en Annexe.</w:t>
            </w:r>
          </w:p>
        </w:tc>
      </w:tr>
    </w:tbl>
    <w:p w:rsidR="0038714B" w:rsidRDefault="0038714B" w:rsidP="00AB0E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p w:rsidR="00C3068E" w:rsidRPr="00C3068E" w:rsidRDefault="00C3068E" w:rsidP="006263CD">
      <w:pPr>
        <w:pStyle w:val="berschrift2"/>
        <w:numPr>
          <w:ilvl w:val="1"/>
          <w:numId w:val="22"/>
        </w:numPr>
        <w:ind w:left="792"/>
      </w:pPr>
      <w:bookmarkStart w:id="47" w:name="_Toc382298214"/>
      <w:r w:rsidRPr="00C3068E">
        <w:t>Découpage en zones énergétiques</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38714B" w:rsidTr="007658C4">
        <w:tc>
          <w:tcPr>
            <w:tcW w:w="9772" w:type="dxa"/>
            <w:shd w:val="clear" w:color="auto" w:fill="FDE9D9"/>
          </w:tcPr>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38714B">
              <w:t>Découpage de la commune en zones énergétiques - Bref descriptif de chaque zone pour expliquer le choix du découpage.</w:t>
            </w:r>
          </w:p>
        </w:tc>
      </w:tr>
    </w:tbl>
    <w:p w:rsidR="0038714B" w:rsidRDefault="0038714B" w:rsidP="00C306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p w:rsidR="00990C16" w:rsidRPr="00C3068E" w:rsidRDefault="00990C16" w:rsidP="006263CD">
      <w:pPr>
        <w:pStyle w:val="berschrift2"/>
        <w:numPr>
          <w:ilvl w:val="1"/>
          <w:numId w:val="22"/>
        </w:numPr>
        <w:ind w:left="792"/>
      </w:pPr>
      <w:bookmarkStart w:id="48" w:name="_Toc382298215"/>
      <w:r w:rsidRPr="00C3068E">
        <w:t>Stratégie par zone énergétique</w:t>
      </w:r>
      <w:bookmarkEnd w:id="48"/>
    </w:p>
    <w:p w:rsidR="00990C16" w:rsidRDefault="00990C16" w:rsidP="0091238D">
      <w:pPr>
        <w:pStyle w:val="berschrift3"/>
        <w:numPr>
          <w:ilvl w:val="2"/>
          <w:numId w:val="22"/>
        </w:numPr>
        <w:ind w:left="2127" w:hanging="1134"/>
      </w:pPr>
      <w:r>
        <w:t xml:space="preserve"> </w:t>
      </w:r>
      <w:bookmarkStart w:id="49" w:name="_Toc382298216"/>
      <w:r>
        <w:t>Plan d’actions par zone énergétique</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38714B" w:rsidTr="007658C4">
        <w:tc>
          <w:tcPr>
            <w:tcW w:w="9772" w:type="dxa"/>
            <w:shd w:val="clear" w:color="auto" w:fill="FDE9D9"/>
          </w:tcPr>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38714B">
              <w:t>Le plan d’action sera documenté par des  fiches d’action en Annexe.</w:t>
            </w:r>
          </w:p>
        </w:tc>
      </w:tr>
    </w:tbl>
    <w:p w:rsidR="0038714B" w:rsidRDefault="0038714B" w:rsidP="00AB0E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p w:rsidR="00990C16" w:rsidRDefault="00990C16" w:rsidP="0091238D">
      <w:pPr>
        <w:pStyle w:val="berschrift3"/>
        <w:numPr>
          <w:ilvl w:val="2"/>
          <w:numId w:val="22"/>
        </w:numPr>
        <w:ind w:left="2127" w:hanging="1134"/>
      </w:pPr>
      <w:bookmarkStart w:id="50" w:name="_Toc382298217"/>
      <w:r>
        <w:t>Bilan par zone énergétique et évolution (population / SRE / Activités économiques /</w:t>
      </w:r>
      <w:r w:rsidR="0091238D">
        <w:t xml:space="preserve"> </w:t>
      </w:r>
      <w:r>
        <w:t>mobilité)</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RPr="007658C4" w:rsidTr="007658C4">
        <w:tc>
          <w:tcPr>
            <w:tcW w:w="9772" w:type="dxa"/>
            <w:shd w:val="clear" w:color="auto" w:fill="FDE9D9"/>
          </w:tcPr>
          <w:p w:rsidR="0038714B" w:rsidRPr="0038714B" w:rsidRDefault="0038714B"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38714B">
              <w:t>Bilan actuel et futur de chaque zone en fonction des projets prévus</w:t>
            </w:r>
          </w:p>
        </w:tc>
      </w:tr>
    </w:tbl>
    <w:p w:rsidR="0038714B" w:rsidRDefault="0038714B" w:rsidP="00AB0E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p>
    <w:p w:rsidR="00990C16" w:rsidRDefault="00296AA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r>
        <w:rPr>
          <w:rFonts w:ascii="Arial Narrow" w:hAnsi="Arial Narrow"/>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9772"/>
      </w:tblGrid>
      <w:tr w:rsidR="00296AAA" w:rsidTr="00296AAA">
        <w:tc>
          <w:tcPr>
            <w:tcW w:w="9772" w:type="dxa"/>
            <w:shd w:val="clear" w:color="auto" w:fill="E36C0A" w:themeFill="accent6" w:themeFillShade="BF"/>
          </w:tcPr>
          <w:p w:rsidR="00296AAA" w:rsidRDefault="00296AAA" w:rsidP="00296AAA">
            <w:pPr>
              <w:pStyle w:val="berschrift1"/>
            </w:pPr>
            <w:bookmarkStart w:id="51" w:name="_Toc382298218"/>
            <w:r w:rsidRPr="00C3068E">
              <w:t>Carte</w:t>
            </w:r>
            <w:r>
              <w:t>s</w:t>
            </w:r>
            <w:r w:rsidRPr="00C3068E">
              <w:t xml:space="preserve"> &amp; Synthèse</w:t>
            </w:r>
            <w:bookmarkEnd w:id="51"/>
          </w:p>
        </w:tc>
      </w:tr>
    </w:tbl>
    <w:p w:rsidR="00296AAA" w:rsidRPr="00296AAA" w:rsidRDefault="00296AAA" w:rsidP="00296A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772"/>
      </w:tblGrid>
      <w:tr w:rsidR="0038714B" w:rsidTr="007658C4">
        <w:tc>
          <w:tcPr>
            <w:tcW w:w="9772" w:type="dxa"/>
            <w:shd w:val="clear" w:color="auto" w:fill="FDE9D9"/>
          </w:tcPr>
          <w:p w:rsidR="0038714B" w:rsidRDefault="0038714B" w:rsidP="00582B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pPr>
            <w:r w:rsidRPr="0038714B">
              <w:t>Carte</w:t>
            </w:r>
            <w:r w:rsidR="00A01542">
              <w:t>s</w:t>
            </w:r>
            <w:r w:rsidRPr="0038714B">
              <w:t xml:space="preserve"> </w:t>
            </w:r>
            <w:r w:rsidR="00582B4B">
              <w:t>de synthèse</w:t>
            </w:r>
            <w:r w:rsidRPr="0038714B">
              <w:t xml:space="preserve"> permettant de résumer les ressources à utiliser pour chaque zone énergétique. </w:t>
            </w:r>
          </w:p>
        </w:tc>
      </w:tr>
    </w:tbl>
    <w:p w:rsidR="00AB0E12" w:rsidRDefault="00AB0E1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rPr>
      </w:pPr>
    </w:p>
    <w:p w:rsidR="00990C1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sz w:val="22"/>
        </w:rPr>
      </w:pPr>
    </w:p>
    <w:p w:rsidR="00990C1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sz w:val="22"/>
        </w:rPr>
      </w:pPr>
    </w:p>
    <w:p w:rsidR="00990C16" w:rsidRDefault="00990C1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Narrow" w:hAnsi="Arial Narrow"/>
          <w:sz w:val="22"/>
        </w:rPr>
      </w:pPr>
    </w:p>
    <w:p w:rsidR="0042429C" w:rsidRDefault="00296AAA">
      <w:pPr>
        <w:pStyle w:val="Corps"/>
        <w:tabs>
          <w:tab w:val="right" w:leader="dot" w:pos="9632"/>
        </w:tabs>
        <w:rPr>
          <w:rFonts w:ascii="Arial Narrow" w:hAnsi="Arial Narrow"/>
          <w:b/>
          <w:sz w:val="26"/>
          <w:szCs w:val="24"/>
          <w:lang w:eastAsia="en-US"/>
        </w:rPr>
      </w:pPr>
      <w:r>
        <w:rPr>
          <w:rFonts w:ascii="Arial Narrow" w:hAnsi="Arial Narrow"/>
          <w:b/>
          <w:sz w:val="26"/>
          <w:szCs w:val="24"/>
          <w:lang w:eastAsia="en-US"/>
        </w:rPr>
        <w:br w:type="page"/>
      </w:r>
    </w:p>
    <w:p w:rsidR="00990C16" w:rsidRPr="00642893" w:rsidRDefault="00990C16">
      <w:pPr>
        <w:pStyle w:val="Corps"/>
        <w:tabs>
          <w:tab w:val="right" w:leader="dot" w:pos="9632"/>
        </w:tabs>
        <w:rPr>
          <w:rFonts w:ascii="Arial Narrow" w:hAnsi="Arial Narrow"/>
          <w:b/>
          <w:sz w:val="26"/>
          <w:szCs w:val="24"/>
          <w:lang w:eastAsia="en-US"/>
        </w:rPr>
      </w:pPr>
      <w:r w:rsidRPr="00642893">
        <w:rPr>
          <w:rFonts w:ascii="Arial Narrow" w:hAnsi="Arial Narrow"/>
          <w:b/>
          <w:sz w:val="26"/>
          <w:szCs w:val="24"/>
          <w:lang w:eastAsia="en-US"/>
        </w:rPr>
        <w:t>Annexe 1- Fiches d’actions (1 page par action)</w:t>
      </w:r>
    </w:p>
    <w:p w:rsidR="00990C16" w:rsidRDefault="00990C16">
      <w:pPr>
        <w:spacing w:before="120" w:after="120"/>
        <w:jc w:val="left"/>
      </w:pPr>
      <w:r>
        <w:t>Chaque fiche d'action doit comprendre les éléments suivants:</w:t>
      </w:r>
    </w:p>
    <w:p w:rsidR="00990C16" w:rsidRDefault="00990C16" w:rsidP="00E67015">
      <w:pPr>
        <w:numPr>
          <w:ilvl w:val="0"/>
          <w:numId w:val="3"/>
        </w:numPr>
        <w:spacing w:before="120" w:after="120"/>
        <w:ind w:hanging="220"/>
        <w:jc w:val="left"/>
        <w:rPr>
          <w:sz w:val="24"/>
        </w:rPr>
      </w:pPr>
      <w:r>
        <w:rPr>
          <w:sz w:val="24"/>
        </w:rPr>
        <w:t>Le thème de référence / Grand projet concerné</w:t>
      </w:r>
    </w:p>
    <w:p w:rsidR="00990C16" w:rsidRDefault="00990C16" w:rsidP="00E67015">
      <w:pPr>
        <w:numPr>
          <w:ilvl w:val="0"/>
          <w:numId w:val="3"/>
        </w:numPr>
        <w:spacing w:before="120" w:after="120"/>
        <w:ind w:hanging="220"/>
        <w:jc w:val="left"/>
        <w:rPr>
          <w:sz w:val="24"/>
        </w:rPr>
      </w:pPr>
      <w:r>
        <w:rPr>
          <w:sz w:val="24"/>
        </w:rPr>
        <w:t xml:space="preserve"> Le constat effectué (situation)</w:t>
      </w:r>
    </w:p>
    <w:p w:rsidR="00990C16" w:rsidRDefault="00990C16" w:rsidP="00E67015">
      <w:pPr>
        <w:numPr>
          <w:ilvl w:val="0"/>
          <w:numId w:val="3"/>
        </w:numPr>
        <w:spacing w:before="120" w:after="120"/>
        <w:ind w:hanging="220"/>
        <w:jc w:val="left"/>
        <w:rPr>
          <w:sz w:val="24"/>
        </w:rPr>
      </w:pPr>
      <w:r>
        <w:rPr>
          <w:sz w:val="24"/>
        </w:rPr>
        <w:t xml:space="preserve"> Objectif</w:t>
      </w:r>
    </w:p>
    <w:p w:rsidR="00990C16" w:rsidRDefault="00990C16" w:rsidP="00E67015">
      <w:pPr>
        <w:numPr>
          <w:ilvl w:val="0"/>
          <w:numId w:val="3"/>
        </w:numPr>
        <w:spacing w:before="120" w:after="120"/>
        <w:ind w:hanging="220"/>
        <w:jc w:val="left"/>
        <w:rPr>
          <w:sz w:val="24"/>
        </w:rPr>
      </w:pPr>
      <w:r>
        <w:rPr>
          <w:sz w:val="24"/>
        </w:rPr>
        <w:t xml:space="preserve"> Priorité indicative de mise en </w:t>
      </w:r>
      <w:r w:rsidR="00785184">
        <w:rPr>
          <w:sz w:val="24"/>
        </w:rPr>
        <w:t>œuvre</w:t>
      </w:r>
    </w:p>
    <w:p w:rsidR="00990C16" w:rsidRDefault="00990C16" w:rsidP="00E67015">
      <w:pPr>
        <w:numPr>
          <w:ilvl w:val="0"/>
          <w:numId w:val="3"/>
        </w:numPr>
        <w:spacing w:before="120" w:after="120"/>
        <w:ind w:hanging="220"/>
        <w:jc w:val="left"/>
        <w:rPr>
          <w:sz w:val="24"/>
        </w:rPr>
      </w:pPr>
      <w:r>
        <w:rPr>
          <w:sz w:val="24"/>
        </w:rPr>
        <w:t xml:space="preserve"> La dénomination</w:t>
      </w:r>
    </w:p>
    <w:p w:rsidR="00990C16" w:rsidRDefault="00990C16" w:rsidP="00E67015">
      <w:pPr>
        <w:numPr>
          <w:ilvl w:val="0"/>
          <w:numId w:val="3"/>
        </w:numPr>
        <w:spacing w:before="120" w:after="120"/>
        <w:ind w:hanging="220"/>
        <w:jc w:val="left"/>
        <w:rPr>
          <w:sz w:val="24"/>
        </w:rPr>
      </w:pPr>
      <w:r>
        <w:rPr>
          <w:sz w:val="24"/>
        </w:rPr>
        <w:t xml:space="preserve"> La description de la mesure</w:t>
      </w:r>
    </w:p>
    <w:p w:rsidR="00990C16" w:rsidRDefault="00990C16" w:rsidP="00E67015">
      <w:pPr>
        <w:numPr>
          <w:ilvl w:val="0"/>
          <w:numId w:val="3"/>
        </w:numPr>
        <w:spacing w:before="120" w:after="120"/>
        <w:ind w:hanging="220"/>
        <w:jc w:val="left"/>
        <w:rPr>
          <w:sz w:val="24"/>
        </w:rPr>
      </w:pPr>
      <w:r>
        <w:rPr>
          <w:sz w:val="24"/>
        </w:rPr>
        <w:t xml:space="preserve"> Coût</w:t>
      </w:r>
    </w:p>
    <w:p w:rsidR="00990C16" w:rsidRDefault="00990C16" w:rsidP="00E67015">
      <w:pPr>
        <w:numPr>
          <w:ilvl w:val="0"/>
          <w:numId w:val="3"/>
        </w:numPr>
        <w:spacing w:before="120" w:after="120"/>
        <w:ind w:hanging="220"/>
        <w:jc w:val="left"/>
        <w:rPr>
          <w:sz w:val="24"/>
        </w:rPr>
      </w:pPr>
      <w:r>
        <w:rPr>
          <w:sz w:val="24"/>
        </w:rPr>
        <w:t xml:space="preserve"> Actions à entreprendre</w:t>
      </w:r>
    </w:p>
    <w:p w:rsidR="00990C16" w:rsidRDefault="00990C16" w:rsidP="00E67015">
      <w:pPr>
        <w:numPr>
          <w:ilvl w:val="0"/>
          <w:numId w:val="3"/>
        </w:numPr>
        <w:spacing w:before="120" w:after="120"/>
        <w:ind w:hanging="220"/>
        <w:jc w:val="left"/>
        <w:rPr>
          <w:sz w:val="24"/>
        </w:rPr>
      </w:pPr>
      <w:r>
        <w:rPr>
          <w:sz w:val="24"/>
        </w:rPr>
        <w:t xml:space="preserve"> Responsable</w:t>
      </w:r>
    </w:p>
    <w:p w:rsidR="00990C16" w:rsidRDefault="00990C16" w:rsidP="00E67015">
      <w:pPr>
        <w:numPr>
          <w:ilvl w:val="0"/>
          <w:numId w:val="3"/>
        </w:numPr>
        <w:spacing w:before="120" w:after="120"/>
        <w:ind w:hanging="220"/>
        <w:jc w:val="left"/>
        <w:rPr>
          <w:sz w:val="24"/>
        </w:rPr>
      </w:pPr>
      <w:r>
        <w:rPr>
          <w:sz w:val="24"/>
        </w:rPr>
        <w:t xml:space="preserve"> Acteurs concernés</w:t>
      </w:r>
    </w:p>
    <w:p w:rsidR="00990C16" w:rsidRDefault="00990C16" w:rsidP="00E67015">
      <w:pPr>
        <w:numPr>
          <w:ilvl w:val="0"/>
          <w:numId w:val="3"/>
        </w:numPr>
        <w:spacing w:before="120" w:after="120"/>
        <w:ind w:hanging="220"/>
        <w:jc w:val="left"/>
        <w:rPr>
          <w:sz w:val="24"/>
        </w:rPr>
      </w:pPr>
      <w:r>
        <w:rPr>
          <w:sz w:val="24"/>
        </w:rPr>
        <w:t xml:space="preserve"> Planning de l’action</w:t>
      </w:r>
    </w:p>
    <w:p w:rsidR="00990C16" w:rsidRDefault="00990C16" w:rsidP="00E67015">
      <w:pPr>
        <w:numPr>
          <w:ilvl w:val="0"/>
          <w:numId w:val="3"/>
        </w:numPr>
        <w:spacing w:before="120" w:after="120"/>
        <w:ind w:hanging="220"/>
        <w:jc w:val="left"/>
        <w:rPr>
          <w:sz w:val="24"/>
        </w:rPr>
      </w:pPr>
      <w:r>
        <w:rPr>
          <w:sz w:val="24"/>
        </w:rPr>
        <w:t xml:space="preserve"> Impact</w:t>
      </w:r>
    </w:p>
    <w:p w:rsidR="00990C16" w:rsidRDefault="00990C16" w:rsidP="00E67015">
      <w:pPr>
        <w:numPr>
          <w:ilvl w:val="2"/>
          <w:numId w:val="4"/>
        </w:numPr>
        <w:spacing w:before="120" w:after="120"/>
        <w:jc w:val="left"/>
        <w:rPr>
          <w:sz w:val="24"/>
        </w:rPr>
      </w:pPr>
      <w:r>
        <w:rPr>
          <w:sz w:val="24"/>
        </w:rPr>
        <w:t xml:space="preserve"> Energétique</w:t>
      </w:r>
    </w:p>
    <w:p w:rsidR="00990C16" w:rsidRDefault="00990C16" w:rsidP="00E67015">
      <w:pPr>
        <w:numPr>
          <w:ilvl w:val="2"/>
          <w:numId w:val="4"/>
        </w:numPr>
        <w:spacing w:before="120" w:after="120"/>
        <w:jc w:val="left"/>
        <w:rPr>
          <w:sz w:val="24"/>
        </w:rPr>
      </w:pPr>
      <w:r>
        <w:rPr>
          <w:sz w:val="24"/>
        </w:rPr>
        <w:t xml:space="preserve"> Financier</w:t>
      </w:r>
    </w:p>
    <w:p w:rsidR="00990C16" w:rsidRDefault="00990C16" w:rsidP="00E67015">
      <w:pPr>
        <w:numPr>
          <w:ilvl w:val="2"/>
          <w:numId w:val="4"/>
        </w:numPr>
        <w:spacing w:before="120" w:after="120"/>
        <w:jc w:val="left"/>
        <w:rPr>
          <w:sz w:val="24"/>
        </w:rPr>
      </w:pPr>
      <w:r>
        <w:rPr>
          <w:sz w:val="24"/>
        </w:rPr>
        <w:t xml:space="preserve"> Environnementaux (CO2, etc.)</w:t>
      </w:r>
    </w:p>
    <w:p w:rsidR="00990C16" w:rsidRDefault="00990C16" w:rsidP="006263CD">
      <w:pPr>
        <w:numPr>
          <w:ilvl w:val="0"/>
          <w:numId w:val="3"/>
        </w:numPr>
        <w:spacing w:before="120" w:after="120"/>
        <w:ind w:hanging="220"/>
        <w:jc w:val="left"/>
        <w:rPr>
          <w:sz w:val="24"/>
        </w:rPr>
      </w:pPr>
      <w:r>
        <w:rPr>
          <w:sz w:val="24"/>
        </w:rPr>
        <w:t xml:space="preserve">Conseils pour la mise en </w:t>
      </w:r>
      <w:r w:rsidR="00AB0E12">
        <w:rPr>
          <w:sz w:val="24"/>
        </w:rPr>
        <w:t>œuvre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772"/>
      </w:tblGrid>
      <w:tr w:rsidR="009F0DCE" w:rsidRPr="007658C4" w:rsidTr="007658C4">
        <w:tc>
          <w:tcPr>
            <w:tcW w:w="9772" w:type="dxa"/>
            <w:shd w:val="clear" w:color="auto" w:fill="C6D9F1"/>
          </w:tcPr>
          <w:p w:rsidR="009F0DCE" w:rsidRPr="007658C4" w:rsidRDefault="009F0DCE" w:rsidP="00765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60" w:line="240" w:lineRule="auto"/>
              <w:jc w:val="left"/>
              <w:rPr>
                <w:highlight w:val="yellow"/>
              </w:rPr>
            </w:pPr>
            <w:bookmarkStart w:id="52" w:name="TOC363486216"/>
            <w:r w:rsidRPr="009F0DCE">
              <w:t xml:space="preserve">Ex : Tenir compte de la stratégie cantonale pour la protection du patrimoine ; tenir compte des éventuels futurs raccordements pour « sur-dimensionner »  un CAD naissant, </w:t>
            </w:r>
            <w:proofErr w:type="spellStart"/>
            <w:r w:rsidRPr="009F0DCE">
              <w:t>etc</w:t>
            </w:r>
            <w:proofErr w:type="spellEnd"/>
          </w:p>
        </w:tc>
      </w:tr>
    </w:tbl>
    <w:bookmarkEnd w:id="52"/>
    <w:p w:rsidR="00990C16" w:rsidRDefault="00990C16" w:rsidP="006263CD">
      <w:pPr>
        <w:numPr>
          <w:ilvl w:val="0"/>
          <w:numId w:val="3"/>
        </w:numPr>
        <w:spacing w:before="120" w:after="120"/>
        <w:ind w:hanging="220"/>
        <w:jc w:val="left"/>
        <w:rPr>
          <w:sz w:val="24"/>
        </w:rPr>
      </w:pPr>
      <w:r>
        <w:rPr>
          <w:sz w:val="24"/>
        </w:rPr>
        <w:t>Actions liées</w:t>
      </w:r>
    </w:p>
    <w:p w:rsidR="00990C16" w:rsidRDefault="00990C16" w:rsidP="006263CD">
      <w:pPr>
        <w:numPr>
          <w:ilvl w:val="0"/>
          <w:numId w:val="3"/>
        </w:numPr>
        <w:spacing w:before="120" w:after="120"/>
        <w:ind w:hanging="220"/>
        <w:jc w:val="left"/>
        <w:rPr>
          <w:sz w:val="24"/>
        </w:rPr>
      </w:pPr>
      <w:r>
        <w:rPr>
          <w:sz w:val="24"/>
        </w:rPr>
        <w:t xml:space="preserve"> Exemple d’une autre commune qui a déjà mis en place une telle mesure ?</w:t>
      </w:r>
    </w:p>
    <w:p w:rsidR="00AB0E12" w:rsidRDefault="00AB0E12">
      <w:pPr>
        <w:pStyle w:val="Corps"/>
        <w:tabs>
          <w:tab w:val="right" w:leader="dot" w:pos="9632"/>
        </w:tabs>
        <w:rPr>
          <w:rFonts w:ascii="Arial Narrow" w:hAnsi="Arial Narrow"/>
          <w:b/>
        </w:rPr>
      </w:pPr>
    </w:p>
    <w:p w:rsidR="00642893" w:rsidRDefault="00642893">
      <w:pPr>
        <w:pStyle w:val="Corps"/>
        <w:tabs>
          <w:tab w:val="right" w:leader="dot" w:pos="9632"/>
        </w:tabs>
        <w:rPr>
          <w:rFonts w:ascii="Arial Narrow" w:hAnsi="Arial Narrow"/>
          <w:b/>
          <w:sz w:val="26"/>
          <w:szCs w:val="24"/>
          <w:lang w:eastAsia="en-US"/>
        </w:rPr>
      </w:pPr>
    </w:p>
    <w:p w:rsidR="00990C16" w:rsidRPr="00642893" w:rsidRDefault="00990C16">
      <w:pPr>
        <w:pStyle w:val="Corps"/>
        <w:tabs>
          <w:tab w:val="right" w:leader="dot" w:pos="9632"/>
        </w:tabs>
        <w:rPr>
          <w:rFonts w:ascii="Arial Narrow" w:hAnsi="Arial Narrow"/>
          <w:b/>
          <w:sz w:val="26"/>
          <w:szCs w:val="24"/>
          <w:lang w:eastAsia="en-US"/>
        </w:rPr>
      </w:pPr>
      <w:r w:rsidRPr="00642893">
        <w:rPr>
          <w:rFonts w:ascii="Arial Narrow" w:hAnsi="Arial Narrow"/>
          <w:b/>
          <w:sz w:val="26"/>
          <w:szCs w:val="24"/>
          <w:lang w:eastAsia="en-US"/>
        </w:rPr>
        <w:t>Annexe 2 - Analyse détaillée de la consommation du territoire communal</w:t>
      </w:r>
    </w:p>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line="240" w:lineRule="auto"/>
      </w:pPr>
      <w:r>
        <w:t>Comprend les différentes cartes, les graphiques et indicateurs récapitulatifs de la situation de la commune. Cette annexe comprend beaucoup plus de détails que la synthèse donnée dans l’état des lieux (cartes de densités, statistiques du bâti, etc.).</w:t>
      </w:r>
    </w:p>
    <w:p w:rsidR="00AB0E12" w:rsidRDefault="00AB0E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b/>
          <w:sz w:val="26"/>
        </w:rPr>
      </w:pPr>
    </w:p>
    <w:p w:rsidR="00642893" w:rsidRDefault="006428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b/>
          <w:sz w:val="26"/>
        </w:rPr>
      </w:pPr>
      <w:r>
        <w:rPr>
          <w:b/>
          <w:sz w:val="26"/>
        </w:rPr>
        <w:br w:type="page"/>
      </w:r>
    </w:p>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b/>
          <w:sz w:val="26"/>
        </w:rPr>
      </w:pPr>
      <w:r>
        <w:rPr>
          <w:b/>
          <w:sz w:val="26"/>
        </w:rPr>
        <w:t>Annexe 3 – Analyse détaillée du potentiel de valorisation énergétique des ressources communales et régionales</w:t>
      </w:r>
    </w:p>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pPr>
      <w:r>
        <w:t>Comprend les différentes cartes, les graphiques et indicateurs récapitulatifs des potentiels sur le territoire communal. Cette annexe comprend beaucoup plus de détails que la synthèse donnée dans le chapitre potentiel énergétique (cartes par ressources, carte des rejets thermiques, etc.). L’échelle (communale / régionale) est à utiliser en fonction de la disponibilité des données pour chacune des ressources.</w:t>
      </w:r>
    </w:p>
    <w:p w:rsidR="00AB0E12" w:rsidRDefault="00AB0E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b/>
          <w:sz w:val="26"/>
        </w:rPr>
      </w:pPr>
      <w:bookmarkStart w:id="53" w:name="TOC363486220"/>
    </w:p>
    <w:p w:rsidR="00DB0DDF" w:rsidRDefault="00DB0D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b/>
          <w:sz w:val="26"/>
        </w:rPr>
      </w:pPr>
    </w:p>
    <w:p w:rsidR="00990C16" w:rsidRPr="00642893" w:rsidRDefault="00990C16" w:rsidP="00642893">
      <w:pPr>
        <w:pStyle w:val="Corps"/>
        <w:tabs>
          <w:tab w:val="right" w:leader="dot" w:pos="9632"/>
        </w:tabs>
        <w:rPr>
          <w:rFonts w:ascii="Arial Narrow" w:hAnsi="Arial Narrow"/>
          <w:b/>
          <w:sz w:val="26"/>
          <w:szCs w:val="24"/>
          <w:lang w:eastAsia="en-US"/>
        </w:rPr>
      </w:pPr>
      <w:r w:rsidRPr="00642893">
        <w:rPr>
          <w:rFonts w:ascii="Arial Narrow" w:hAnsi="Arial Narrow"/>
          <w:b/>
          <w:sz w:val="26"/>
          <w:szCs w:val="24"/>
          <w:lang w:eastAsia="en-US"/>
        </w:rPr>
        <w:t>Annexe 4 – Méthodologie de travail</w:t>
      </w:r>
      <w:bookmarkEnd w:id="53"/>
    </w:p>
    <w:p w:rsidR="00990C16" w:rsidRDefault="00990C16" w:rsidP="00E67015">
      <w:pPr>
        <w:pStyle w:val="ListParagraph1"/>
        <w:keepNext/>
        <w:keepLines/>
        <w:numPr>
          <w:ilvl w:val="0"/>
          <w:numId w:val="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ind w:left="720" w:hanging="360"/>
        <w:jc w:val="left"/>
        <w:rPr>
          <w:rFonts w:ascii="Arial Narrow" w:hAnsi="Arial Narrow"/>
          <w:sz w:val="22"/>
        </w:rPr>
      </w:pPr>
      <w:bookmarkStart w:id="54" w:name="TOC363486221"/>
      <w:r>
        <w:rPr>
          <w:rFonts w:ascii="Arial Narrow" w:hAnsi="Arial Narrow"/>
          <w:sz w:val="22"/>
        </w:rPr>
        <w:t>Décrire textuellement la démarche globale avec hypothèses principales.</w:t>
      </w:r>
      <w:bookmarkEnd w:id="54"/>
    </w:p>
    <w:p w:rsidR="00990C16" w:rsidRDefault="00990C16" w:rsidP="00E67015">
      <w:pPr>
        <w:pStyle w:val="ListParagraph1"/>
        <w:keepNext/>
        <w:keepLines/>
        <w:numPr>
          <w:ilvl w:val="0"/>
          <w:numId w:val="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ind w:left="720" w:hanging="360"/>
        <w:jc w:val="left"/>
        <w:rPr>
          <w:rFonts w:ascii="Arial Narrow" w:hAnsi="Arial Narrow"/>
          <w:b/>
          <w:sz w:val="22"/>
        </w:rPr>
      </w:pPr>
      <w:bookmarkStart w:id="55" w:name="TOC363486222"/>
      <w:r>
        <w:rPr>
          <w:rFonts w:ascii="Arial Narrow" w:hAnsi="Arial Narrow"/>
          <w:sz w:val="22"/>
        </w:rPr>
        <w:t xml:space="preserve">Citer les sources de données, et préciser </w:t>
      </w:r>
      <w:r>
        <w:rPr>
          <w:rFonts w:ascii="Arial Narrow" w:hAnsi="Arial Narrow"/>
          <w:b/>
          <w:sz w:val="22"/>
          <w:u w:val="single"/>
        </w:rPr>
        <w:t>qualitativement</w:t>
      </w:r>
      <w:r>
        <w:rPr>
          <w:rFonts w:ascii="Arial Narrow" w:hAnsi="Arial Narrow"/>
          <w:b/>
          <w:sz w:val="22"/>
        </w:rPr>
        <w:t xml:space="preserve"> </w:t>
      </w:r>
      <w:r>
        <w:rPr>
          <w:rFonts w:ascii="Arial Narrow" w:hAnsi="Arial Narrow"/>
          <w:sz w:val="22"/>
        </w:rPr>
        <w:t>leur fiabilité et leur disponibilité.</w:t>
      </w:r>
      <w:bookmarkEnd w:id="55"/>
    </w:p>
    <w:p w:rsidR="00990C16" w:rsidRDefault="00990C16" w:rsidP="00E67015">
      <w:pPr>
        <w:pStyle w:val="ListParagraph1"/>
        <w:keepNext/>
        <w:keepLines/>
        <w:numPr>
          <w:ilvl w:val="0"/>
          <w:numId w:val="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ind w:left="720" w:hanging="360"/>
        <w:jc w:val="left"/>
        <w:rPr>
          <w:rFonts w:ascii="Arial Narrow" w:hAnsi="Arial Narrow"/>
          <w:sz w:val="22"/>
        </w:rPr>
      </w:pPr>
      <w:bookmarkStart w:id="56" w:name="TOC363486223"/>
      <w:r>
        <w:rPr>
          <w:rFonts w:ascii="Arial Narrow" w:hAnsi="Arial Narrow"/>
          <w:sz w:val="22"/>
        </w:rPr>
        <w:t>Préciser les données manquantes et la marge d'incertitude.</w:t>
      </w:r>
      <w:bookmarkEnd w:id="56"/>
    </w:p>
    <w:p w:rsidR="00990C16" w:rsidRDefault="00990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line="240" w:lineRule="auto"/>
        <w:rPr>
          <w:rFonts w:ascii="Times New Roman" w:eastAsia="Times New Roman" w:hAnsi="Times New Roman"/>
          <w:color w:val="auto"/>
          <w:sz w:val="20"/>
          <w:lang w:val="fr-CH" w:eastAsia="fr-CH"/>
        </w:rPr>
      </w:pPr>
    </w:p>
    <w:sectPr w:rsidR="00990C16" w:rsidSect="00802FBA">
      <w:headerReference w:type="even" r:id="rId11"/>
      <w:headerReference w:type="default" r:id="rId12"/>
      <w:footerReference w:type="even" r:id="rId13"/>
      <w:footerReference w:type="default" r:id="rId14"/>
      <w:pgSz w:w="11900" w:h="16840"/>
      <w:pgMar w:top="1134" w:right="1134" w:bottom="1134" w:left="1134" w:header="709" w:footer="41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CEE" w:rsidRDefault="00531CEE">
      <w:pPr>
        <w:spacing w:after="0" w:line="240" w:lineRule="auto"/>
      </w:pPr>
      <w:r>
        <w:separator/>
      </w:r>
    </w:p>
  </w:endnote>
  <w:endnote w:type="continuationSeparator" w:id="0">
    <w:p w:rsidR="00531CEE" w:rsidRDefault="00531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Lucida Grande">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Bold Italic">
    <w:panose1 w:val="020408030504060A0204"/>
    <w:charset w:val="00"/>
    <w:family w:val="roman"/>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77" w:rsidRDefault="00D17252">
    <w:pPr>
      <w:pStyle w:val="Fuzeile"/>
      <w:jc w:val="center"/>
    </w:pPr>
    <w:r>
      <w:pict>
        <v:shapetype id="_x0000_t110" coordsize="21600,21600" o:spt="110" path="m10800,l,10800,10800,21600,21600,10800xe">
          <v:stroke joinstyle="miter"/>
          <v:path gradientshapeok="t" o:connecttype="rect" textboxrect="5400,5400,16200,16200"/>
        </v:shapetype>
        <v:shape id="_x0000_s2050"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stroked="f">
          <v:fill r:id="rId1" o:title="Light horizontal" type="pattern"/>
          <w10:wrap type="none" anchorx="margin" anchory="page"/>
          <w10:anchorlock/>
        </v:shape>
      </w:pict>
    </w:r>
  </w:p>
  <w:p w:rsidR="00220277" w:rsidRPr="0042429C" w:rsidRDefault="00220277">
    <w:pPr>
      <w:pStyle w:val="Fuzeile"/>
      <w:jc w:val="center"/>
      <w:rPr>
        <w:color w:val="auto"/>
      </w:rPr>
    </w:pPr>
    <w:r w:rsidRPr="0042429C">
      <w:rPr>
        <w:color w:val="auto"/>
      </w:rPr>
      <w:fldChar w:fldCharType="begin"/>
    </w:r>
    <w:r w:rsidRPr="0042429C">
      <w:rPr>
        <w:color w:val="auto"/>
      </w:rPr>
      <w:instrText xml:space="preserve"> PAGE    \* MERGEFORMAT </w:instrText>
    </w:r>
    <w:r w:rsidRPr="0042429C">
      <w:rPr>
        <w:color w:val="auto"/>
      </w:rPr>
      <w:fldChar w:fldCharType="separate"/>
    </w:r>
    <w:r w:rsidR="00D17252">
      <w:rPr>
        <w:noProof/>
        <w:color w:val="auto"/>
      </w:rPr>
      <w:t>10</w:t>
    </w:r>
    <w:r w:rsidRPr="0042429C">
      <w:rPr>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77" w:rsidRPr="0042429C" w:rsidRDefault="00D17252">
    <w:pPr>
      <w:pStyle w:val="Fuzeile"/>
      <w:jc w:val="center"/>
      <w:rPr>
        <w:color w:val="auto"/>
      </w:rPr>
    </w:pPr>
    <w:r>
      <w:rPr>
        <w:color w:val="auto"/>
      </w:rPr>
    </w:r>
    <w:r>
      <w:rPr>
        <w:color w:val="auto"/>
      </w:rP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stroked="f">
          <v:fill r:id="rId1" o:title="Light horizontal" type="pattern"/>
          <w10:wrap type="none" anchorx="margin" anchory="page"/>
          <w10:anchorlock/>
        </v:shape>
      </w:pict>
    </w:r>
  </w:p>
  <w:p w:rsidR="00220277" w:rsidRPr="0042429C" w:rsidRDefault="0042429C" w:rsidP="0042429C">
    <w:pPr>
      <w:pStyle w:val="Fuzeile"/>
      <w:tabs>
        <w:tab w:val="center" w:pos="4816"/>
        <w:tab w:val="left" w:pos="5629"/>
      </w:tabs>
      <w:jc w:val="left"/>
      <w:rPr>
        <w:color w:val="auto"/>
      </w:rPr>
    </w:pPr>
    <w:r w:rsidRPr="0042429C">
      <w:rPr>
        <w:color w:val="auto"/>
      </w:rPr>
      <w:tab/>
    </w:r>
    <w:r w:rsidRPr="0042429C">
      <w:rPr>
        <w:color w:val="auto"/>
      </w:rPr>
      <w:tab/>
    </w:r>
    <w:r w:rsidR="00220277" w:rsidRPr="0042429C">
      <w:rPr>
        <w:color w:val="auto"/>
      </w:rPr>
      <w:fldChar w:fldCharType="begin"/>
    </w:r>
    <w:r w:rsidR="00220277" w:rsidRPr="0042429C">
      <w:rPr>
        <w:color w:val="auto"/>
      </w:rPr>
      <w:instrText xml:space="preserve"> PAGE    \* MERGEFORMAT </w:instrText>
    </w:r>
    <w:r w:rsidR="00220277" w:rsidRPr="0042429C">
      <w:rPr>
        <w:color w:val="auto"/>
      </w:rPr>
      <w:fldChar w:fldCharType="separate"/>
    </w:r>
    <w:r w:rsidR="00D17252">
      <w:rPr>
        <w:noProof/>
        <w:color w:val="auto"/>
      </w:rPr>
      <w:t>9</w:t>
    </w:r>
    <w:r w:rsidR="00220277" w:rsidRPr="0042429C">
      <w:rPr>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CEE" w:rsidRDefault="00531CEE">
      <w:pPr>
        <w:spacing w:after="0" w:line="240" w:lineRule="auto"/>
      </w:pPr>
      <w:r>
        <w:separator/>
      </w:r>
    </w:p>
  </w:footnote>
  <w:footnote w:type="continuationSeparator" w:id="0">
    <w:p w:rsidR="00531CEE" w:rsidRDefault="00531CEE">
      <w:pPr>
        <w:spacing w:after="0" w:line="240" w:lineRule="auto"/>
      </w:pPr>
      <w:r>
        <w:continuationSeparator/>
      </w:r>
    </w:p>
  </w:footnote>
  <w:footnote w:id="1">
    <w:p w:rsidR="00220277" w:rsidRPr="00CB0FFB" w:rsidRDefault="00220277">
      <w:pPr>
        <w:pStyle w:val="Funotentext"/>
        <w:rPr>
          <w:lang w:val="fr-CH"/>
        </w:rPr>
      </w:pPr>
      <w:r>
        <w:rPr>
          <w:rStyle w:val="Funotenzeichen"/>
        </w:rPr>
        <w:footnoteRef/>
      </w:r>
      <w:r>
        <w:t xml:space="preserve"> La "Société à 2000 watts" est</w:t>
      </w:r>
      <w:r w:rsidRPr="00D25E5D">
        <w:t xml:space="preserve"> un concept qui reflète la volonté de construire une société juste et durable.</w:t>
      </w:r>
      <w:r>
        <w:t xml:space="preserve"> </w:t>
      </w:r>
      <w:r w:rsidRPr="00D25E5D">
        <w:t>A l'échelle de la planète, chaque être humain dispose d’environ 2000 watts d'énergie primaire, disponible sur le long terme. Les émissions de CO</w:t>
      </w:r>
      <w:r w:rsidRPr="00D25E5D">
        <w:rPr>
          <w:vertAlign w:val="subscript"/>
        </w:rPr>
        <w:t>2</w:t>
      </w:r>
      <w:r w:rsidRPr="00D25E5D">
        <w:t> liées à cette consommation ne devraient pas dépasser 1 tonne par an, sous peine de modifier radicalement le climat.</w:t>
      </w:r>
      <w:r>
        <w:t xml:space="preserve"> Chaque personne nécessitant actuellement en Suisse une puissance continue de plus de 6000 watts, ce projet vise à diviser les besoins par trois avec un maximum de 500 watts provenant d'énergies non renouvelables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77" w:rsidRPr="0042429C" w:rsidRDefault="00220277" w:rsidP="00785184">
    <w:pPr>
      <w:pStyle w:val="Kopfzeile"/>
      <w:pBdr>
        <w:bottom w:val="single" w:sz="6" w:space="1" w:color="auto"/>
      </w:pBdr>
      <w:tabs>
        <w:tab w:val="clear" w:pos="9072"/>
        <w:tab w:val="right" w:pos="9639"/>
      </w:tabs>
      <w:rPr>
        <w:color w:val="auto"/>
        <w:sz w:val="18"/>
        <w:szCs w:val="18"/>
        <w:lang w:val="fr-CH"/>
      </w:rPr>
    </w:pPr>
    <w:r w:rsidRPr="0042429C">
      <w:rPr>
        <w:color w:val="auto"/>
        <w:sz w:val="18"/>
        <w:szCs w:val="18"/>
        <w:lang w:val="fr-CH"/>
      </w:rPr>
      <w:t>Plan Directeur Communal des Energies</w:t>
    </w:r>
    <w:r w:rsidRPr="0042429C">
      <w:rPr>
        <w:color w:val="auto"/>
        <w:sz w:val="18"/>
        <w:szCs w:val="18"/>
        <w:lang w:val="fr-CH"/>
      </w:rPr>
      <w:tab/>
    </w:r>
    <w:r w:rsidRPr="0042429C">
      <w:rPr>
        <w:color w:val="auto"/>
        <w:sz w:val="18"/>
        <w:szCs w:val="18"/>
        <w:lang w:val="fr-CH"/>
      </w:rPr>
      <w:tab/>
      <w:t>Structure type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77" w:rsidRPr="0042429C" w:rsidRDefault="00220277" w:rsidP="00785184">
    <w:pPr>
      <w:pStyle w:val="Kopfzeile"/>
      <w:pBdr>
        <w:bottom w:val="single" w:sz="6" w:space="1" w:color="auto"/>
      </w:pBdr>
      <w:tabs>
        <w:tab w:val="clear" w:pos="9072"/>
        <w:tab w:val="right" w:pos="9639"/>
      </w:tabs>
      <w:rPr>
        <w:color w:val="auto"/>
        <w:sz w:val="18"/>
        <w:szCs w:val="18"/>
        <w:lang w:val="fr-CH"/>
      </w:rPr>
    </w:pPr>
    <w:r w:rsidRPr="0042429C">
      <w:rPr>
        <w:color w:val="auto"/>
        <w:sz w:val="18"/>
        <w:szCs w:val="18"/>
        <w:lang w:val="fr-CH"/>
      </w:rPr>
      <w:t>Plan Directeur Communal des Energies</w:t>
    </w:r>
    <w:r w:rsidRPr="0042429C">
      <w:rPr>
        <w:color w:val="auto"/>
        <w:sz w:val="18"/>
        <w:szCs w:val="18"/>
        <w:lang w:val="fr-CH"/>
      </w:rPr>
      <w:tab/>
    </w:r>
    <w:r w:rsidRPr="0042429C">
      <w:rPr>
        <w:color w:val="auto"/>
        <w:sz w:val="18"/>
        <w:szCs w:val="18"/>
        <w:lang w:val="fr-CH"/>
      </w:rPr>
      <w:tab/>
      <w:t>Structure type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numFmt w:val="bullet"/>
      <w:suff w:val="nothing"/>
      <w:lvlText w:val="•"/>
      <w:lvlJc w:val="left"/>
      <w:pPr>
        <w:ind w:left="0" w:firstLine="0"/>
      </w:pPr>
      <w:rPr>
        <w:rFonts w:hint="default"/>
        <w:position w:val="0"/>
      </w:rPr>
    </w:lvl>
    <w:lvl w:ilvl="1">
      <w:numFmt w:val="bullet"/>
      <w:lvlText w:val="·"/>
      <w:lvlJc w:val="left"/>
      <w:pPr>
        <w:tabs>
          <w:tab w:val="num" w:pos="1974"/>
        </w:tabs>
        <w:ind w:left="1974"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6"/>
    <w:multiLevelType w:val="multilevel"/>
    <w:tmpl w:val="894EE878"/>
    <w:styleLink w:val="List6"/>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18"/>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2"/>
      </w:rPr>
    </w:lvl>
  </w:abstractNum>
  <w:abstractNum w:abstractNumId="2">
    <w:nsid w:val="00000010"/>
    <w:multiLevelType w:val="multilevel"/>
    <w:tmpl w:val="894EE882"/>
    <w:lvl w:ilvl="0">
      <w:start w:val="1"/>
      <w:numFmt w:val="decimal"/>
      <w:isLgl/>
      <w:lvlText w:val="%1."/>
      <w:lvlJc w:val="left"/>
      <w:pPr>
        <w:tabs>
          <w:tab w:val="num" w:pos="660"/>
        </w:tabs>
        <w:ind w:left="660" w:firstLine="0"/>
      </w:pPr>
      <w:rPr>
        <w:rFonts w:hint="default"/>
        <w:position w:val="0"/>
      </w:rPr>
    </w:lvl>
    <w:lvl w:ilvl="1">
      <w:start w:val="1"/>
      <w:numFmt w:val="lowerLetter"/>
      <w:lvlText w:val="%2."/>
      <w:lvlJc w:val="left"/>
      <w:pPr>
        <w:tabs>
          <w:tab w:val="num" w:pos="660"/>
        </w:tabs>
        <w:ind w:left="660" w:firstLine="360"/>
      </w:pPr>
      <w:rPr>
        <w:rFonts w:hint="default"/>
        <w:position w:val="0"/>
      </w:rPr>
    </w:lvl>
    <w:lvl w:ilvl="2">
      <w:start w:val="1"/>
      <w:numFmt w:val="lowerRoman"/>
      <w:lvlText w:val="%3."/>
      <w:lvlJc w:val="left"/>
      <w:pPr>
        <w:tabs>
          <w:tab w:val="num" w:pos="660"/>
        </w:tabs>
        <w:ind w:left="660" w:firstLine="720"/>
      </w:pPr>
      <w:rPr>
        <w:rFonts w:hint="default"/>
        <w:position w:val="0"/>
      </w:rPr>
    </w:lvl>
    <w:lvl w:ilvl="3">
      <w:start w:val="1"/>
      <w:numFmt w:val="decimal"/>
      <w:isLgl/>
      <w:lvlText w:val="%4."/>
      <w:lvlJc w:val="left"/>
      <w:pPr>
        <w:tabs>
          <w:tab w:val="num" w:pos="660"/>
        </w:tabs>
        <w:ind w:left="660" w:firstLine="1080"/>
      </w:pPr>
      <w:rPr>
        <w:rFonts w:hint="default"/>
        <w:position w:val="0"/>
      </w:rPr>
    </w:lvl>
    <w:lvl w:ilvl="4">
      <w:start w:val="1"/>
      <w:numFmt w:val="lowerLetter"/>
      <w:lvlText w:val="%5."/>
      <w:lvlJc w:val="left"/>
      <w:pPr>
        <w:tabs>
          <w:tab w:val="num" w:pos="660"/>
        </w:tabs>
        <w:ind w:left="660" w:firstLine="1440"/>
      </w:pPr>
      <w:rPr>
        <w:rFonts w:hint="default"/>
        <w:position w:val="0"/>
      </w:rPr>
    </w:lvl>
    <w:lvl w:ilvl="5">
      <w:start w:val="1"/>
      <w:numFmt w:val="lowerRoman"/>
      <w:lvlText w:val="%6."/>
      <w:lvlJc w:val="left"/>
      <w:pPr>
        <w:tabs>
          <w:tab w:val="num" w:pos="660"/>
        </w:tabs>
        <w:ind w:left="660" w:firstLine="1800"/>
      </w:pPr>
      <w:rPr>
        <w:rFonts w:hint="default"/>
        <w:position w:val="0"/>
      </w:rPr>
    </w:lvl>
    <w:lvl w:ilvl="6">
      <w:start w:val="1"/>
      <w:numFmt w:val="decimal"/>
      <w:isLgl/>
      <w:lvlText w:val="%7."/>
      <w:lvlJc w:val="left"/>
      <w:pPr>
        <w:tabs>
          <w:tab w:val="num" w:pos="660"/>
        </w:tabs>
        <w:ind w:left="660" w:firstLine="2160"/>
      </w:pPr>
      <w:rPr>
        <w:rFonts w:hint="default"/>
        <w:position w:val="0"/>
      </w:rPr>
    </w:lvl>
    <w:lvl w:ilvl="7">
      <w:start w:val="1"/>
      <w:numFmt w:val="lowerLetter"/>
      <w:lvlText w:val="%8."/>
      <w:lvlJc w:val="left"/>
      <w:pPr>
        <w:tabs>
          <w:tab w:val="num" w:pos="660"/>
        </w:tabs>
        <w:ind w:left="660" w:firstLine="2520"/>
      </w:pPr>
      <w:rPr>
        <w:rFonts w:hint="default"/>
        <w:position w:val="0"/>
      </w:rPr>
    </w:lvl>
    <w:lvl w:ilvl="8">
      <w:start w:val="1"/>
      <w:numFmt w:val="lowerRoman"/>
      <w:lvlText w:val="%9."/>
      <w:lvlJc w:val="left"/>
      <w:pPr>
        <w:tabs>
          <w:tab w:val="num" w:pos="660"/>
        </w:tabs>
        <w:ind w:left="660" w:firstLine="2880"/>
      </w:pPr>
      <w:rPr>
        <w:rFonts w:hint="default"/>
        <w:position w:val="0"/>
      </w:rPr>
    </w:lvl>
  </w:abstractNum>
  <w:abstractNum w:abstractNumId="3">
    <w:nsid w:val="00000011"/>
    <w:multiLevelType w:val="multilevel"/>
    <w:tmpl w:val="894EE883"/>
    <w:lvl w:ilvl="0">
      <w:start w:val="12"/>
      <w:numFmt w:val="decimal"/>
      <w:isLgl/>
      <w:lvlText w:val="%1."/>
      <w:lvlJc w:val="left"/>
      <w:pPr>
        <w:tabs>
          <w:tab w:val="num" w:pos="220"/>
        </w:tabs>
        <w:ind w:left="220" w:firstLine="0"/>
      </w:pPr>
      <w:rPr>
        <w:rFonts w:hint="default"/>
        <w:position w:val="0"/>
      </w:rPr>
    </w:lvl>
    <w:lvl w:ilvl="1">
      <w:start w:val="1"/>
      <w:numFmt w:val="decimal"/>
      <w:isLgl/>
      <w:lvlText w:val="%1.%2."/>
      <w:lvlJc w:val="left"/>
      <w:pPr>
        <w:tabs>
          <w:tab w:val="num" w:pos="220"/>
        </w:tabs>
        <w:ind w:left="220" w:firstLine="360"/>
      </w:pPr>
      <w:rPr>
        <w:rFonts w:hint="default"/>
        <w:position w:val="0"/>
      </w:rPr>
    </w:lvl>
    <w:lvl w:ilvl="2">
      <w:start w:val="1"/>
      <w:numFmt w:val="lowerRoman"/>
      <w:lvlText w:val="%3."/>
      <w:lvlJc w:val="left"/>
      <w:pPr>
        <w:tabs>
          <w:tab w:val="num" w:pos="220"/>
        </w:tabs>
        <w:ind w:left="220" w:firstLine="720"/>
      </w:pPr>
      <w:rPr>
        <w:rFonts w:hint="default"/>
        <w:position w:val="0"/>
      </w:rPr>
    </w:lvl>
    <w:lvl w:ilvl="3">
      <w:start w:val="1"/>
      <w:numFmt w:val="decimal"/>
      <w:isLgl/>
      <w:lvlText w:val="%4."/>
      <w:lvlJc w:val="left"/>
      <w:pPr>
        <w:tabs>
          <w:tab w:val="num" w:pos="220"/>
        </w:tabs>
        <w:ind w:left="220" w:firstLine="1080"/>
      </w:pPr>
      <w:rPr>
        <w:rFonts w:hint="default"/>
        <w:position w:val="0"/>
      </w:rPr>
    </w:lvl>
    <w:lvl w:ilvl="4">
      <w:start w:val="1"/>
      <w:numFmt w:val="lowerLetter"/>
      <w:lvlText w:val="%5."/>
      <w:lvlJc w:val="left"/>
      <w:pPr>
        <w:tabs>
          <w:tab w:val="num" w:pos="220"/>
        </w:tabs>
        <w:ind w:left="220" w:firstLine="1440"/>
      </w:pPr>
      <w:rPr>
        <w:rFonts w:hint="default"/>
        <w:position w:val="0"/>
      </w:rPr>
    </w:lvl>
    <w:lvl w:ilvl="5">
      <w:start w:val="1"/>
      <w:numFmt w:val="lowerRoman"/>
      <w:lvlText w:val="%6."/>
      <w:lvlJc w:val="left"/>
      <w:pPr>
        <w:tabs>
          <w:tab w:val="num" w:pos="220"/>
        </w:tabs>
        <w:ind w:left="220" w:firstLine="1800"/>
      </w:pPr>
      <w:rPr>
        <w:rFonts w:hint="default"/>
        <w:position w:val="0"/>
      </w:rPr>
    </w:lvl>
    <w:lvl w:ilvl="6">
      <w:start w:val="1"/>
      <w:numFmt w:val="decimal"/>
      <w:isLgl/>
      <w:lvlText w:val="%7."/>
      <w:lvlJc w:val="left"/>
      <w:pPr>
        <w:tabs>
          <w:tab w:val="num" w:pos="220"/>
        </w:tabs>
        <w:ind w:left="220" w:firstLine="2160"/>
      </w:pPr>
      <w:rPr>
        <w:rFonts w:hint="default"/>
        <w:position w:val="0"/>
      </w:rPr>
    </w:lvl>
    <w:lvl w:ilvl="7">
      <w:start w:val="1"/>
      <w:numFmt w:val="lowerLetter"/>
      <w:lvlText w:val="%8."/>
      <w:lvlJc w:val="left"/>
      <w:pPr>
        <w:tabs>
          <w:tab w:val="num" w:pos="220"/>
        </w:tabs>
        <w:ind w:left="220" w:firstLine="2520"/>
      </w:pPr>
      <w:rPr>
        <w:rFonts w:hint="default"/>
        <w:position w:val="0"/>
      </w:rPr>
    </w:lvl>
    <w:lvl w:ilvl="8">
      <w:start w:val="1"/>
      <w:numFmt w:val="lowerRoman"/>
      <w:lvlText w:val="%9."/>
      <w:lvlJc w:val="left"/>
      <w:pPr>
        <w:tabs>
          <w:tab w:val="num" w:pos="220"/>
        </w:tabs>
        <w:ind w:left="220" w:firstLine="2880"/>
      </w:pPr>
      <w:rPr>
        <w:rFonts w:hint="default"/>
        <w:position w:val="0"/>
      </w:rPr>
    </w:lvl>
  </w:abstractNum>
  <w:abstractNum w:abstractNumId="4">
    <w:nsid w:val="00000012"/>
    <w:multiLevelType w:val="multilevel"/>
    <w:tmpl w:val="894EE884"/>
    <w:lvl w:ilvl="0">
      <w:start w:val="13"/>
      <w:numFmt w:val="decimal"/>
      <w:isLgl/>
      <w:lvlText w:val="%1."/>
      <w:lvlJc w:val="left"/>
      <w:pPr>
        <w:tabs>
          <w:tab w:val="num" w:pos="1120"/>
        </w:tabs>
        <w:ind w:left="1120" w:firstLine="0"/>
      </w:pPr>
      <w:rPr>
        <w:rFonts w:hint="default"/>
        <w:position w:val="0"/>
      </w:rPr>
    </w:lvl>
    <w:lvl w:ilvl="1">
      <w:start w:val="1"/>
      <w:numFmt w:val="lowerLetter"/>
      <w:lvlText w:val="%2."/>
      <w:lvlJc w:val="left"/>
      <w:pPr>
        <w:tabs>
          <w:tab w:val="num" w:pos="1120"/>
        </w:tabs>
        <w:ind w:left="1120" w:firstLine="360"/>
      </w:pPr>
      <w:rPr>
        <w:rFonts w:hint="default"/>
        <w:position w:val="0"/>
      </w:rPr>
    </w:lvl>
    <w:lvl w:ilvl="2">
      <w:start w:val="1"/>
      <w:numFmt w:val="lowerRoman"/>
      <w:lvlText w:val="%3."/>
      <w:lvlJc w:val="left"/>
      <w:pPr>
        <w:tabs>
          <w:tab w:val="num" w:pos="1120"/>
        </w:tabs>
        <w:ind w:left="1120" w:firstLine="720"/>
      </w:pPr>
      <w:rPr>
        <w:rFonts w:hint="default"/>
        <w:position w:val="0"/>
      </w:rPr>
    </w:lvl>
    <w:lvl w:ilvl="3">
      <w:start w:val="1"/>
      <w:numFmt w:val="decimal"/>
      <w:isLgl/>
      <w:lvlText w:val="%4."/>
      <w:lvlJc w:val="left"/>
      <w:pPr>
        <w:tabs>
          <w:tab w:val="num" w:pos="1120"/>
        </w:tabs>
        <w:ind w:left="1120" w:firstLine="1080"/>
      </w:pPr>
      <w:rPr>
        <w:rFonts w:hint="default"/>
        <w:position w:val="0"/>
      </w:rPr>
    </w:lvl>
    <w:lvl w:ilvl="4">
      <w:start w:val="1"/>
      <w:numFmt w:val="lowerLetter"/>
      <w:lvlText w:val="%5."/>
      <w:lvlJc w:val="left"/>
      <w:pPr>
        <w:tabs>
          <w:tab w:val="num" w:pos="1120"/>
        </w:tabs>
        <w:ind w:left="1120" w:firstLine="1440"/>
      </w:pPr>
      <w:rPr>
        <w:rFonts w:hint="default"/>
        <w:position w:val="0"/>
      </w:rPr>
    </w:lvl>
    <w:lvl w:ilvl="5">
      <w:start w:val="1"/>
      <w:numFmt w:val="lowerRoman"/>
      <w:lvlText w:val="%6."/>
      <w:lvlJc w:val="left"/>
      <w:pPr>
        <w:tabs>
          <w:tab w:val="num" w:pos="1120"/>
        </w:tabs>
        <w:ind w:left="1120" w:firstLine="1800"/>
      </w:pPr>
      <w:rPr>
        <w:rFonts w:hint="default"/>
        <w:position w:val="0"/>
      </w:rPr>
    </w:lvl>
    <w:lvl w:ilvl="6">
      <w:start w:val="1"/>
      <w:numFmt w:val="decimal"/>
      <w:isLgl/>
      <w:lvlText w:val="%7."/>
      <w:lvlJc w:val="left"/>
      <w:pPr>
        <w:tabs>
          <w:tab w:val="num" w:pos="1120"/>
        </w:tabs>
        <w:ind w:left="1120" w:firstLine="2160"/>
      </w:pPr>
      <w:rPr>
        <w:rFonts w:hint="default"/>
        <w:position w:val="0"/>
      </w:rPr>
    </w:lvl>
    <w:lvl w:ilvl="7">
      <w:start w:val="1"/>
      <w:numFmt w:val="lowerLetter"/>
      <w:lvlText w:val="%8."/>
      <w:lvlJc w:val="left"/>
      <w:pPr>
        <w:tabs>
          <w:tab w:val="num" w:pos="1120"/>
        </w:tabs>
        <w:ind w:left="1120" w:firstLine="2520"/>
      </w:pPr>
      <w:rPr>
        <w:rFonts w:hint="default"/>
        <w:position w:val="0"/>
      </w:rPr>
    </w:lvl>
    <w:lvl w:ilvl="8">
      <w:start w:val="1"/>
      <w:numFmt w:val="lowerRoman"/>
      <w:lvlText w:val="%9."/>
      <w:lvlJc w:val="left"/>
      <w:pPr>
        <w:tabs>
          <w:tab w:val="num" w:pos="1120"/>
        </w:tabs>
        <w:ind w:left="1120" w:firstLine="2880"/>
      </w:pPr>
      <w:rPr>
        <w:rFonts w:hint="default"/>
        <w:position w:val="0"/>
      </w:rPr>
    </w:lvl>
  </w:abstractNum>
  <w:abstractNum w:abstractNumId="5">
    <w:nsid w:val="00000013"/>
    <w:multiLevelType w:val="multilevel"/>
    <w:tmpl w:val="894EE885"/>
    <w:lvl w:ilvl="0">
      <w:start w:val="1"/>
      <w:numFmt w:val="bullet"/>
      <w:lvlText w:val="·"/>
      <w:lvlJc w:val="left"/>
      <w:pPr>
        <w:tabs>
          <w:tab w:val="num" w:pos="348"/>
        </w:tabs>
        <w:ind w:left="348" w:firstLine="36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Lucida Grande" w:eastAsia="ヒラギノ角ゴ Pro W3" w:hAnsi="Symbol" w:hint="default"/>
        <w:color w:val="000000"/>
        <w:position w:val="0"/>
        <w:sz w:val="20"/>
      </w:rPr>
    </w:lvl>
    <w:lvl w:ilvl="2">
      <w:start w:val="1"/>
      <w:numFmt w:val="bullet"/>
      <w:lvlText w:val=""/>
      <w:lvlJc w:val="left"/>
      <w:pPr>
        <w:tabs>
          <w:tab w:val="num" w:pos="360"/>
        </w:tabs>
        <w:ind w:left="360" w:firstLine="1800"/>
      </w:pPr>
      <w:rPr>
        <w:rFonts w:ascii="Lucida Grande" w:eastAsia="ヒラギノ角ゴ Pro W3" w:hAnsi="Symbol"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Lucida Grande" w:eastAsia="ヒラギノ角ゴ Pro W3" w:hAnsi="Symbol" w:hint="default"/>
        <w:color w:val="000000"/>
        <w:position w:val="0"/>
        <w:sz w:val="20"/>
      </w:rPr>
    </w:lvl>
    <w:lvl w:ilvl="5">
      <w:start w:val="1"/>
      <w:numFmt w:val="bullet"/>
      <w:lvlText w:val=""/>
      <w:lvlJc w:val="left"/>
      <w:pPr>
        <w:tabs>
          <w:tab w:val="num" w:pos="360"/>
        </w:tabs>
        <w:ind w:left="360" w:firstLine="3960"/>
      </w:pPr>
      <w:rPr>
        <w:rFonts w:ascii="Lucida Grande" w:eastAsia="ヒラギノ角ゴ Pro W3" w:hAnsi="Symbol"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Lucida Grande" w:eastAsia="ヒラギノ角ゴ Pro W3" w:hAnsi="Symbol" w:hint="default"/>
        <w:color w:val="000000"/>
        <w:position w:val="0"/>
        <w:sz w:val="20"/>
      </w:rPr>
    </w:lvl>
    <w:lvl w:ilvl="8">
      <w:start w:val="1"/>
      <w:numFmt w:val="bullet"/>
      <w:lvlText w:val=""/>
      <w:lvlJc w:val="left"/>
      <w:pPr>
        <w:tabs>
          <w:tab w:val="num" w:pos="360"/>
        </w:tabs>
        <w:ind w:left="360" w:firstLine="6120"/>
      </w:pPr>
      <w:rPr>
        <w:rFonts w:ascii="Lucida Grande" w:eastAsia="ヒラギノ角ゴ Pro W3" w:hAnsi="Symbol" w:hint="default"/>
        <w:color w:val="000000"/>
        <w:position w:val="0"/>
        <w:sz w:val="20"/>
      </w:rPr>
    </w:lvl>
  </w:abstractNum>
  <w:abstractNum w:abstractNumId="6">
    <w:nsid w:val="04AE2959"/>
    <w:multiLevelType w:val="multilevel"/>
    <w:tmpl w:val="6DD4B75E"/>
    <w:lvl w:ilvl="0">
      <w:start w:val="1"/>
      <w:numFmt w:val="decimal"/>
      <w:isLgl/>
      <w:lvlText w:val="%1."/>
      <w:lvlJc w:val="left"/>
      <w:pPr>
        <w:tabs>
          <w:tab w:val="num" w:pos="360"/>
        </w:tabs>
        <w:ind w:left="360" w:firstLine="0"/>
      </w:pPr>
      <w:rPr>
        <w:rFonts w:hint="default"/>
        <w:b/>
        <w:color w:val="000000"/>
        <w:position w:val="0"/>
        <w:sz w:val="22"/>
      </w:rPr>
    </w:lvl>
    <w:lvl w:ilvl="1">
      <w:start w:val="1"/>
      <w:numFmt w:val="decimal"/>
      <w:isLgl/>
      <w:lvlText w:val="%1.%2."/>
      <w:lvlJc w:val="left"/>
      <w:pPr>
        <w:tabs>
          <w:tab w:val="num" w:pos="432"/>
        </w:tabs>
        <w:ind w:left="432" w:firstLine="360"/>
      </w:pPr>
      <w:rPr>
        <w:rFonts w:hint="default"/>
        <w:color w:val="000000"/>
        <w:position w:val="0"/>
        <w:sz w:val="22"/>
      </w:rPr>
    </w:lvl>
    <w:lvl w:ilvl="2">
      <w:start w:val="1"/>
      <w:numFmt w:val="decimal"/>
      <w:isLgl/>
      <w:lvlText w:val="%1.%2.%3."/>
      <w:lvlJc w:val="left"/>
      <w:pPr>
        <w:tabs>
          <w:tab w:val="num" w:pos="504"/>
        </w:tabs>
        <w:ind w:left="504" w:firstLine="720"/>
      </w:pPr>
      <w:rPr>
        <w:rFonts w:hint="default"/>
        <w:color w:val="000000"/>
        <w:position w:val="0"/>
        <w:sz w:val="22"/>
      </w:rPr>
    </w:lvl>
    <w:lvl w:ilvl="3">
      <w:start w:val="1"/>
      <w:numFmt w:val="lowerRoman"/>
      <w:lvlText w:val="%4."/>
      <w:lvlJc w:val="left"/>
      <w:pPr>
        <w:tabs>
          <w:tab w:val="num" w:pos="336"/>
        </w:tabs>
        <w:ind w:left="336" w:firstLine="1080"/>
      </w:pPr>
      <w:rPr>
        <w:rFonts w:hint="default"/>
        <w:color w:val="000000"/>
        <w:position w:val="0"/>
        <w:sz w:val="22"/>
      </w:rPr>
    </w:lvl>
    <w:lvl w:ilvl="4">
      <w:start w:val="1"/>
      <w:numFmt w:val="decimal"/>
      <w:isLgl/>
      <w:lvlText w:val="%4.%5."/>
      <w:lvlJc w:val="left"/>
      <w:pPr>
        <w:tabs>
          <w:tab w:val="num" w:pos="792"/>
        </w:tabs>
        <w:ind w:left="792" w:firstLine="1440"/>
      </w:pPr>
      <w:rPr>
        <w:rFonts w:hint="default"/>
        <w:color w:val="000000"/>
        <w:position w:val="0"/>
        <w:sz w:val="22"/>
      </w:rPr>
    </w:lvl>
    <w:lvl w:ilvl="5">
      <w:start w:val="1"/>
      <w:numFmt w:val="decimal"/>
      <w:isLgl/>
      <w:lvlText w:val="%4.%5.%6."/>
      <w:lvlJc w:val="left"/>
      <w:pPr>
        <w:tabs>
          <w:tab w:val="num" w:pos="936"/>
        </w:tabs>
        <w:ind w:left="936" w:firstLine="1800"/>
      </w:pPr>
      <w:rPr>
        <w:rFonts w:hint="default"/>
        <w:color w:val="000000"/>
        <w:position w:val="0"/>
        <w:sz w:val="22"/>
      </w:rPr>
    </w:lvl>
    <w:lvl w:ilvl="6">
      <w:start w:val="1"/>
      <w:numFmt w:val="decimal"/>
      <w:isLgl/>
      <w:lvlText w:val="%4.%5.%6.%7."/>
      <w:lvlJc w:val="left"/>
      <w:pPr>
        <w:tabs>
          <w:tab w:val="num" w:pos="1080"/>
        </w:tabs>
        <w:ind w:left="1080" w:firstLine="2160"/>
      </w:pPr>
      <w:rPr>
        <w:rFonts w:hint="default"/>
        <w:color w:val="000000"/>
        <w:position w:val="0"/>
        <w:sz w:val="22"/>
      </w:rPr>
    </w:lvl>
    <w:lvl w:ilvl="7">
      <w:start w:val="1"/>
      <w:numFmt w:val="decimal"/>
      <w:isLgl/>
      <w:lvlText w:val="%4.%5.%6.%7.%8."/>
      <w:lvlJc w:val="left"/>
      <w:pPr>
        <w:tabs>
          <w:tab w:val="num" w:pos="1224"/>
        </w:tabs>
        <w:ind w:left="1224" w:firstLine="2520"/>
      </w:pPr>
      <w:rPr>
        <w:rFonts w:hint="default"/>
        <w:color w:val="000000"/>
        <w:position w:val="0"/>
        <w:sz w:val="22"/>
      </w:rPr>
    </w:lvl>
    <w:lvl w:ilvl="8">
      <w:start w:val="1"/>
      <w:numFmt w:val="decimal"/>
      <w:isLgl/>
      <w:lvlText w:val="%4.%5.%6.%7.%8.%9."/>
      <w:lvlJc w:val="left"/>
      <w:pPr>
        <w:tabs>
          <w:tab w:val="num" w:pos="1440"/>
        </w:tabs>
        <w:ind w:left="1440" w:firstLine="2880"/>
      </w:pPr>
      <w:rPr>
        <w:rFonts w:hint="default"/>
        <w:color w:val="000000"/>
        <w:position w:val="0"/>
        <w:sz w:val="22"/>
      </w:rPr>
    </w:lvl>
  </w:abstractNum>
  <w:abstractNum w:abstractNumId="7">
    <w:nsid w:val="06A34D8B"/>
    <w:multiLevelType w:val="hybridMultilevel"/>
    <w:tmpl w:val="40426FA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nsid w:val="081E253A"/>
    <w:multiLevelType w:val="multilevel"/>
    <w:tmpl w:val="B5F28C08"/>
    <w:lvl w:ilvl="0">
      <w:start w:val="1"/>
      <w:numFmt w:val="decimal"/>
      <w:isLgl/>
      <w:lvlText w:val="%1."/>
      <w:lvlJc w:val="left"/>
      <w:pPr>
        <w:tabs>
          <w:tab w:val="num" w:pos="360"/>
        </w:tabs>
        <w:ind w:left="360" w:firstLine="0"/>
      </w:pPr>
      <w:rPr>
        <w:rFonts w:hint="default"/>
        <w:b/>
        <w:color w:val="000000"/>
        <w:position w:val="0"/>
        <w:sz w:val="22"/>
      </w:rPr>
    </w:lvl>
    <w:lvl w:ilvl="1">
      <w:start w:val="1"/>
      <w:numFmt w:val="decimal"/>
      <w:isLgl/>
      <w:lvlText w:val="%1.%2."/>
      <w:lvlJc w:val="left"/>
      <w:pPr>
        <w:tabs>
          <w:tab w:val="num" w:pos="432"/>
        </w:tabs>
        <w:ind w:left="432" w:firstLine="360"/>
      </w:pPr>
      <w:rPr>
        <w:rFonts w:hint="default"/>
        <w:color w:val="000000"/>
        <w:position w:val="0"/>
        <w:sz w:val="22"/>
      </w:rPr>
    </w:lvl>
    <w:lvl w:ilvl="2">
      <w:start w:val="1"/>
      <w:numFmt w:val="decimal"/>
      <w:isLgl/>
      <w:lvlText w:val="%1.%2.%3."/>
      <w:lvlJc w:val="left"/>
      <w:pPr>
        <w:tabs>
          <w:tab w:val="num" w:pos="504"/>
        </w:tabs>
        <w:ind w:left="504" w:firstLine="720"/>
      </w:pPr>
      <w:rPr>
        <w:rFonts w:hint="default"/>
        <w:color w:val="000000"/>
        <w:position w:val="0"/>
        <w:sz w:val="22"/>
      </w:rPr>
    </w:lvl>
    <w:lvl w:ilvl="3">
      <w:start w:val="1"/>
      <w:numFmt w:val="lowerLetter"/>
      <w:lvlText w:val="%4)"/>
      <w:lvlJc w:val="left"/>
      <w:pPr>
        <w:tabs>
          <w:tab w:val="num" w:pos="338"/>
        </w:tabs>
        <w:ind w:left="338" w:firstLine="1416"/>
      </w:pPr>
      <w:rPr>
        <w:rFonts w:hint="default"/>
        <w:color w:val="000000"/>
        <w:position w:val="0"/>
        <w:sz w:val="22"/>
      </w:rPr>
    </w:lvl>
    <w:lvl w:ilvl="4">
      <w:start w:val="1"/>
      <w:numFmt w:val="decimal"/>
      <w:isLgl/>
      <w:lvlText w:val="%4.%5."/>
      <w:lvlJc w:val="left"/>
      <w:pPr>
        <w:tabs>
          <w:tab w:val="num" w:pos="792"/>
        </w:tabs>
        <w:ind w:left="792" w:firstLine="1440"/>
      </w:pPr>
      <w:rPr>
        <w:rFonts w:hint="default"/>
        <w:color w:val="000000"/>
        <w:position w:val="0"/>
        <w:sz w:val="22"/>
      </w:rPr>
    </w:lvl>
    <w:lvl w:ilvl="5">
      <w:start w:val="1"/>
      <w:numFmt w:val="decimal"/>
      <w:isLgl/>
      <w:lvlText w:val="%4.%5.%6."/>
      <w:lvlJc w:val="left"/>
      <w:pPr>
        <w:tabs>
          <w:tab w:val="num" w:pos="936"/>
        </w:tabs>
        <w:ind w:left="936" w:firstLine="1800"/>
      </w:pPr>
      <w:rPr>
        <w:rFonts w:hint="default"/>
        <w:color w:val="000000"/>
        <w:position w:val="0"/>
        <w:sz w:val="22"/>
      </w:rPr>
    </w:lvl>
    <w:lvl w:ilvl="6">
      <w:start w:val="1"/>
      <w:numFmt w:val="decimal"/>
      <w:isLgl/>
      <w:lvlText w:val="%4.%5.%6.%7."/>
      <w:lvlJc w:val="left"/>
      <w:pPr>
        <w:tabs>
          <w:tab w:val="num" w:pos="1080"/>
        </w:tabs>
        <w:ind w:left="1080" w:firstLine="2160"/>
      </w:pPr>
      <w:rPr>
        <w:rFonts w:hint="default"/>
        <w:color w:val="000000"/>
        <w:position w:val="0"/>
        <w:sz w:val="22"/>
      </w:rPr>
    </w:lvl>
    <w:lvl w:ilvl="7">
      <w:start w:val="1"/>
      <w:numFmt w:val="decimal"/>
      <w:isLgl/>
      <w:lvlText w:val="%4.%5.%6.%7.%8."/>
      <w:lvlJc w:val="left"/>
      <w:pPr>
        <w:tabs>
          <w:tab w:val="num" w:pos="1224"/>
        </w:tabs>
        <w:ind w:left="1224" w:firstLine="2520"/>
      </w:pPr>
      <w:rPr>
        <w:rFonts w:hint="default"/>
        <w:color w:val="000000"/>
        <w:position w:val="0"/>
        <w:sz w:val="22"/>
      </w:rPr>
    </w:lvl>
    <w:lvl w:ilvl="8">
      <w:start w:val="1"/>
      <w:numFmt w:val="decimal"/>
      <w:isLgl/>
      <w:lvlText w:val="%4.%5.%6.%7.%8.%9."/>
      <w:lvlJc w:val="left"/>
      <w:pPr>
        <w:tabs>
          <w:tab w:val="num" w:pos="1440"/>
        </w:tabs>
        <w:ind w:left="1440" w:firstLine="2880"/>
      </w:pPr>
      <w:rPr>
        <w:rFonts w:hint="default"/>
        <w:color w:val="000000"/>
        <w:position w:val="0"/>
        <w:sz w:val="22"/>
      </w:rPr>
    </w:lvl>
  </w:abstractNum>
  <w:abstractNum w:abstractNumId="9">
    <w:nsid w:val="0ABC1045"/>
    <w:multiLevelType w:val="multilevel"/>
    <w:tmpl w:val="B2E8171E"/>
    <w:lvl w:ilvl="0">
      <w:numFmt w:val="bullet"/>
      <w:suff w:val="nothing"/>
      <w:lvlText w:val="•"/>
      <w:lvlJc w:val="left"/>
      <w:pPr>
        <w:ind w:left="0" w:firstLine="0"/>
      </w:pPr>
      <w:rPr>
        <w:rFonts w:hint="default"/>
        <w:position w:val="0"/>
      </w:rPr>
    </w:lvl>
    <w:lvl w:ilvl="1">
      <w:start w:val="1"/>
      <w:numFmt w:val="lowerLetter"/>
      <w:lvlText w:val="%2)"/>
      <w:lvlJc w:val="left"/>
      <w:pPr>
        <w:tabs>
          <w:tab w:val="num" w:pos="1974"/>
        </w:tabs>
        <w:ind w:left="1974"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0">
    <w:nsid w:val="0BE872FC"/>
    <w:multiLevelType w:val="multilevel"/>
    <w:tmpl w:val="CA385C6E"/>
    <w:lvl w:ilvl="0">
      <w:start w:val="1"/>
      <w:numFmt w:val="decimal"/>
      <w:pStyle w:val="berschrift1"/>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67776A9"/>
    <w:multiLevelType w:val="multilevel"/>
    <w:tmpl w:val="FD929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D654AB"/>
    <w:multiLevelType w:val="multilevel"/>
    <w:tmpl w:val="894EE881"/>
    <w:lvl w:ilvl="0">
      <w:start w:val="3"/>
      <w:numFmt w:val="decimal"/>
      <w:isLgl/>
      <w:lvlText w:val="%1."/>
      <w:lvlJc w:val="left"/>
      <w:pPr>
        <w:tabs>
          <w:tab w:val="num" w:pos="260"/>
        </w:tabs>
        <w:ind w:left="260" w:firstLine="0"/>
      </w:pPr>
      <w:rPr>
        <w:rFonts w:hint="default"/>
        <w:position w:val="0"/>
      </w:rPr>
    </w:lvl>
    <w:lvl w:ilvl="1">
      <w:start w:val="2"/>
      <w:numFmt w:val="decimal"/>
      <w:isLgl/>
      <w:lvlText w:val="%1.%2."/>
      <w:lvlJc w:val="left"/>
      <w:pPr>
        <w:tabs>
          <w:tab w:val="num" w:pos="260"/>
        </w:tabs>
        <w:ind w:left="260" w:firstLine="360"/>
      </w:pPr>
      <w:rPr>
        <w:rFonts w:hint="default"/>
        <w:position w:val="0"/>
      </w:rPr>
    </w:lvl>
    <w:lvl w:ilvl="2">
      <w:start w:val="1"/>
      <w:numFmt w:val="decimal"/>
      <w:isLgl/>
      <w:lvlText w:val="%1.%2.%3."/>
      <w:lvlJc w:val="left"/>
      <w:pPr>
        <w:tabs>
          <w:tab w:val="num" w:pos="260"/>
        </w:tabs>
        <w:ind w:left="260" w:firstLine="720"/>
      </w:pPr>
      <w:rPr>
        <w:rFonts w:hint="default"/>
        <w:position w:val="0"/>
      </w:rPr>
    </w:lvl>
    <w:lvl w:ilvl="3">
      <w:start w:val="1"/>
      <w:numFmt w:val="lowerRoman"/>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3">
    <w:nsid w:val="1BE84885"/>
    <w:multiLevelType w:val="multilevel"/>
    <w:tmpl w:val="985A3D68"/>
    <w:lvl w:ilvl="0">
      <w:start w:val="1"/>
      <w:numFmt w:val="decimal"/>
      <w:isLgl/>
      <w:lvlText w:val="%1."/>
      <w:lvlJc w:val="left"/>
      <w:pPr>
        <w:tabs>
          <w:tab w:val="num" w:pos="360"/>
        </w:tabs>
        <w:ind w:left="360" w:firstLine="0"/>
      </w:pPr>
      <w:rPr>
        <w:rFonts w:hint="default"/>
        <w:b/>
        <w:color w:val="000000"/>
        <w:position w:val="0"/>
        <w:sz w:val="22"/>
      </w:rPr>
    </w:lvl>
    <w:lvl w:ilvl="1">
      <w:start w:val="1"/>
      <w:numFmt w:val="decimal"/>
      <w:isLgl/>
      <w:lvlText w:val="%1.%2."/>
      <w:lvlJc w:val="left"/>
      <w:pPr>
        <w:tabs>
          <w:tab w:val="num" w:pos="432"/>
        </w:tabs>
        <w:ind w:left="432" w:firstLine="360"/>
      </w:pPr>
      <w:rPr>
        <w:rFonts w:hint="default"/>
        <w:color w:val="000000"/>
        <w:position w:val="0"/>
        <w:sz w:val="22"/>
      </w:rPr>
    </w:lvl>
    <w:lvl w:ilvl="2">
      <w:start w:val="1"/>
      <w:numFmt w:val="decimal"/>
      <w:isLgl/>
      <w:lvlText w:val="%1.%2.%3."/>
      <w:lvlJc w:val="left"/>
      <w:pPr>
        <w:tabs>
          <w:tab w:val="num" w:pos="504"/>
        </w:tabs>
        <w:ind w:left="504" w:firstLine="720"/>
      </w:pPr>
      <w:rPr>
        <w:rFonts w:hint="default"/>
        <w:color w:val="000000"/>
        <w:position w:val="0"/>
        <w:sz w:val="22"/>
      </w:rPr>
    </w:lvl>
    <w:lvl w:ilvl="3">
      <w:start w:val="1"/>
      <w:numFmt w:val="lowerLetter"/>
      <w:lvlText w:val="%4)"/>
      <w:lvlJc w:val="left"/>
      <w:pPr>
        <w:tabs>
          <w:tab w:val="num" w:pos="338"/>
        </w:tabs>
        <w:ind w:left="338" w:firstLine="1416"/>
      </w:pPr>
      <w:rPr>
        <w:rFonts w:hint="default"/>
        <w:color w:val="000000"/>
        <w:position w:val="0"/>
        <w:sz w:val="22"/>
      </w:rPr>
    </w:lvl>
    <w:lvl w:ilvl="4">
      <w:start w:val="1"/>
      <w:numFmt w:val="decimal"/>
      <w:isLgl/>
      <w:lvlText w:val="%4.%5."/>
      <w:lvlJc w:val="left"/>
      <w:pPr>
        <w:tabs>
          <w:tab w:val="num" w:pos="792"/>
        </w:tabs>
        <w:ind w:left="792" w:firstLine="1440"/>
      </w:pPr>
      <w:rPr>
        <w:rFonts w:hint="default"/>
        <w:color w:val="000000"/>
        <w:position w:val="0"/>
        <w:sz w:val="22"/>
      </w:rPr>
    </w:lvl>
    <w:lvl w:ilvl="5">
      <w:start w:val="1"/>
      <w:numFmt w:val="decimal"/>
      <w:isLgl/>
      <w:lvlText w:val="%4.%5.%6."/>
      <w:lvlJc w:val="left"/>
      <w:pPr>
        <w:tabs>
          <w:tab w:val="num" w:pos="936"/>
        </w:tabs>
        <w:ind w:left="936" w:firstLine="1800"/>
      </w:pPr>
      <w:rPr>
        <w:rFonts w:hint="default"/>
        <w:color w:val="000000"/>
        <w:position w:val="0"/>
        <w:sz w:val="22"/>
      </w:rPr>
    </w:lvl>
    <w:lvl w:ilvl="6">
      <w:start w:val="1"/>
      <w:numFmt w:val="decimal"/>
      <w:isLgl/>
      <w:lvlText w:val="%4.%5.%6.%7."/>
      <w:lvlJc w:val="left"/>
      <w:pPr>
        <w:tabs>
          <w:tab w:val="num" w:pos="1080"/>
        </w:tabs>
        <w:ind w:left="1080" w:firstLine="2160"/>
      </w:pPr>
      <w:rPr>
        <w:rFonts w:hint="default"/>
        <w:color w:val="000000"/>
        <w:position w:val="0"/>
        <w:sz w:val="22"/>
      </w:rPr>
    </w:lvl>
    <w:lvl w:ilvl="7">
      <w:start w:val="1"/>
      <w:numFmt w:val="decimal"/>
      <w:isLgl/>
      <w:lvlText w:val="%4.%5.%6.%7.%8."/>
      <w:lvlJc w:val="left"/>
      <w:pPr>
        <w:tabs>
          <w:tab w:val="num" w:pos="1224"/>
        </w:tabs>
        <w:ind w:left="1224" w:firstLine="2520"/>
      </w:pPr>
      <w:rPr>
        <w:rFonts w:hint="default"/>
        <w:color w:val="000000"/>
        <w:position w:val="0"/>
        <w:sz w:val="22"/>
      </w:rPr>
    </w:lvl>
    <w:lvl w:ilvl="8">
      <w:start w:val="1"/>
      <w:numFmt w:val="decimal"/>
      <w:isLgl/>
      <w:lvlText w:val="%4.%5.%6.%7.%8.%9."/>
      <w:lvlJc w:val="left"/>
      <w:pPr>
        <w:tabs>
          <w:tab w:val="num" w:pos="1440"/>
        </w:tabs>
        <w:ind w:left="1440" w:firstLine="2880"/>
      </w:pPr>
      <w:rPr>
        <w:rFonts w:hint="default"/>
        <w:color w:val="000000"/>
        <w:position w:val="0"/>
        <w:sz w:val="22"/>
      </w:rPr>
    </w:lvl>
  </w:abstractNum>
  <w:abstractNum w:abstractNumId="14">
    <w:nsid w:val="33726402"/>
    <w:multiLevelType w:val="multilevel"/>
    <w:tmpl w:val="B7ACCCAC"/>
    <w:lvl w:ilvl="0">
      <w:start w:val="1"/>
      <w:numFmt w:val="decimal"/>
      <w:isLgl/>
      <w:lvlText w:val="%1."/>
      <w:lvlJc w:val="left"/>
      <w:pPr>
        <w:tabs>
          <w:tab w:val="num" w:pos="360"/>
        </w:tabs>
        <w:ind w:left="360" w:firstLine="0"/>
      </w:pPr>
      <w:rPr>
        <w:rFonts w:hint="default"/>
        <w:b/>
        <w:color w:val="000000"/>
        <w:position w:val="0"/>
        <w:sz w:val="22"/>
      </w:rPr>
    </w:lvl>
    <w:lvl w:ilvl="1">
      <w:start w:val="1"/>
      <w:numFmt w:val="decimal"/>
      <w:isLgl/>
      <w:lvlText w:val="%1.%2."/>
      <w:lvlJc w:val="left"/>
      <w:pPr>
        <w:tabs>
          <w:tab w:val="num" w:pos="432"/>
        </w:tabs>
        <w:ind w:left="432" w:firstLine="360"/>
      </w:pPr>
      <w:rPr>
        <w:rFonts w:hint="default"/>
        <w:color w:val="000000"/>
        <w:position w:val="0"/>
        <w:sz w:val="22"/>
      </w:rPr>
    </w:lvl>
    <w:lvl w:ilvl="2">
      <w:start w:val="1"/>
      <w:numFmt w:val="decimal"/>
      <w:isLgl/>
      <w:lvlText w:val="%1.%2.%3."/>
      <w:lvlJc w:val="left"/>
      <w:pPr>
        <w:tabs>
          <w:tab w:val="num" w:pos="504"/>
        </w:tabs>
        <w:ind w:left="504" w:firstLine="720"/>
      </w:pPr>
      <w:rPr>
        <w:rFonts w:hint="default"/>
        <w:color w:val="000000"/>
        <w:position w:val="0"/>
        <w:sz w:val="22"/>
      </w:rPr>
    </w:lvl>
    <w:lvl w:ilvl="3">
      <w:start w:val="1"/>
      <w:numFmt w:val="lowerRoman"/>
      <w:lvlText w:val="%4."/>
      <w:lvlJc w:val="left"/>
      <w:pPr>
        <w:tabs>
          <w:tab w:val="num" w:pos="336"/>
        </w:tabs>
        <w:ind w:left="336" w:firstLine="1080"/>
      </w:pPr>
      <w:rPr>
        <w:rFonts w:hint="default"/>
        <w:color w:val="000000"/>
        <w:position w:val="0"/>
        <w:sz w:val="22"/>
      </w:rPr>
    </w:lvl>
    <w:lvl w:ilvl="4">
      <w:start w:val="1"/>
      <w:numFmt w:val="decimal"/>
      <w:isLgl/>
      <w:lvlText w:val="%4.%5."/>
      <w:lvlJc w:val="left"/>
      <w:pPr>
        <w:tabs>
          <w:tab w:val="num" w:pos="792"/>
        </w:tabs>
        <w:ind w:left="792" w:firstLine="1440"/>
      </w:pPr>
      <w:rPr>
        <w:rFonts w:hint="default"/>
        <w:color w:val="000000"/>
        <w:position w:val="0"/>
        <w:sz w:val="22"/>
      </w:rPr>
    </w:lvl>
    <w:lvl w:ilvl="5">
      <w:start w:val="1"/>
      <w:numFmt w:val="decimal"/>
      <w:isLgl/>
      <w:lvlText w:val="%4.%5.%6."/>
      <w:lvlJc w:val="left"/>
      <w:pPr>
        <w:tabs>
          <w:tab w:val="num" w:pos="936"/>
        </w:tabs>
        <w:ind w:left="936" w:firstLine="1800"/>
      </w:pPr>
      <w:rPr>
        <w:rFonts w:hint="default"/>
        <w:color w:val="000000"/>
        <w:position w:val="0"/>
        <w:sz w:val="22"/>
      </w:rPr>
    </w:lvl>
    <w:lvl w:ilvl="6">
      <w:start w:val="1"/>
      <w:numFmt w:val="decimal"/>
      <w:isLgl/>
      <w:lvlText w:val="%4.%5.%6.%7."/>
      <w:lvlJc w:val="left"/>
      <w:pPr>
        <w:tabs>
          <w:tab w:val="num" w:pos="1080"/>
        </w:tabs>
        <w:ind w:left="1080" w:firstLine="2160"/>
      </w:pPr>
      <w:rPr>
        <w:rFonts w:hint="default"/>
        <w:color w:val="000000"/>
        <w:position w:val="0"/>
        <w:sz w:val="22"/>
      </w:rPr>
    </w:lvl>
    <w:lvl w:ilvl="7">
      <w:start w:val="1"/>
      <w:numFmt w:val="decimal"/>
      <w:isLgl/>
      <w:lvlText w:val="%4.%5.%6.%7.%8."/>
      <w:lvlJc w:val="left"/>
      <w:pPr>
        <w:tabs>
          <w:tab w:val="num" w:pos="1224"/>
        </w:tabs>
        <w:ind w:left="1224" w:firstLine="2520"/>
      </w:pPr>
      <w:rPr>
        <w:rFonts w:hint="default"/>
        <w:color w:val="000000"/>
        <w:position w:val="0"/>
        <w:sz w:val="22"/>
      </w:rPr>
    </w:lvl>
    <w:lvl w:ilvl="8">
      <w:start w:val="1"/>
      <w:numFmt w:val="decimal"/>
      <w:isLgl/>
      <w:lvlText w:val="%4.%5.%6.%7.%8.%9."/>
      <w:lvlJc w:val="left"/>
      <w:pPr>
        <w:tabs>
          <w:tab w:val="num" w:pos="1440"/>
        </w:tabs>
        <w:ind w:left="1440" w:firstLine="2880"/>
      </w:pPr>
      <w:rPr>
        <w:rFonts w:hint="default"/>
        <w:color w:val="000000"/>
        <w:position w:val="0"/>
        <w:sz w:val="22"/>
      </w:rPr>
    </w:lvl>
  </w:abstractNum>
  <w:abstractNum w:abstractNumId="15">
    <w:nsid w:val="39DE3AAE"/>
    <w:multiLevelType w:val="multilevel"/>
    <w:tmpl w:val="A13E3F54"/>
    <w:lvl w:ilvl="0">
      <w:start w:val="1"/>
      <w:numFmt w:val="decimal"/>
      <w:isLgl/>
      <w:lvlText w:val="%1."/>
      <w:lvlJc w:val="left"/>
      <w:pPr>
        <w:tabs>
          <w:tab w:val="num" w:pos="360"/>
        </w:tabs>
        <w:ind w:left="360" w:firstLine="0"/>
      </w:pPr>
      <w:rPr>
        <w:rFonts w:hint="default"/>
        <w:b/>
        <w:color w:val="000000"/>
        <w:position w:val="0"/>
        <w:sz w:val="22"/>
      </w:rPr>
    </w:lvl>
    <w:lvl w:ilvl="1">
      <w:start w:val="1"/>
      <w:numFmt w:val="decimal"/>
      <w:isLgl/>
      <w:lvlText w:val="%1.%2."/>
      <w:lvlJc w:val="left"/>
      <w:pPr>
        <w:tabs>
          <w:tab w:val="num" w:pos="432"/>
        </w:tabs>
        <w:ind w:left="432" w:firstLine="360"/>
      </w:pPr>
      <w:rPr>
        <w:rFonts w:hint="default"/>
        <w:color w:val="000000"/>
        <w:position w:val="0"/>
        <w:sz w:val="22"/>
      </w:rPr>
    </w:lvl>
    <w:lvl w:ilvl="2">
      <w:start w:val="1"/>
      <w:numFmt w:val="decimal"/>
      <w:isLgl/>
      <w:lvlText w:val="%1.%2.%3."/>
      <w:lvlJc w:val="left"/>
      <w:pPr>
        <w:tabs>
          <w:tab w:val="num" w:pos="504"/>
        </w:tabs>
        <w:ind w:left="504" w:firstLine="720"/>
      </w:pPr>
      <w:rPr>
        <w:rFonts w:hint="default"/>
        <w:color w:val="000000"/>
        <w:position w:val="0"/>
        <w:sz w:val="22"/>
      </w:rPr>
    </w:lvl>
    <w:lvl w:ilvl="3">
      <w:start w:val="2"/>
      <w:numFmt w:val="lowerLetter"/>
      <w:lvlText w:val="%4)"/>
      <w:lvlJc w:val="left"/>
      <w:pPr>
        <w:tabs>
          <w:tab w:val="num" w:pos="338"/>
        </w:tabs>
        <w:ind w:left="338" w:firstLine="1416"/>
      </w:pPr>
      <w:rPr>
        <w:rFonts w:hint="default"/>
        <w:color w:val="000000"/>
        <w:position w:val="0"/>
        <w:sz w:val="22"/>
      </w:rPr>
    </w:lvl>
    <w:lvl w:ilvl="4">
      <w:start w:val="1"/>
      <w:numFmt w:val="decimal"/>
      <w:isLgl/>
      <w:lvlText w:val="%4.%5."/>
      <w:lvlJc w:val="left"/>
      <w:pPr>
        <w:tabs>
          <w:tab w:val="num" w:pos="792"/>
        </w:tabs>
        <w:ind w:left="792" w:firstLine="1440"/>
      </w:pPr>
      <w:rPr>
        <w:rFonts w:hint="default"/>
        <w:color w:val="000000"/>
        <w:position w:val="0"/>
        <w:sz w:val="22"/>
      </w:rPr>
    </w:lvl>
    <w:lvl w:ilvl="5">
      <w:start w:val="1"/>
      <w:numFmt w:val="decimal"/>
      <w:isLgl/>
      <w:lvlText w:val="%4.%5.%6."/>
      <w:lvlJc w:val="left"/>
      <w:pPr>
        <w:tabs>
          <w:tab w:val="num" w:pos="936"/>
        </w:tabs>
        <w:ind w:left="936" w:firstLine="1800"/>
      </w:pPr>
      <w:rPr>
        <w:rFonts w:hint="default"/>
        <w:color w:val="000000"/>
        <w:position w:val="0"/>
        <w:sz w:val="22"/>
      </w:rPr>
    </w:lvl>
    <w:lvl w:ilvl="6">
      <w:start w:val="1"/>
      <w:numFmt w:val="decimal"/>
      <w:isLgl/>
      <w:lvlText w:val="%4.%5.%6.%7."/>
      <w:lvlJc w:val="left"/>
      <w:pPr>
        <w:tabs>
          <w:tab w:val="num" w:pos="1080"/>
        </w:tabs>
        <w:ind w:left="1080" w:firstLine="2160"/>
      </w:pPr>
      <w:rPr>
        <w:rFonts w:hint="default"/>
        <w:color w:val="000000"/>
        <w:position w:val="0"/>
        <w:sz w:val="22"/>
      </w:rPr>
    </w:lvl>
    <w:lvl w:ilvl="7">
      <w:start w:val="1"/>
      <w:numFmt w:val="decimal"/>
      <w:isLgl/>
      <w:lvlText w:val="%4.%5.%6.%7.%8."/>
      <w:lvlJc w:val="left"/>
      <w:pPr>
        <w:tabs>
          <w:tab w:val="num" w:pos="1224"/>
        </w:tabs>
        <w:ind w:left="1224" w:firstLine="2520"/>
      </w:pPr>
      <w:rPr>
        <w:rFonts w:hint="default"/>
        <w:color w:val="000000"/>
        <w:position w:val="0"/>
        <w:sz w:val="22"/>
      </w:rPr>
    </w:lvl>
    <w:lvl w:ilvl="8">
      <w:start w:val="1"/>
      <w:numFmt w:val="decimal"/>
      <w:isLgl/>
      <w:lvlText w:val="%4.%5.%6.%7.%8.%9."/>
      <w:lvlJc w:val="left"/>
      <w:pPr>
        <w:tabs>
          <w:tab w:val="num" w:pos="1440"/>
        </w:tabs>
        <w:ind w:left="1440" w:firstLine="2880"/>
      </w:pPr>
      <w:rPr>
        <w:rFonts w:hint="default"/>
        <w:color w:val="000000"/>
        <w:position w:val="0"/>
        <w:sz w:val="22"/>
      </w:rPr>
    </w:lvl>
  </w:abstractNum>
  <w:abstractNum w:abstractNumId="16">
    <w:nsid w:val="41285393"/>
    <w:multiLevelType w:val="hybridMultilevel"/>
    <w:tmpl w:val="D97AAE9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56233A5C"/>
    <w:multiLevelType w:val="multilevel"/>
    <w:tmpl w:val="EAA098D4"/>
    <w:lvl w:ilvl="0">
      <w:start w:val="1"/>
      <w:numFmt w:val="decimal"/>
      <w:lvlText w:val="%1."/>
      <w:lvlJc w:val="left"/>
      <w:pPr>
        <w:ind w:left="360" w:hanging="360"/>
      </w:pPr>
    </w:lvl>
    <w:lvl w:ilvl="1">
      <w:start w:val="1"/>
      <w:numFmt w:val="decimal"/>
      <w:pStyle w:val="berschrift2"/>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94272F6"/>
    <w:multiLevelType w:val="multilevel"/>
    <w:tmpl w:val="1D4899DA"/>
    <w:lvl w:ilvl="0">
      <w:numFmt w:val="bullet"/>
      <w:suff w:val="nothing"/>
      <w:lvlText w:val="•"/>
      <w:lvlJc w:val="left"/>
      <w:pPr>
        <w:ind w:left="0" w:firstLine="0"/>
      </w:pPr>
      <w:rPr>
        <w:rFonts w:hint="default"/>
        <w:position w:val="0"/>
      </w:rPr>
    </w:lvl>
    <w:lvl w:ilvl="1">
      <w:start w:val="1"/>
      <w:numFmt w:val="decimal"/>
      <w:lvlText w:val="%2."/>
      <w:lvlJc w:val="left"/>
      <w:pPr>
        <w:tabs>
          <w:tab w:val="num" w:pos="415"/>
        </w:tabs>
        <w:ind w:left="415"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9">
    <w:nsid w:val="5B2C640A"/>
    <w:multiLevelType w:val="hybridMultilevel"/>
    <w:tmpl w:val="55F2A6A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nsid w:val="67562849"/>
    <w:multiLevelType w:val="multilevel"/>
    <w:tmpl w:val="88CA478C"/>
    <w:lvl w:ilvl="0">
      <w:start w:val="1"/>
      <w:numFmt w:val="decimal"/>
      <w:isLgl/>
      <w:lvlText w:val="%1."/>
      <w:lvlJc w:val="left"/>
      <w:pPr>
        <w:tabs>
          <w:tab w:val="num" w:pos="260"/>
        </w:tabs>
        <w:ind w:left="260" w:firstLine="0"/>
      </w:pPr>
      <w:rPr>
        <w:rFonts w:hint="default"/>
        <w:position w:val="0"/>
      </w:rPr>
    </w:lvl>
    <w:lvl w:ilvl="1">
      <w:start w:val="3"/>
      <w:numFmt w:val="decimal"/>
      <w:isLgl/>
      <w:lvlText w:val="%1.%2."/>
      <w:lvlJc w:val="left"/>
      <w:pPr>
        <w:tabs>
          <w:tab w:val="num" w:pos="260"/>
        </w:tabs>
        <w:ind w:left="260" w:firstLine="360"/>
      </w:pPr>
      <w:rPr>
        <w:rFonts w:hint="default"/>
        <w:position w:val="0"/>
      </w:rPr>
    </w:lvl>
    <w:lvl w:ilvl="2">
      <w:start w:val="1"/>
      <w:numFmt w:val="decimal"/>
      <w:pStyle w:val="berschrift3"/>
      <w:isLgl/>
      <w:lvlText w:val="%1.%2.%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21">
    <w:nsid w:val="6A0A5836"/>
    <w:multiLevelType w:val="multilevel"/>
    <w:tmpl w:val="B696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986C8C"/>
    <w:multiLevelType w:val="multilevel"/>
    <w:tmpl w:val="0A1630A6"/>
    <w:lvl w:ilvl="0">
      <w:start w:val="1"/>
      <w:numFmt w:val="decimal"/>
      <w:isLgl/>
      <w:lvlText w:val="%1."/>
      <w:lvlJc w:val="left"/>
      <w:pPr>
        <w:tabs>
          <w:tab w:val="num" w:pos="360"/>
        </w:tabs>
        <w:ind w:left="360" w:firstLine="0"/>
      </w:pPr>
      <w:rPr>
        <w:rFonts w:hint="default"/>
        <w:b/>
        <w:color w:val="000000"/>
        <w:position w:val="0"/>
        <w:sz w:val="22"/>
      </w:rPr>
    </w:lvl>
    <w:lvl w:ilvl="1">
      <w:start w:val="1"/>
      <w:numFmt w:val="decimal"/>
      <w:isLgl/>
      <w:lvlText w:val="%1.%2."/>
      <w:lvlJc w:val="left"/>
      <w:pPr>
        <w:tabs>
          <w:tab w:val="num" w:pos="432"/>
        </w:tabs>
        <w:ind w:left="432" w:firstLine="360"/>
      </w:pPr>
      <w:rPr>
        <w:rFonts w:hint="default"/>
        <w:color w:val="000000"/>
        <w:position w:val="0"/>
        <w:sz w:val="22"/>
      </w:rPr>
    </w:lvl>
    <w:lvl w:ilvl="2">
      <w:start w:val="1"/>
      <w:numFmt w:val="decimal"/>
      <w:isLgl/>
      <w:lvlText w:val="%1.%2.%3."/>
      <w:lvlJc w:val="left"/>
      <w:pPr>
        <w:tabs>
          <w:tab w:val="num" w:pos="504"/>
        </w:tabs>
        <w:ind w:left="504" w:firstLine="720"/>
      </w:pPr>
      <w:rPr>
        <w:rFonts w:hint="default"/>
        <w:color w:val="000000"/>
        <w:position w:val="0"/>
        <w:sz w:val="22"/>
      </w:rPr>
    </w:lvl>
    <w:lvl w:ilvl="3">
      <w:start w:val="2"/>
      <w:numFmt w:val="lowerLetter"/>
      <w:lvlText w:val="%4)"/>
      <w:lvlJc w:val="left"/>
      <w:pPr>
        <w:tabs>
          <w:tab w:val="num" w:pos="338"/>
        </w:tabs>
        <w:ind w:left="338" w:firstLine="1416"/>
      </w:pPr>
      <w:rPr>
        <w:rFonts w:hint="default"/>
        <w:color w:val="000000"/>
        <w:position w:val="0"/>
        <w:sz w:val="22"/>
      </w:rPr>
    </w:lvl>
    <w:lvl w:ilvl="4">
      <w:start w:val="1"/>
      <w:numFmt w:val="decimal"/>
      <w:isLgl/>
      <w:lvlText w:val="%4.%5."/>
      <w:lvlJc w:val="left"/>
      <w:pPr>
        <w:tabs>
          <w:tab w:val="num" w:pos="792"/>
        </w:tabs>
        <w:ind w:left="792" w:firstLine="1440"/>
      </w:pPr>
      <w:rPr>
        <w:rFonts w:hint="default"/>
        <w:color w:val="000000"/>
        <w:position w:val="0"/>
        <w:sz w:val="22"/>
      </w:rPr>
    </w:lvl>
    <w:lvl w:ilvl="5">
      <w:start w:val="1"/>
      <w:numFmt w:val="decimal"/>
      <w:isLgl/>
      <w:lvlText w:val="%4.%5.%6."/>
      <w:lvlJc w:val="left"/>
      <w:pPr>
        <w:tabs>
          <w:tab w:val="num" w:pos="936"/>
        </w:tabs>
        <w:ind w:left="936" w:firstLine="1800"/>
      </w:pPr>
      <w:rPr>
        <w:rFonts w:hint="default"/>
        <w:color w:val="000000"/>
        <w:position w:val="0"/>
        <w:sz w:val="22"/>
      </w:rPr>
    </w:lvl>
    <w:lvl w:ilvl="6">
      <w:start w:val="1"/>
      <w:numFmt w:val="decimal"/>
      <w:isLgl/>
      <w:lvlText w:val="%4.%5.%6.%7."/>
      <w:lvlJc w:val="left"/>
      <w:pPr>
        <w:tabs>
          <w:tab w:val="num" w:pos="1080"/>
        </w:tabs>
        <w:ind w:left="1080" w:firstLine="2160"/>
      </w:pPr>
      <w:rPr>
        <w:rFonts w:hint="default"/>
        <w:color w:val="000000"/>
        <w:position w:val="0"/>
        <w:sz w:val="22"/>
      </w:rPr>
    </w:lvl>
    <w:lvl w:ilvl="7">
      <w:start w:val="1"/>
      <w:numFmt w:val="decimal"/>
      <w:isLgl/>
      <w:lvlText w:val="%4.%5.%6.%7.%8."/>
      <w:lvlJc w:val="left"/>
      <w:pPr>
        <w:tabs>
          <w:tab w:val="num" w:pos="1224"/>
        </w:tabs>
        <w:ind w:left="1224" w:firstLine="2520"/>
      </w:pPr>
      <w:rPr>
        <w:rFonts w:hint="default"/>
        <w:color w:val="000000"/>
        <w:position w:val="0"/>
        <w:sz w:val="22"/>
      </w:rPr>
    </w:lvl>
    <w:lvl w:ilvl="8">
      <w:start w:val="1"/>
      <w:numFmt w:val="decimal"/>
      <w:isLgl/>
      <w:lvlText w:val="%4.%5.%6.%7.%8.%9."/>
      <w:lvlJc w:val="left"/>
      <w:pPr>
        <w:tabs>
          <w:tab w:val="num" w:pos="1440"/>
        </w:tabs>
        <w:ind w:left="1440" w:firstLine="2880"/>
      </w:pPr>
      <w:rPr>
        <w:rFonts w:hint="default"/>
        <w:color w:val="000000"/>
        <w:position w:val="0"/>
        <w:sz w:val="22"/>
      </w:rPr>
    </w:lvl>
  </w:abstractNum>
  <w:abstractNum w:abstractNumId="23">
    <w:nsid w:val="728F3041"/>
    <w:multiLevelType w:val="multilevel"/>
    <w:tmpl w:val="01C0834E"/>
    <w:lvl w:ilvl="0">
      <w:start w:val="1"/>
      <w:numFmt w:val="decimal"/>
      <w:isLgl/>
      <w:lvlText w:val="%1."/>
      <w:lvlJc w:val="left"/>
      <w:pPr>
        <w:tabs>
          <w:tab w:val="num" w:pos="360"/>
        </w:tabs>
        <w:ind w:left="360" w:firstLine="0"/>
      </w:pPr>
      <w:rPr>
        <w:rFonts w:hint="default"/>
        <w:b/>
        <w:color w:val="000000"/>
        <w:position w:val="0"/>
        <w:sz w:val="22"/>
      </w:rPr>
    </w:lvl>
    <w:lvl w:ilvl="1">
      <w:start w:val="1"/>
      <w:numFmt w:val="decimal"/>
      <w:isLgl/>
      <w:lvlText w:val="%1.%2."/>
      <w:lvlJc w:val="left"/>
      <w:pPr>
        <w:tabs>
          <w:tab w:val="num" w:pos="432"/>
        </w:tabs>
        <w:ind w:left="432" w:firstLine="360"/>
      </w:pPr>
      <w:rPr>
        <w:rFonts w:hint="default"/>
        <w:color w:val="000000"/>
        <w:position w:val="0"/>
        <w:sz w:val="22"/>
      </w:rPr>
    </w:lvl>
    <w:lvl w:ilvl="2">
      <w:start w:val="1"/>
      <w:numFmt w:val="decimal"/>
      <w:isLgl/>
      <w:lvlText w:val="%1.%2.%3."/>
      <w:lvlJc w:val="left"/>
      <w:pPr>
        <w:tabs>
          <w:tab w:val="num" w:pos="504"/>
        </w:tabs>
        <w:ind w:left="504" w:firstLine="720"/>
      </w:pPr>
      <w:rPr>
        <w:rFonts w:hint="default"/>
        <w:color w:val="000000"/>
        <w:position w:val="0"/>
        <w:sz w:val="22"/>
      </w:rPr>
    </w:lvl>
    <w:lvl w:ilvl="3">
      <w:start w:val="1"/>
      <w:numFmt w:val="lowerLetter"/>
      <w:lvlText w:val="%4)"/>
      <w:lvlJc w:val="left"/>
      <w:pPr>
        <w:tabs>
          <w:tab w:val="num" w:pos="338"/>
        </w:tabs>
        <w:ind w:left="338" w:firstLine="1416"/>
      </w:pPr>
      <w:rPr>
        <w:rFonts w:hint="default"/>
        <w:color w:val="000000"/>
        <w:position w:val="0"/>
        <w:sz w:val="22"/>
      </w:rPr>
    </w:lvl>
    <w:lvl w:ilvl="4">
      <w:start w:val="1"/>
      <w:numFmt w:val="decimal"/>
      <w:isLgl/>
      <w:lvlText w:val="%4.%5."/>
      <w:lvlJc w:val="left"/>
      <w:pPr>
        <w:tabs>
          <w:tab w:val="num" w:pos="792"/>
        </w:tabs>
        <w:ind w:left="792" w:firstLine="1440"/>
      </w:pPr>
      <w:rPr>
        <w:rFonts w:hint="default"/>
        <w:color w:val="000000"/>
        <w:position w:val="0"/>
        <w:sz w:val="22"/>
      </w:rPr>
    </w:lvl>
    <w:lvl w:ilvl="5">
      <w:start w:val="1"/>
      <w:numFmt w:val="decimal"/>
      <w:isLgl/>
      <w:lvlText w:val="%4.%5.%6."/>
      <w:lvlJc w:val="left"/>
      <w:pPr>
        <w:tabs>
          <w:tab w:val="num" w:pos="936"/>
        </w:tabs>
        <w:ind w:left="936" w:firstLine="1800"/>
      </w:pPr>
      <w:rPr>
        <w:rFonts w:hint="default"/>
        <w:color w:val="000000"/>
        <w:position w:val="0"/>
        <w:sz w:val="22"/>
      </w:rPr>
    </w:lvl>
    <w:lvl w:ilvl="6">
      <w:start w:val="1"/>
      <w:numFmt w:val="decimal"/>
      <w:isLgl/>
      <w:lvlText w:val="%4.%5.%6.%7."/>
      <w:lvlJc w:val="left"/>
      <w:pPr>
        <w:tabs>
          <w:tab w:val="num" w:pos="1080"/>
        </w:tabs>
        <w:ind w:left="1080" w:firstLine="2160"/>
      </w:pPr>
      <w:rPr>
        <w:rFonts w:hint="default"/>
        <w:color w:val="000000"/>
        <w:position w:val="0"/>
        <w:sz w:val="22"/>
      </w:rPr>
    </w:lvl>
    <w:lvl w:ilvl="7">
      <w:start w:val="1"/>
      <w:numFmt w:val="decimal"/>
      <w:isLgl/>
      <w:lvlText w:val="%4.%5.%6.%7.%8."/>
      <w:lvlJc w:val="left"/>
      <w:pPr>
        <w:tabs>
          <w:tab w:val="num" w:pos="1224"/>
        </w:tabs>
        <w:ind w:left="1224" w:firstLine="2520"/>
      </w:pPr>
      <w:rPr>
        <w:rFonts w:hint="default"/>
        <w:color w:val="000000"/>
        <w:position w:val="0"/>
        <w:sz w:val="22"/>
      </w:rPr>
    </w:lvl>
    <w:lvl w:ilvl="8">
      <w:start w:val="1"/>
      <w:numFmt w:val="decimal"/>
      <w:isLgl/>
      <w:lvlText w:val="%4.%5.%6.%7.%8.%9."/>
      <w:lvlJc w:val="left"/>
      <w:pPr>
        <w:tabs>
          <w:tab w:val="num" w:pos="1440"/>
        </w:tabs>
        <w:ind w:left="1440" w:firstLine="2880"/>
      </w:pPr>
      <w:rPr>
        <w:rFonts w:hint="default"/>
        <w:color w:val="000000"/>
        <w:position w:val="0"/>
        <w:sz w:val="22"/>
      </w:rPr>
    </w:lvl>
  </w:abstractNum>
  <w:abstractNum w:abstractNumId="24">
    <w:nsid w:val="7A70610B"/>
    <w:multiLevelType w:val="multilevel"/>
    <w:tmpl w:val="2E246D56"/>
    <w:lvl w:ilvl="0">
      <w:start w:val="1"/>
      <w:numFmt w:val="decimal"/>
      <w:isLgl/>
      <w:lvlText w:val="%1."/>
      <w:lvlJc w:val="left"/>
      <w:pPr>
        <w:tabs>
          <w:tab w:val="num" w:pos="360"/>
        </w:tabs>
        <w:ind w:left="360" w:firstLine="0"/>
      </w:pPr>
      <w:rPr>
        <w:rFonts w:hint="default"/>
        <w:b/>
        <w:color w:val="000000"/>
        <w:position w:val="0"/>
        <w:sz w:val="22"/>
      </w:rPr>
    </w:lvl>
    <w:lvl w:ilvl="1">
      <w:start w:val="1"/>
      <w:numFmt w:val="decimal"/>
      <w:isLgl/>
      <w:lvlText w:val="%1.%2."/>
      <w:lvlJc w:val="left"/>
      <w:pPr>
        <w:tabs>
          <w:tab w:val="num" w:pos="432"/>
        </w:tabs>
        <w:ind w:left="432" w:firstLine="360"/>
      </w:pPr>
      <w:rPr>
        <w:rFonts w:hint="default"/>
        <w:color w:val="000000"/>
        <w:position w:val="0"/>
        <w:sz w:val="22"/>
      </w:rPr>
    </w:lvl>
    <w:lvl w:ilvl="2">
      <w:start w:val="1"/>
      <w:numFmt w:val="decimal"/>
      <w:isLgl/>
      <w:lvlText w:val="%1.%2.%3."/>
      <w:lvlJc w:val="left"/>
      <w:pPr>
        <w:tabs>
          <w:tab w:val="num" w:pos="504"/>
        </w:tabs>
        <w:ind w:left="504" w:firstLine="720"/>
      </w:pPr>
      <w:rPr>
        <w:rFonts w:hint="default"/>
        <w:color w:val="000000"/>
        <w:position w:val="0"/>
        <w:sz w:val="22"/>
      </w:rPr>
    </w:lvl>
    <w:lvl w:ilvl="3">
      <w:start w:val="1"/>
      <w:numFmt w:val="lowerLetter"/>
      <w:lvlText w:val="%4)"/>
      <w:lvlJc w:val="left"/>
      <w:pPr>
        <w:tabs>
          <w:tab w:val="num" w:pos="338"/>
        </w:tabs>
        <w:ind w:left="338" w:firstLine="1416"/>
      </w:pPr>
      <w:rPr>
        <w:rFonts w:hint="default"/>
        <w:color w:val="000000"/>
        <w:position w:val="0"/>
        <w:sz w:val="22"/>
      </w:rPr>
    </w:lvl>
    <w:lvl w:ilvl="4">
      <w:start w:val="1"/>
      <w:numFmt w:val="decimal"/>
      <w:isLgl/>
      <w:lvlText w:val="%4.%5."/>
      <w:lvlJc w:val="left"/>
      <w:pPr>
        <w:tabs>
          <w:tab w:val="num" w:pos="792"/>
        </w:tabs>
        <w:ind w:left="792" w:firstLine="1440"/>
      </w:pPr>
      <w:rPr>
        <w:rFonts w:hint="default"/>
        <w:color w:val="000000"/>
        <w:position w:val="0"/>
        <w:sz w:val="22"/>
      </w:rPr>
    </w:lvl>
    <w:lvl w:ilvl="5">
      <w:start w:val="1"/>
      <w:numFmt w:val="decimal"/>
      <w:isLgl/>
      <w:lvlText w:val="%4.%5.%6."/>
      <w:lvlJc w:val="left"/>
      <w:pPr>
        <w:tabs>
          <w:tab w:val="num" w:pos="936"/>
        </w:tabs>
        <w:ind w:left="936" w:firstLine="1800"/>
      </w:pPr>
      <w:rPr>
        <w:rFonts w:hint="default"/>
        <w:color w:val="000000"/>
        <w:position w:val="0"/>
        <w:sz w:val="22"/>
      </w:rPr>
    </w:lvl>
    <w:lvl w:ilvl="6">
      <w:start w:val="1"/>
      <w:numFmt w:val="decimal"/>
      <w:isLgl/>
      <w:lvlText w:val="%4.%5.%6.%7."/>
      <w:lvlJc w:val="left"/>
      <w:pPr>
        <w:tabs>
          <w:tab w:val="num" w:pos="1080"/>
        </w:tabs>
        <w:ind w:left="1080" w:firstLine="2160"/>
      </w:pPr>
      <w:rPr>
        <w:rFonts w:hint="default"/>
        <w:color w:val="000000"/>
        <w:position w:val="0"/>
        <w:sz w:val="22"/>
      </w:rPr>
    </w:lvl>
    <w:lvl w:ilvl="7">
      <w:start w:val="1"/>
      <w:numFmt w:val="decimal"/>
      <w:isLgl/>
      <w:lvlText w:val="%4.%5.%6.%7.%8."/>
      <w:lvlJc w:val="left"/>
      <w:pPr>
        <w:tabs>
          <w:tab w:val="num" w:pos="1224"/>
        </w:tabs>
        <w:ind w:left="1224" w:firstLine="2520"/>
      </w:pPr>
      <w:rPr>
        <w:rFonts w:hint="default"/>
        <w:color w:val="000000"/>
        <w:position w:val="0"/>
        <w:sz w:val="22"/>
      </w:rPr>
    </w:lvl>
    <w:lvl w:ilvl="8">
      <w:start w:val="1"/>
      <w:numFmt w:val="decimal"/>
      <w:isLgl/>
      <w:lvlText w:val="%4.%5.%6.%7.%8.%9."/>
      <w:lvlJc w:val="left"/>
      <w:pPr>
        <w:tabs>
          <w:tab w:val="num" w:pos="1440"/>
        </w:tabs>
        <w:ind w:left="1440" w:firstLine="2880"/>
      </w:pPr>
      <w:rPr>
        <w:rFonts w:hint="default"/>
        <w:color w:val="000000"/>
        <w:position w:val="0"/>
        <w:sz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2"/>
  </w:num>
  <w:num w:numId="8">
    <w:abstractNumId w:val="6"/>
  </w:num>
  <w:num w:numId="9">
    <w:abstractNumId w:val="8"/>
  </w:num>
  <w:num w:numId="10">
    <w:abstractNumId w:val="15"/>
  </w:num>
  <w:num w:numId="11">
    <w:abstractNumId w:val="24"/>
  </w:num>
  <w:num w:numId="12">
    <w:abstractNumId w:val="22"/>
  </w:num>
  <w:num w:numId="13">
    <w:abstractNumId w:val="13"/>
  </w:num>
  <w:num w:numId="14">
    <w:abstractNumId w:val="14"/>
  </w:num>
  <w:num w:numId="15">
    <w:abstractNumId w:val="23"/>
  </w:num>
  <w:num w:numId="16">
    <w:abstractNumId w:val="18"/>
  </w:num>
  <w:num w:numId="17">
    <w:abstractNumId w:val="16"/>
  </w:num>
  <w:num w:numId="18">
    <w:abstractNumId w:val="21"/>
  </w:num>
  <w:num w:numId="19">
    <w:abstractNumId w:val="11"/>
  </w:num>
  <w:num w:numId="20">
    <w:abstractNumId w:val="19"/>
  </w:num>
  <w:num w:numId="21">
    <w:abstractNumId w:val="9"/>
  </w:num>
  <w:num w:numId="22">
    <w:abstractNumId w:val="10"/>
  </w:num>
  <w:num w:numId="23">
    <w:abstractNumId w:val="17"/>
  </w:num>
  <w:num w:numId="24">
    <w:abstractNumId w:val="20"/>
  </w:num>
  <w:num w:numId="25">
    <w:abstractNumId w:val="7"/>
  </w:num>
  <w:num w:numId="26">
    <w:abstractNumId w:val="2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doNotTrackMoves/>
  <w:defaultTabStop w:val="720"/>
  <w:hyphenationZone w:val="425"/>
  <w:defaultTableStyle w:val="Standard"/>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0C16"/>
    <w:rsid w:val="00023F43"/>
    <w:rsid w:val="000247B4"/>
    <w:rsid w:val="0004663B"/>
    <w:rsid w:val="000564BE"/>
    <w:rsid w:val="00060454"/>
    <w:rsid w:val="000A35AE"/>
    <w:rsid w:val="000B774C"/>
    <w:rsid w:val="000D2D11"/>
    <w:rsid w:val="0010588D"/>
    <w:rsid w:val="0015505A"/>
    <w:rsid w:val="00174341"/>
    <w:rsid w:val="00190B80"/>
    <w:rsid w:val="001924DA"/>
    <w:rsid w:val="001C1F5E"/>
    <w:rsid w:val="001C4E61"/>
    <w:rsid w:val="001C4FF1"/>
    <w:rsid w:val="00220277"/>
    <w:rsid w:val="0022112B"/>
    <w:rsid w:val="0022379A"/>
    <w:rsid w:val="002517D4"/>
    <w:rsid w:val="00263902"/>
    <w:rsid w:val="002729CF"/>
    <w:rsid w:val="00295FFA"/>
    <w:rsid w:val="00296AAA"/>
    <w:rsid w:val="002A303C"/>
    <w:rsid w:val="002A61C1"/>
    <w:rsid w:val="002B444C"/>
    <w:rsid w:val="002B5F95"/>
    <w:rsid w:val="002C113B"/>
    <w:rsid w:val="002E59E0"/>
    <w:rsid w:val="00301857"/>
    <w:rsid w:val="00315941"/>
    <w:rsid w:val="00333B89"/>
    <w:rsid w:val="0038714B"/>
    <w:rsid w:val="003A7DDA"/>
    <w:rsid w:val="003B11FB"/>
    <w:rsid w:val="003B3E74"/>
    <w:rsid w:val="003D039E"/>
    <w:rsid w:val="003E2809"/>
    <w:rsid w:val="004068D0"/>
    <w:rsid w:val="0042429C"/>
    <w:rsid w:val="004247C2"/>
    <w:rsid w:val="004348E1"/>
    <w:rsid w:val="00436D0C"/>
    <w:rsid w:val="004432E8"/>
    <w:rsid w:val="00443D87"/>
    <w:rsid w:val="00455E63"/>
    <w:rsid w:val="00472565"/>
    <w:rsid w:val="00487068"/>
    <w:rsid w:val="004C3B7D"/>
    <w:rsid w:val="005110B2"/>
    <w:rsid w:val="00516F9F"/>
    <w:rsid w:val="00525F2D"/>
    <w:rsid w:val="00531CEE"/>
    <w:rsid w:val="0053538D"/>
    <w:rsid w:val="005377E0"/>
    <w:rsid w:val="00541663"/>
    <w:rsid w:val="00555F1C"/>
    <w:rsid w:val="0056006C"/>
    <w:rsid w:val="00582B4B"/>
    <w:rsid w:val="005A56FE"/>
    <w:rsid w:val="005E7DA3"/>
    <w:rsid w:val="005F287D"/>
    <w:rsid w:val="005F2AAD"/>
    <w:rsid w:val="0062334B"/>
    <w:rsid w:val="006263CD"/>
    <w:rsid w:val="00642893"/>
    <w:rsid w:val="006A3BC4"/>
    <w:rsid w:val="006A5525"/>
    <w:rsid w:val="007269CE"/>
    <w:rsid w:val="007474DB"/>
    <w:rsid w:val="00756D5A"/>
    <w:rsid w:val="007658C4"/>
    <w:rsid w:val="00785184"/>
    <w:rsid w:val="007C661A"/>
    <w:rsid w:val="007F43FD"/>
    <w:rsid w:val="00802FBA"/>
    <w:rsid w:val="00845846"/>
    <w:rsid w:val="00882704"/>
    <w:rsid w:val="00896271"/>
    <w:rsid w:val="008C0A34"/>
    <w:rsid w:val="008E0EA9"/>
    <w:rsid w:val="0091238D"/>
    <w:rsid w:val="00940CA6"/>
    <w:rsid w:val="00971FF5"/>
    <w:rsid w:val="00990218"/>
    <w:rsid w:val="00990C16"/>
    <w:rsid w:val="009A7B49"/>
    <w:rsid w:val="009B15AD"/>
    <w:rsid w:val="009C54E6"/>
    <w:rsid w:val="009C7869"/>
    <w:rsid w:val="009F0DCE"/>
    <w:rsid w:val="00A01542"/>
    <w:rsid w:val="00A50B0B"/>
    <w:rsid w:val="00A5785B"/>
    <w:rsid w:val="00A65F77"/>
    <w:rsid w:val="00A740D6"/>
    <w:rsid w:val="00AA770E"/>
    <w:rsid w:val="00AB0E12"/>
    <w:rsid w:val="00AD5CFF"/>
    <w:rsid w:val="00AF70A9"/>
    <w:rsid w:val="00B06255"/>
    <w:rsid w:val="00B12E72"/>
    <w:rsid w:val="00B42DA0"/>
    <w:rsid w:val="00B841F1"/>
    <w:rsid w:val="00B91E19"/>
    <w:rsid w:val="00BF29E0"/>
    <w:rsid w:val="00C3068E"/>
    <w:rsid w:val="00CA2205"/>
    <w:rsid w:val="00CB0FFB"/>
    <w:rsid w:val="00CB437B"/>
    <w:rsid w:val="00CC6B0A"/>
    <w:rsid w:val="00CC7432"/>
    <w:rsid w:val="00CF1A45"/>
    <w:rsid w:val="00D06EA2"/>
    <w:rsid w:val="00D078A5"/>
    <w:rsid w:val="00D119E3"/>
    <w:rsid w:val="00D17252"/>
    <w:rsid w:val="00D25E5D"/>
    <w:rsid w:val="00D5595F"/>
    <w:rsid w:val="00D66831"/>
    <w:rsid w:val="00D73F8A"/>
    <w:rsid w:val="00D761CF"/>
    <w:rsid w:val="00D8676E"/>
    <w:rsid w:val="00DB0DDF"/>
    <w:rsid w:val="00DF1915"/>
    <w:rsid w:val="00E14DB2"/>
    <w:rsid w:val="00E67015"/>
    <w:rsid w:val="00E74D8D"/>
    <w:rsid w:val="00E944A7"/>
    <w:rsid w:val="00EE033D"/>
    <w:rsid w:val="00F07C6D"/>
    <w:rsid w:val="00F134FB"/>
    <w:rsid w:val="00F3700D"/>
    <w:rsid w:val="00F87728"/>
    <w:rsid w:val="00FD434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Standard">
    <w:name w:val="Normal"/>
    <w:qFormat/>
    <w:pPr>
      <w:spacing w:after="200" w:line="276" w:lineRule="auto"/>
      <w:jc w:val="both"/>
    </w:pPr>
    <w:rPr>
      <w:rFonts w:ascii="Arial Narrow" w:eastAsia="ヒラギノ角ゴ Pro W3" w:hAnsi="Arial Narrow"/>
      <w:color w:val="000000"/>
      <w:sz w:val="22"/>
      <w:szCs w:val="24"/>
      <w:lang w:val="fr-FR" w:eastAsia="en-US"/>
    </w:rPr>
  </w:style>
  <w:style w:type="paragraph" w:styleId="berschrift1">
    <w:name w:val="heading 1"/>
    <w:basedOn w:val="Standard"/>
    <w:next w:val="Standard"/>
    <w:link w:val="berschrift1Zchn"/>
    <w:qFormat/>
    <w:locked/>
    <w:rsid w:val="00D8676E"/>
    <w:pPr>
      <w:keepNext/>
      <w:numPr>
        <w:numId w:val="22"/>
      </w:numPr>
      <w:spacing w:before="240" w:after="60"/>
      <w:outlineLvl w:val="0"/>
    </w:pPr>
    <w:rPr>
      <w:rFonts w:eastAsia="Times New Roman"/>
      <w:b/>
      <w:bCs/>
      <w:kern w:val="32"/>
      <w:sz w:val="32"/>
      <w:szCs w:val="32"/>
    </w:rPr>
  </w:style>
  <w:style w:type="paragraph" w:styleId="berschrift2">
    <w:name w:val="heading 2"/>
    <w:basedOn w:val="Standard"/>
    <w:next w:val="Standard"/>
    <w:link w:val="berschrift2Zchn"/>
    <w:unhideWhenUsed/>
    <w:qFormat/>
    <w:locked/>
    <w:rsid w:val="00D8676E"/>
    <w:pPr>
      <w:keepNext/>
      <w:numPr>
        <w:ilvl w:val="1"/>
        <w:numId w:val="23"/>
      </w:numPr>
      <w:spacing w:before="240" w:after="60"/>
      <w:ind w:left="792"/>
      <w:outlineLvl w:val="1"/>
    </w:pPr>
    <w:rPr>
      <w:rFonts w:eastAsia="Times New Roman"/>
      <w:b/>
      <w:bCs/>
      <w:iCs/>
      <w:sz w:val="26"/>
      <w:szCs w:val="26"/>
    </w:rPr>
  </w:style>
  <w:style w:type="paragraph" w:styleId="berschrift3">
    <w:name w:val="heading 3"/>
    <w:basedOn w:val="Standard"/>
    <w:next w:val="Standard"/>
    <w:link w:val="berschrift3Zchn"/>
    <w:unhideWhenUsed/>
    <w:qFormat/>
    <w:locked/>
    <w:rsid w:val="00D8676E"/>
    <w:pPr>
      <w:keepNext/>
      <w:numPr>
        <w:ilvl w:val="2"/>
        <w:numId w:val="24"/>
      </w:numPr>
      <w:spacing w:before="240" w:after="60"/>
      <w:outlineLvl w:val="2"/>
    </w:pPr>
    <w:rPr>
      <w:rFonts w:eastAsia="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tteetbasdepage">
    <w:name w:val="En-tête et bas de page"/>
    <w:pPr>
      <w:tabs>
        <w:tab w:val="right" w:pos="9632"/>
      </w:tabs>
    </w:pPr>
    <w:rPr>
      <w:rFonts w:ascii="Helvetica" w:eastAsia="ヒラギノ角ゴ Pro W3" w:hAnsi="Helvetica"/>
      <w:color w:val="000000"/>
      <w:lang w:val="fr-FR"/>
    </w:rPr>
  </w:style>
  <w:style w:type="paragraph" w:customStyle="1" w:styleId="Corps">
    <w:name w:val="Corps"/>
    <w:rPr>
      <w:rFonts w:ascii="Helvetica" w:eastAsia="ヒラギノ角ゴ Pro W3" w:hAnsi="Helvetica"/>
      <w:color w:val="000000"/>
      <w:sz w:val="24"/>
      <w:lang w:val="fr-FR"/>
    </w:rPr>
  </w:style>
  <w:style w:type="paragraph" w:customStyle="1" w:styleId="ListeAPuces">
    <w:name w:val="ListeAPuces"/>
    <w:pPr>
      <w:jc w:val="both"/>
    </w:pPr>
    <w:rPr>
      <w:rFonts w:ascii="Arial Narrow" w:eastAsia="ヒラギノ角ゴ Pro W3" w:hAnsi="Arial Narrow"/>
      <w:color w:val="000000"/>
      <w:sz w:val="24"/>
      <w:lang w:val="fr-FR"/>
    </w:rPr>
  </w:style>
  <w:style w:type="paragraph" w:customStyle="1" w:styleId="Titre41">
    <w:name w:val="Titre 41"/>
    <w:next w:val="Standard"/>
    <w:pPr>
      <w:keepNext/>
      <w:keepLines/>
      <w:spacing w:before="200" w:line="276" w:lineRule="auto"/>
      <w:jc w:val="both"/>
      <w:outlineLvl w:val="3"/>
    </w:pPr>
    <w:rPr>
      <w:rFonts w:ascii="Cambria Bold Italic" w:eastAsia="ヒラギノ角ゴ Pro W3" w:hAnsi="Cambria Bold Italic"/>
      <w:color w:val="3F6BAE"/>
      <w:sz w:val="22"/>
      <w:lang w:val="fr-FR"/>
    </w:rPr>
  </w:style>
  <w:style w:type="numbering" w:customStyle="1" w:styleId="List6">
    <w:name w:val="List 6"/>
    <w:pPr>
      <w:numPr>
        <w:numId w:val="2"/>
      </w:numPr>
    </w:pPr>
  </w:style>
  <w:style w:type="paragraph" w:customStyle="1" w:styleId="Formatlibre">
    <w:name w:val="Format libre"/>
    <w:rPr>
      <w:rFonts w:ascii="Helvetica" w:eastAsia="ヒラギノ角ゴ Pro W3" w:hAnsi="Helvetica"/>
      <w:color w:val="000000"/>
      <w:sz w:val="24"/>
      <w:lang w:val="fr-FR"/>
    </w:rPr>
  </w:style>
  <w:style w:type="paragraph" w:customStyle="1" w:styleId="ListParagraph1">
    <w:name w:val="List Paragraph1"/>
    <w:pPr>
      <w:ind w:left="720"/>
      <w:jc w:val="both"/>
    </w:pPr>
    <w:rPr>
      <w:rFonts w:ascii="Calibri" w:eastAsia="ヒラギノ角ゴ Pro W3" w:hAnsi="Calibri"/>
      <w:color w:val="000000"/>
      <w:sz w:val="24"/>
      <w:lang w:val="fr-FR"/>
    </w:rPr>
  </w:style>
  <w:style w:type="paragraph" w:styleId="Dokumentstruktur">
    <w:name w:val="Document Map"/>
    <w:basedOn w:val="Standard"/>
    <w:link w:val="DokumentstrukturZchn"/>
    <w:locked/>
    <w:rsid w:val="00990C16"/>
    <w:rPr>
      <w:rFonts w:ascii="Tahoma" w:hAnsi="Tahoma"/>
      <w:sz w:val="16"/>
      <w:szCs w:val="16"/>
    </w:rPr>
  </w:style>
  <w:style w:type="character" w:customStyle="1" w:styleId="DokumentstrukturZchn">
    <w:name w:val="Dokumentstruktur Zchn"/>
    <w:link w:val="Dokumentstruktur"/>
    <w:rsid w:val="00990C16"/>
    <w:rPr>
      <w:rFonts w:ascii="Tahoma" w:eastAsia="ヒラギノ角ゴ Pro W3" w:hAnsi="Tahoma" w:cs="Tahoma"/>
      <w:color w:val="000000"/>
      <w:sz w:val="16"/>
      <w:szCs w:val="16"/>
      <w:lang w:val="fr-FR" w:eastAsia="en-US"/>
    </w:rPr>
  </w:style>
  <w:style w:type="character" w:styleId="Kommentarzeichen">
    <w:name w:val="annotation reference"/>
    <w:locked/>
    <w:rsid w:val="00B841F1"/>
    <w:rPr>
      <w:sz w:val="16"/>
      <w:szCs w:val="16"/>
    </w:rPr>
  </w:style>
  <w:style w:type="paragraph" w:styleId="Kommentartext">
    <w:name w:val="annotation text"/>
    <w:basedOn w:val="Standard"/>
    <w:link w:val="KommentartextZchn"/>
    <w:locked/>
    <w:rsid w:val="00B841F1"/>
    <w:rPr>
      <w:sz w:val="20"/>
      <w:szCs w:val="20"/>
    </w:rPr>
  </w:style>
  <w:style w:type="character" w:customStyle="1" w:styleId="KommentartextZchn">
    <w:name w:val="Kommentartext Zchn"/>
    <w:link w:val="Kommentartext"/>
    <w:rsid w:val="00B841F1"/>
    <w:rPr>
      <w:rFonts w:ascii="Arial Narrow" w:eastAsia="ヒラギノ角ゴ Pro W3" w:hAnsi="Arial Narrow"/>
      <w:color w:val="000000"/>
      <w:lang w:val="fr-FR" w:eastAsia="en-US"/>
    </w:rPr>
  </w:style>
  <w:style w:type="paragraph" w:styleId="Kommentarthema">
    <w:name w:val="annotation subject"/>
    <w:basedOn w:val="Kommentartext"/>
    <w:next w:val="Kommentartext"/>
    <w:link w:val="KommentarthemaZchn"/>
    <w:locked/>
    <w:rsid w:val="00B841F1"/>
    <w:rPr>
      <w:b/>
      <w:bCs/>
    </w:rPr>
  </w:style>
  <w:style w:type="character" w:customStyle="1" w:styleId="KommentarthemaZchn">
    <w:name w:val="Kommentarthema Zchn"/>
    <w:link w:val="Kommentarthema"/>
    <w:rsid w:val="00B841F1"/>
    <w:rPr>
      <w:rFonts w:ascii="Arial Narrow" w:eastAsia="ヒラギノ角ゴ Pro W3" w:hAnsi="Arial Narrow"/>
      <w:b/>
      <w:bCs/>
      <w:color w:val="000000"/>
      <w:lang w:val="fr-FR" w:eastAsia="en-US"/>
    </w:rPr>
  </w:style>
  <w:style w:type="paragraph" w:styleId="Sprechblasentext">
    <w:name w:val="Balloon Text"/>
    <w:basedOn w:val="Standard"/>
    <w:link w:val="SprechblasentextZchn"/>
    <w:locked/>
    <w:rsid w:val="00B841F1"/>
    <w:pPr>
      <w:spacing w:after="0" w:line="240" w:lineRule="auto"/>
    </w:pPr>
    <w:rPr>
      <w:rFonts w:ascii="Tahoma" w:hAnsi="Tahoma"/>
      <w:sz w:val="16"/>
      <w:szCs w:val="16"/>
    </w:rPr>
  </w:style>
  <w:style w:type="character" w:customStyle="1" w:styleId="SprechblasentextZchn">
    <w:name w:val="Sprechblasentext Zchn"/>
    <w:link w:val="Sprechblasentext"/>
    <w:rsid w:val="00B841F1"/>
    <w:rPr>
      <w:rFonts w:ascii="Tahoma" w:eastAsia="ヒラギノ角ゴ Pro W3" w:hAnsi="Tahoma" w:cs="Tahoma"/>
      <w:color w:val="000000"/>
      <w:sz w:val="16"/>
      <w:szCs w:val="16"/>
      <w:lang w:val="fr-FR" w:eastAsia="en-US"/>
    </w:rPr>
  </w:style>
  <w:style w:type="paragraph" w:customStyle="1" w:styleId="bodytext">
    <w:name w:val="bodytext"/>
    <w:basedOn w:val="Standard"/>
    <w:rsid w:val="00D25E5D"/>
    <w:pPr>
      <w:spacing w:before="100" w:beforeAutospacing="1" w:after="100" w:afterAutospacing="1" w:line="240" w:lineRule="auto"/>
      <w:jc w:val="left"/>
    </w:pPr>
    <w:rPr>
      <w:rFonts w:ascii="Times New Roman" w:eastAsia="Times New Roman" w:hAnsi="Times New Roman"/>
      <w:color w:val="auto"/>
      <w:sz w:val="24"/>
      <w:lang w:val="fr-CH" w:eastAsia="fr-CH"/>
    </w:rPr>
  </w:style>
  <w:style w:type="character" w:customStyle="1" w:styleId="apple-converted-space">
    <w:name w:val="apple-converted-space"/>
    <w:basedOn w:val="Absatz-Standardschriftart"/>
    <w:rsid w:val="00D25E5D"/>
  </w:style>
  <w:style w:type="table" w:styleId="Tabellenraster">
    <w:name w:val="Table Grid"/>
    <w:basedOn w:val="NormaleTabelle"/>
    <w:locked/>
    <w:rsid w:val="001C4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locked/>
    <w:rsid w:val="00785184"/>
    <w:pPr>
      <w:tabs>
        <w:tab w:val="center" w:pos="4536"/>
        <w:tab w:val="right" w:pos="9072"/>
      </w:tabs>
    </w:pPr>
  </w:style>
  <w:style w:type="character" w:customStyle="1" w:styleId="KopfzeileZchn">
    <w:name w:val="Kopfzeile Zchn"/>
    <w:link w:val="Kopfzeile"/>
    <w:rsid w:val="00785184"/>
    <w:rPr>
      <w:rFonts w:ascii="Arial Narrow" w:eastAsia="ヒラギノ角ゴ Pro W3" w:hAnsi="Arial Narrow"/>
      <w:color w:val="000000"/>
      <w:sz w:val="22"/>
      <w:szCs w:val="24"/>
      <w:lang w:val="fr-FR" w:eastAsia="en-US"/>
    </w:rPr>
  </w:style>
  <w:style w:type="paragraph" w:styleId="Fuzeile">
    <w:name w:val="footer"/>
    <w:basedOn w:val="Standard"/>
    <w:link w:val="FuzeileZchn"/>
    <w:uiPriority w:val="99"/>
    <w:locked/>
    <w:rsid w:val="00785184"/>
    <w:pPr>
      <w:tabs>
        <w:tab w:val="center" w:pos="4536"/>
        <w:tab w:val="right" w:pos="9072"/>
      </w:tabs>
    </w:pPr>
  </w:style>
  <w:style w:type="character" w:customStyle="1" w:styleId="FuzeileZchn">
    <w:name w:val="Fußzeile Zchn"/>
    <w:link w:val="Fuzeile"/>
    <w:uiPriority w:val="99"/>
    <w:rsid w:val="00785184"/>
    <w:rPr>
      <w:rFonts w:ascii="Arial Narrow" w:eastAsia="ヒラギノ角ゴ Pro W3" w:hAnsi="Arial Narrow"/>
      <w:color w:val="000000"/>
      <w:sz w:val="22"/>
      <w:szCs w:val="24"/>
      <w:lang w:val="fr-FR" w:eastAsia="en-US"/>
    </w:rPr>
  </w:style>
  <w:style w:type="paragraph" w:styleId="Funotentext">
    <w:name w:val="footnote text"/>
    <w:basedOn w:val="Standard"/>
    <w:link w:val="FunotentextZchn"/>
    <w:locked/>
    <w:rsid w:val="00CB0FFB"/>
    <w:rPr>
      <w:sz w:val="20"/>
      <w:szCs w:val="20"/>
    </w:rPr>
  </w:style>
  <w:style w:type="character" w:customStyle="1" w:styleId="FunotentextZchn">
    <w:name w:val="Fußnotentext Zchn"/>
    <w:link w:val="Funotentext"/>
    <w:rsid w:val="00CB0FFB"/>
    <w:rPr>
      <w:rFonts w:ascii="Arial Narrow" w:eastAsia="ヒラギノ角ゴ Pro W3" w:hAnsi="Arial Narrow"/>
      <w:color w:val="000000"/>
      <w:lang w:val="fr-FR" w:eastAsia="en-US"/>
    </w:rPr>
  </w:style>
  <w:style w:type="character" w:styleId="Funotenzeichen">
    <w:name w:val="footnote reference"/>
    <w:locked/>
    <w:rsid w:val="00CB0FFB"/>
    <w:rPr>
      <w:vertAlign w:val="superscript"/>
    </w:rPr>
  </w:style>
  <w:style w:type="character" w:customStyle="1" w:styleId="berschrift1Zchn">
    <w:name w:val="Überschrift 1 Zchn"/>
    <w:link w:val="berschrift1"/>
    <w:rsid w:val="00D8676E"/>
    <w:rPr>
      <w:rFonts w:ascii="Arial Narrow" w:hAnsi="Arial Narrow"/>
      <w:b/>
      <w:bCs/>
      <w:color w:val="000000"/>
      <w:kern w:val="32"/>
      <w:sz w:val="32"/>
      <w:szCs w:val="32"/>
      <w:lang w:val="fr-FR" w:eastAsia="en-US"/>
    </w:rPr>
  </w:style>
  <w:style w:type="paragraph" w:styleId="Inhaltsverzeichnisberschrift">
    <w:name w:val="TOC Heading"/>
    <w:basedOn w:val="berschrift1"/>
    <w:next w:val="Standard"/>
    <w:uiPriority w:val="39"/>
    <w:unhideWhenUsed/>
    <w:qFormat/>
    <w:rsid w:val="00D8676E"/>
    <w:pPr>
      <w:keepLines/>
      <w:spacing w:before="480" w:after="0"/>
      <w:jc w:val="left"/>
      <w:outlineLvl w:val="9"/>
    </w:pPr>
    <w:rPr>
      <w:color w:val="365F91"/>
      <w:kern w:val="0"/>
      <w:sz w:val="28"/>
      <w:szCs w:val="28"/>
    </w:rPr>
  </w:style>
  <w:style w:type="character" w:customStyle="1" w:styleId="berschrift2Zchn">
    <w:name w:val="Überschrift 2 Zchn"/>
    <w:link w:val="berschrift2"/>
    <w:rsid w:val="00D8676E"/>
    <w:rPr>
      <w:rFonts w:ascii="Arial Narrow" w:hAnsi="Arial Narrow"/>
      <w:b/>
      <w:bCs/>
      <w:iCs/>
      <w:color w:val="000000"/>
      <w:sz w:val="26"/>
      <w:szCs w:val="26"/>
      <w:lang w:val="fr-FR" w:eastAsia="en-US"/>
    </w:rPr>
  </w:style>
  <w:style w:type="character" w:customStyle="1" w:styleId="berschrift3Zchn">
    <w:name w:val="Überschrift 3 Zchn"/>
    <w:link w:val="berschrift3"/>
    <w:rsid w:val="00D8676E"/>
    <w:rPr>
      <w:rFonts w:ascii="Arial Narrow" w:hAnsi="Arial Narrow"/>
      <w:b/>
      <w:bCs/>
      <w:color w:val="000000"/>
      <w:sz w:val="26"/>
      <w:szCs w:val="26"/>
      <w:lang w:val="fr-FR" w:eastAsia="en-US"/>
    </w:rPr>
  </w:style>
  <w:style w:type="paragraph" w:styleId="Listenabsatz">
    <w:name w:val="List Paragraph"/>
    <w:basedOn w:val="Standard"/>
    <w:uiPriority w:val="34"/>
    <w:qFormat/>
    <w:rsid w:val="00D8676E"/>
    <w:pPr>
      <w:ind w:left="708"/>
    </w:pPr>
  </w:style>
  <w:style w:type="paragraph" w:styleId="Verzeichnis1">
    <w:name w:val="toc 1"/>
    <w:basedOn w:val="Standard"/>
    <w:next w:val="Standard"/>
    <w:autoRedefine/>
    <w:uiPriority w:val="39"/>
    <w:locked/>
    <w:rsid w:val="00A01542"/>
    <w:pPr>
      <w:tabs>
        <w:tab w:val="left" w:pos="440"/>
        <w:tab w:val="right" w:leader="dot" w:pos="9622"/>
      </w:tabs>
      <w:spacing w:after="0"/>
    </w:pPr>
  </w:style>
  <w:style w:type="paragraph" w:styleId="Verzeichnis2">
    <w:name w:val="toc 2"/>
    <w:basedOn w:val="Standard"/>
    <w:next w:val="Standard"/>
    <w:autoRedefine/>
    <w:uiPriority w:val="39"/>
    <w:locked/>
    <w:rsid w:val="00A01542"/>
    <w:pPr>
      <w:ind w:left="220"/>
    </w:pPr>
  </w:style>
  <w:style w:type="paragraph" w:styleId="Verzeichnis3">
    <w:name w:val="toc 3"/>
    <w:basedOn w:val="Standard"/>
    <w:next w:val="Standard"/>
    <w:autoRedefine/>
    <w:uiPriority w:val="39"/>
    <w:locked/>
    <w:rsid w:val="00A01542"/>
    <w:pPr>
      <w:ind w:left="440"/>
    </w:pPr>
  </w:style>
  <w:style w:type="character" w:styleId="Hyperlink">
    <w:name w:val="Hyperlink"/>
    <w:uiPriority w:val="99"/>
    <w:unhideWhenUsed/>
    <w:locked/>
    <w:rsid w:val="00A01542"/>
    <w:rPr>
      <w:color w:val="0000FF"/>
      <w:u w:val="single"/>
    </w:rPr>
  </w:style>
  <w:style w:type="paragraph" w:customStyle="1" w:styleId="3372873BB58A4DED866D2BE34882C06C">
    <w:name w:val="3372873BB58A4DED866D2BE34882C06C"/>
    <w:rsid w:val="00802FBA"/>
    <w:pPr>
      <w:spacing w:after="200" w:line="276" w:lineRule="auto"/>
    </w:pPr>
    <w:rPr>
      <w:rFonts w:ascii="Calibri" w:eastAsia="MS Mincho" w:hAnsi="Calibri" w:cs="Arial"/>
      <w:sz w:val="22"/>
      <w:szCs w:val="22"/>
      <w:lang w:val="en-US" w:eastAsia="ja-JP"/>
    </w:rPr>
  </w:style>
  <w:style w:type="paragraph" w:styleId="KeinLeerraum">
    <w:name w:val="No Spacing"/>
    <w:link w:val="KeinLeerraumZchn"/>
    <w:uiPriority w:val="1"/>
    <w:qFormat/>
    <w:rsid w:val="00802FBA"/>
    <w:rPr>
      <w:rFonts w:ascii="Calibri" w:eastAsia="MS Mincho" w:hAnsi="Calibri"/>
      <w:sz w:val="22"/>
      <w:szCs w:val="22"/>
      <w:lang w:val="en-US" w:eastAsia="ja-JP"/>
    </w:rPr>
  </w:style>
  <w:style w:type="character" w:customStyle="1" w:styleId="KeinLeerraumZchn">
    <w:name w:val="Kein Leerraum Zchn"/>
    <w:link w:val="KeinLeerraum"/>
    <w:uiPriority w:val="1"/>
    <w:rsid w:val="00802FBA"/>
    <w:rPr>
      <w:rFonts w:ascii="Calibri" w:eastAsia="MS Mincho" w:hAnsi="Calibri"/>
      <w:sz w:val="22"/>
      <w:szCs w:val="22"/>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En-tteetbasdepage">
    <w:name w:val="List6"/>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476251">
      <w:bodyDiv w:val="1"/>
      <w:marLeft w:val="0"/>
      <w:marRight w:val="0"/>
      <w:marTop w:val="0"/>
      <w:marBottom w:val="0"/>
      <w:divBdr>
        <w:top w:val="none" w:sz="0" w:space="0" w:color="auto"/>
        <w:left w:val="none" w:sz="0" w:space="0" w:color="auto"/>
        <w:bottom w:val="none" w:sz="0" w:space="0" w:color="auto"/>
        <w:right w:val="none" w:sz="0" w:space="0" w:color="auto"/>
      </w:divBdr>
    </w:div>
    <w:div w:id="1361004773">
      <w:bodyDiv w:val="1"/>
      <w:marLeft w:val="0"/>
      <w:marRight w:val="0"/>
      <w:marTop w:val="0"/>
      <w:marBottom w:val="0"/>
      <w:divBdr>
        <w:top w:val="none" w:sz="0" w:space="0" w:color="auto"/>
        <w:left w:val="none" w:sz="0" w:space="0" w:color="auto"/>
        <w:bottom w:val="none" w:sz="0" w:space="0" w:color="auto"/>
        <w:right w:val="none" w:sz="0" w:space="0" w:color="auto"/>
      </w:divBdr>
    </w:div>
    <w:div w:id="1664506332">
      <w:bodyDiv w:val="1"/>
      <w:marLeft w:val="0"/>
      <w:marRight w:val="0"/>
      <w:marTop w:val="0"/>
      <w:marBottom w:val="0"/>
      <w:divBdr>
        <w:top w:val="none" w:sz="0" w:space="0" w:color="auto"/>
        <w:left w:val="none" w:sz="0" w:space="0" w:color="auto"/>
        <w:bottom w:val="none" w:sz="0" w:space="0" w:color="auto"/>
        <w:right w:val="none" w:sz="0" w:space="0" w:color="auto"/>
      </w:divBdr>
    </w:div>
    <w:div w:id="1759982172">
      <w:bodyDiv w:val="1"/>
      <w:marLeft w:val="0"/>
      <w:marRight w:val="0"/>
      <w:marTop w:val="0"/>
      <w:marBottom w:val="0"/>
      <w:divBdr>
        <w:top w:val="none" w:sz="0" w:space="0" w:color="auto"/>
        <w:left w:val="none" w:sz="0" w:space="0" w:color="auto"/>
        <w:bottom w:val="none" w:sz="0" w:space="0" w:color="auto"/>
        <w:right w:val="none" w:sz="0" w:space="0" w:color="auto"/>
      </w:divBdr>
      <w:divsChild>
        <w:div w:id="99298486">
          <w:marLeft w:val="0"/>
          <w:marRight w:val="0"/>
          <w:marTop w:val="0"/>
          <w:marBottom w:val="0"/>
          <w:divBdr>
            <w:top w:val="none" w:sz="0" w:space="0" w:color="auto"/>
            <w:left w:val="none" w:sz="0" w:space="0" w:color="auto"/>
            <w:bottom w:val="none" w:sz="0" w:space="0" w:color="auto"/>
            <w:right w:val="none" w:sz="0" w:space="0" w:color="auto"/>
          </w:divBdr>
        </w:div>
        <w:div w:id="1557551723">
          <w:marLeft w:val="0"/>
          <w:marRight w:val="0"/>
          <w:marTop w:val="0"/>
          <w:marBottom w:val="272"/>
          <w:divBdr>
            <w:top w:val="none" w:sz="0" w:space="0" w:color="auto"/>
            <w:left w:val="none" w:sz="0" w:space="0" w:color="auto"/>
            <w:bottom w:val="none" w:sz="0" w:space="0" w:color="auto"/>
            <w:right w:val="none" w:sz="0" w:space="0" w:color="auto"/>
          </w:divBdr>
        </w:div>
      </w:divsChild>
    </w:div>
    <w:div w:id="209073078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2014-03-10T00:00:00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5204</Words>
  <Characters>28625</Characters>
  <Application>Microsoft Office Word</Application>
  <DocSecurity>0</DocSecurity>
  <Lines>238</Lines>
  <Paragraphs>67</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Plan Directeur Communal des Energies</vt:lpstr>
      <vt:lpstr>Plan Directeur Communal des Energies</vt:lpstr>
      <vt:lpstr>Plan Directeur Communal des Energies</vt:lpstr>
    </vt:vector>
  </TitlesOfParts>
  <Company>Canton du Valais</Company>
  <LinksUpToDate>false</LinksUpToDate>
  <CharactersWithSpaces>33762</CharactersWithSpaces>
  <SharedDoc>false</SharedDoc>
  <HLinks>
    <vt:vector size="174" baseType="variant">
      <vt:variant>
        <vt:i4>1310770</vt:i4>
      </vt:variant>
      <vt:variant>
        <vt:i4>170</vt:i4>
      </vt:variant>
      <vt:variant>
        <vt:i4>0</vt:i4>
      </vt:variant>
      <vt:variant>
        <vt:i4>5</vt:i4>
      </vt:variant>
      <vt:variant>
        <vt:lpwstr/>
      </vt:variant>
      <vt:variant>
        <vt:lpwstr>_Toc373144613</vt:lpwstr>
      </vt:variant>
      <vt:variant>
        <vt:i4>1310770</vt:i4>
      </vt:variant>
      <vt:variant>
        <vt:i4>164</vt:i4>
      </vt:variant>
      <vt:variant>
        <vt:i4>0</vt:i4>
      </vt:variant>
      <vt:variant>
        <vt:i4>5</vt:i4>
      </vt:variant>
      <vt:variant>
        <vt:lpwstr/>
      </vt:variant>
      <vt:variant>
        <vt:lpwstr>_Toc373144612</vt:lpwstr>
      </vt:variant>
      <vt:variant>
        <vt:i4>1310770</vt:i4>
      </vt:variant>
      <vt:variant>
        <vt:i4>158</vt:i4>
      </vt:variant>
      <vt:variant>
        <vt:i4>0</vt:i4>
      </vt:variant>
      <vt:variant>
        <vt:i4>5</vt:i4>
      </vt:variant>
      <vt:variant>
        <vt:lpwstr/>
      </vt:variant>
      <vt:variant>
        <vt:lpwstr>_Toc373144611</vt:lpwstr>
      </vt:variant>
      <vt:variant>
        <vt:i4>1310770</vt:i4>
      </vt:variant>
      <vt:variant>
        <vt:i4>152</vt:i4>
      </vt:variant>
      <vt:variant>
        <vt:i4>0</vt:i4>
      </vt:variant>
      <vt:variant>
        <vt:i4>5</vt:i4>
      </vt:variant>
      <vt:variant>
        <vt:lpwstr/>
      </vt:variant>
      <vt:variant>
        <vt:lpwstr>_Toc373144610</vt:lpwstr>
      </vt:variant>
      <vt:variant>
        <vt:i4>1376306</vt:i4>
      </vt:variant>
      <vt:variant>
        <vt:i4>146</vt:i4>
      </vt:variant>
      <vt:variant>
        <vt:i4>0</vt:i4>
      </vt:variant>
      <vt:variant>
        <vt:i4>5</vt:i4>
      </vt:variant>
      <vt:variant>
        <vt:lpwstr/>
      </vt:variant>
      <vt:variant>
        <vt:lpwstr>_Toc373144609</vt:lpwstr>
      </vt:variant>
      <vt:variant>
        <vt:i4>1376306</vt:i4>
      </vt:variant>
      <vt:variant>
        <vt:i4>140</vt:i4>
      </vt:variant>
      <vt:variant>
        <vt:i4>0</vt:i4>
      </vt:variant>
      <vt:variant>
        <vt:i4>5</vt:i4>
      </vt:variant>
      <vt:variant>
        <vt:lpwstr/>
      </vt:variant>
      <vt:variant>
        <vt:lpwstr>_Toc373144608</vt:lpwstr>
      </vt:variant>
      <vt:variant>
        <vt:i4>1376306</vt:i4>
      </vt:variant>
      <vt:variant>
        <vt:i4>134</vt:i4>
      </vt:variant>
      <vt:variant>
        <vt:i4>0</vt:i4>
      </vt:variant>
      <vt:variant>
        <vt:i4>5</vt:i4>
      </vt:variant>
      <vt:variant>
        <vt:lpwstr/>
      </vt:variant>
      <vt:variant>
        <vt:lpwstr>_Toc373144607</vt:lpwstr>
      </vt:variant>
      <vt:variant>
        <vt:i4>1376306</vt:i4>
      </vt:variant>
      <vt:variant>
        <vt:i4>128</vt:i4>
      </vt:variant>
      <vt:variant>
        <vt:i4>0</vt:i4>
      </vt:variant>
      <vt:variant>
        <vt:i4>5</vt:i4>
      </vt:variant>
      <vt:variant>
        <vt:lpwstr/>
      </vt:variant>
      <vt:variant>
        <vt:lpwstr>_Toc373144605</vt:lpwstr>
      </vt:variant>
      <vt:variant>
        <vt:i4>1376306</vt:i4>
      </vt:variant>
      <vt:variant>
        <vt:i4>122</vt:i4>
      </vt:variant>
      <vt:variant>
        <vt:i4>0</vt:i4>
      </vt:variant>
      <vt:variant>
        <vt:i4>5</vt:i4>
      </vt:variant>
      <vt:variant>
        <vt:lpwstr/>
      </vt:variant>
      <vt:variant>
        <vt:lpwstr>_Toc373144604</vt:lpwstr>
      </vt:variant>
      <vt:variant>
        <vt:i4>1376306</vt:i4>
      </vt:variant>
      <vt:variant>
        <vt:i4>116</vt:i4>
      </vt:variant>
      <vt:variant>
        <vt:i4>0</vt:i4>
      </vt:variant>
      <vt:variant>
        <vt:i4>5</vt:i4>
      </vt:variant>
      <vt:variant>
        <vt:lpwstr/>
      </vt:variant>
      <vt:variant>
        <vt:lpwstr>_Toc373144603</vt:lpwstr>
      </vt:variant>
      <vt:variant>
        <vt:i4>1376306</vt:i4>
      </vt:variant>
      <vt:variant>
        <vt:i4>110</vt:i4>
      </vt:variant>
      <vt:variant>
        <vt:i4>0</vt:i4>
      </vt:variant>
      <vt:variant>
        <vt:i4>5</vt:i4>
      </vt:variant>
      <vt:variant>
        <vt:lpwstr/>
      </vt:variant>
      <vt:variant>
        <vt:lpwstr>_Toc373144602</vt:lpwstr>
      </vt:variant>
      <vt:variant>
        <vt:i4>1376306</vt:i4>
      </vt:variant>
      <vt:variant>
        <vt:i4>104</vt:i4>
      </vt:variant>
      <vt:variant>
        <vt:i4>0</vt:i4>
      </vt:variant>
      <vt:variant>
        <vt:i4>5</vt:i4>
      </vt:variant>
      <vt:variant>
        <vt:lpwstr/>
      </vt:variant>
      <vt:variant>
        <vt:lpwstr>_Toc373144601</vt:lpwstr>
      </vt:variant>
      <vt:variant>
        <vt:i4>1376306</vt:i4>
      </vt:variant>
      <vt:variant>
        <vt:i4>98</vt:i4>
      </vt:variant>
      <vt:variant>
        <vt:i4>0</vt:i4>
      </vt:variant>
      <vt:variant>
        <vt:i4>5</vt:i4>
      </vt:variant>
      <vt:variant>
        <vt:lpwstr/>
      </vt:variant>
      <vt:variant>
        <vt:lpwstr>_Toc373144600</vt:lpwstr>
      </vt:variant>
      <vt:variant>
        <vt:i4>1835057</vt:i4>
      </vt:variant>
      <vt:variant>
        <vt:i4>92</vt:i4>
      </vt:variant>
      <vt:variant>
        <vt:i4>0</vt:i4>
      </vt:variant>
      <vt:variant>
        <vt:i4>5</vt:i4>
      </vt:variant>
      <vt:variant>
        <vt:lpwstr/>
      </vt:variant>
      <vt:variant>
        <vt:lpwstr>_Toc373144599</vt:lpwstr>
      </vt:variant>
      <vt:variant>
        <vt:i4>1835057</vt:i4>
      </vt:variant>
      <vt:variant>
        <vt:i4>86</vt:i4>
      </vt:variant>
      <vt:variant>
        <vt:i4>0</vt:i4>
      </vt:variant>
      <vt:variant>
        <vt:i4>5</vt:i4>
      </vt:variant>
      <vt:variant>
        <vt:lpwstr/>
      </vt:variant>
      <vt:variant>
        <vt:lpwstr>_Toc373144597</vt:lpwstr>
      </vt:variant>
      <vt:variant>
        <vt:i4>1835057</vt:i4>
      </vt:variant>
      <vt:variant>
        <vt:i4>80</vt:i4>
      </vt:variant>
      <vt:variant>
        <vt:i4>0</vt:i4>
      </vt:variant>
      <vt:variant>
        <vt:i4>5</vt:i4>
      </vt:variant>
      <vt:variant>
        <vt:lpwstr/>
      </vt:variant>
      <vt:variant>
        <vt:lpwstr>_Toc373144596</vt:lpwstr>
      </vt:variant>
      <vt:variant>
        <vt:i4>1835057</vt:i4>
      </vt:variant>
      <vt:variant>
        <vt:i4>74</vt:i4>
      </vt:variant>
      <vt:variant>
        <vt:i4>0</vt:i4>
      </vt:variant>
      <vt:variant>
        <vt:i4>5</vt:i4>
      </vt:variant>
      <vt:variant>
        <vt:lpwstr/>
      </vt:variant>
      <vt:variant>
        <vt:lpwstr>_Toc373144595</vt:lpwstr>
      </vt:variant>
      <vt:variant>
        <vt:i4>1835057</vt:i4>
      </vt:variant>
      <vt:variant>
        <vt:i4>68</vt:i4>
      </vt:variant>
      <vt:variant>
        <vt:i4>0</vt:i4>
      </vt:variant>
      <vt:variant>
        <vt:i4>5</vt:i4>
      </vt:variant>
      <vt:variant>
        <vt:lpwstr/>
      </vt:variant>
      <vt:variant>
        <vt:lpwstr>_Toc373144591</vt:lpwstr>
      </vt:variant>
      <vt:variant>
        <vt:i4>1900593</vt:i4>
      </vt:variant>
      <vt:variant>
        <vt:i4>62</vt:i4>
      </vt:variant>
      <vt:variant>
        <vt:i4>0</vt:i4>
      </vt:variant>
      <vt:variant>
        <vt:i4>5</vt:i4>
      </vt:variant>
      <vt:variant>
        <vt:lpwstr/>
      </vt:variant>
      <vt:variant>
        <vt:lpwstr>_Toc373144589</vt:lpwstr>
      </vt:variant>
      <vt:variant>
        <vt:i4>1900593</vt:i4>
      </vt:variant>
      <vt:variant>
        <vt:i4>56</vt:i4>
      </vt:variant>
      <vt:variant>
        <vt:i4>0</vt:i4>
      </vt:variant>
      <vt:variant>
        <vt:i4>5</vt:i4>
      </vt:variant>
      <vt:variant>
        <vt:lpwstr/>
      </vt:variant>
      <vt:variant>
        <vt:lpwstr>_Toc373144588</vt:lpwstr>
      </vt:variant>
      <vt:variant>
        <vt:i4>1900593</vt:i4>
      </vt:variant>
      <vt:variant>
        <vt:i4>50</vt:i4>
      </vt:variant>
      <vt:variant>
        <vt:i4>0</vt:i4>
      </vt:variant>
      <vt:variant>
        <vt:i4>5</vt:i4>
      </vt:variant>
      <vt:variant>
        <vt:lpwstr/>
      </vt:variant>
      <vt:variant>
        <vt:lpwstr>_Toc373144587</vt:lpwstr>
      </vt:variant>
      <vt:variant>
        <vt:i4>1900593</vt:i4>
      </vt:variant>
      <vt:variant>
        <vt:i4>44</vt:i4>
      </vt:variant>
      <vt:variant>
        <vt:i4>0</vt:i4>
      </vt:variant>
      <vt:variant>
        <vt:i4>5</vt:i4>
      </vt:variant>
      <vt:variant>
        <vt:lpwstr/>
      </vt:variant>
      <vt:variant>
        <vt:lpwstr>_Toc373144585</vt:lpwstr>
      </vt:variant>
      <vt:variant>
        <vt:i4>1900593</vt:i4>
      </vt:variant>
      <vt:variant>
        <vt:i4>38</vt:i4>
      </vt:variant>
      <vt:variant>
        <vt:i4>0</vt:i4>
      </vt:variant>
      <vt:variant>
        <vt:i4>5</vt:i4>
      </vt:variant>
      <vt:variant>
        <vt:lpwstr/>
      </vt:variant>
      <vt:variant>
        <vt:lpwstr>_Toc373144584</vt:lpwstr>
      </vt:variant>
      <vt:variant>
        <vt:i4>1900593</vt:i4>
      </vt:variant>
      <vt:variant>
        <vt:i4>32</vt:i4>
      </vt:variant>
      <vt:variant>
        <vt:i4>0</vt:i4>
      </vt:variant>
      <vt:variant>
        <vt:i4>5</vt:i4>
      </vt:variant>
      <vt:variant>
        <vt:lpwstr/>
      </vt:variant>
      <vt:variant>
        <vt:lpwstr>_Toc373144583</vt:lpwstr>
      </vt:variant>
      <vt:variant>
        <vt:i4>1900593</vt:i4>
      </vt:variant>
      <vt:variant>
        <vt:i4>26</vt:i4>
      </vt:variant>
      <vt:variant>
        <vt:i4>0</vt:i4>
      </vt:variant>
      <vt:variant>
        <vt:i4>5</vt:i4>
      </vt:variant>
      <vt:variant>
        <vt:lpwstr/>
      </vt:variant>
      <vt:variant>
        <vt:lpwstr>_Toc373144582</vt:lpwstr>
      </vt:variant>
      <vt:variant>
        <vt:i4>1900593</vt:i4>
      </vt:variant>
      <vt:variant>
        <vt:i4>20</vt:i4>
      </vt:variant>
      <vt:variant>
        <vt:i4>0</vt:i4>
      </vt:variant>
      <vt:variant>
        <vt:i4>5</vt:i4>
      </vt:variant>
      <vt:variant>
        <vt:lpwstr/>
      </vt:variant>
      <vt:variant>
        <vt:lpwstr>_Toc373144581</vt:lpwstr>
      </vt:variant>
      <vt:variant>
        <vt:i4>1900593</vt:i4>
      </vt:variant>
      <vt:variant>
        <vt:i4>14</vt:i4>
      </vt:variant>
      <vt:variant>
        <vt:i4>0</vt:i4>
      </vt:variant>
      <vt:variant>
        <vt:i4>5</vt:i4>
      </vt:variant>
      <vt:variant>
        <vt:lpwstr/>
      </vt:variant>
      <vt:variant>
        <vt:lpwstr>_Toc373144580</vt:lpwstr>
      </vt:variant>
      <vt:variant>
        <vt:i4>1179697</vt:i4>
      </vt:variant>
      <vt:variant>
        <vt:i4>8</vt:i4>
      </vt:variant>
      <vt:variant>
        <vt:i4>0</vt:i4>
      </vt:variant>
      <vt:variant>
        <vt:i4>5</vt:i4>
      </vt:variant>
      <vt:variant>
        <vt:lpwstr/>
      </vt:variant>
      <vt:variant>
        <vt:lpwstr>_Toc373144579</vt:lpwstr>
      </vt:variant>
      <vt:variant>
        <vt:i4>1179697</vt:i4>
      </vt:variant>
      <vt:variant>
        <vt:i4>2</vt:i4>
      </vt:variant>
      <vt:variant>
        <vt:i4>0</vt:i4>
      </vt:variant>
      <vt:variant>
        <vt:i4>5</vt:i4>
      </vt:variant>
      <vt:variant>
        <vt:lpwstr/>
      </vt:variant>
      <vt:variant>
        <vt:lpwstr>_Toc373144578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Directeur Communal des Energies</dc:title>
  <dc:creator>Commune de XXXXXXX</dc:creator>
  <cp:lastModifiedBy>Etat du Valais / Staat Wallis</cp:lastModifiedBy>
  <cp:revision>2</cp:revision>
  <cp:lastPrinted>2014-03-11T10:51:00Z</cp:lastPrinted>
  <dcterms:created xsi:type="dcterms:W3CDTF">2014-03-11T15:40:00Z</dcterms:created>
  <dcterms:modified xsi:type="dcterms:W3CDTF">2014-03-11T15:40:00Z</dcterms:modified>
</cp:coreProperties>
</file>