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1" w:rsidRDefault="00B93E21" w:rsidP="00B93E21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</w:rPr>
      </w:pPr>
    </w:p>
    <w:p w:rsidR="00B93E21" w:rsidRPr="00744E99" w:rsidRDefault="00B93E21" w:rsidP="00B93E21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744E99">
        <w:rPr>
          <w:rFonts w:ascii="Arial" w:hAnsi="Arial" w:cs="Arial"/>
          <w:b/>
          <w:bCs/>
        </w:rPr>
        <w:t>Prévention de l’expansion du coronavirus</w:t>
      </w:r>
    </w:p>
    <w:p w:rsidR="00B93E21" w:rsidRPr="00027D5E" w:rsidRDefault="00B93E21" w:rsidP="00B93E21">
      <w:pPr>
        <w:spacing w:before="240" w:line="276" w:lineRule="auto"/>
        <w:rPr>
          <w:rFonts w:ascii="Arial" w:hAnsi="Arial" w:cs="Arial"/>
          <w:b/>
          <w:bCs/>
          <w:sz w:val="32"/>
          <w:szCs w:val="32"/>
        </w:rPr>
      </w:pPr>
      <w:r w:rsidRPr="00355815">
        <w:rPr>
          <w:rFonts w:ascii="Arial" w:hAnsi="Arial" w:cs="Arial"/>
          <w:b/>
          <w:bCs/>
          <w:sz w:val="32"/>
          <w:szCs w:val="32"/>
        </w:rPr>
        <w:t xml:space="preserve">PLAN DE PROTECTION </w:t>
      </w:r>
      <w:r w:rsidR="00027D5E">
        <w:rPr>
          <w:rFonts w:ascii="Arial" w:hAnsi="Arial" w:cs="Arial"/>
          <w:b/>
          <w:bCs/>
          <w:sz w:val="32"/>
          <w:szCs w:val="32"/>
        </w:rPr>
        <w:t>–</w:t>
      </w:r>
      <w:r w:rsidR="0065422B">
        <w:rPr>
          <w:rFonts w:ascii="Arial" w:hAnsi="Arial" w:cs="Arial"/>
          <w:b/>
          <w:bCs/>
          <w:sz w:val="32"/>
          <w:szCs w:val="32"/>
        </w:rPr>
        <w:t xml:space="preserve"> </w:t>
      </w:r>
      <w:r w:rsidR="0065422B" w:rsidRPr="00027D5E">
        <w:rPr>
          <w:rFonts w:ascii="Arial" w:hAnsi="Arial" w:cs="Arial"/>
          <w:b/>
          <w:bCs/>
          <w:color w:val="FF0000"/>
          <w:sz w:val="32"/>
          <w:szCs w:val="32"/>
        </w:rPr>
        <w:t>MODÈLE</w:t>
      </w:r>
      <w:r w:rsidR="00027D5E">
        <w:rPr>
          <w:rFonts w:ascii="Arial" w:hAnsi="Arial" w:cs="Arial"/>
          <w:b/>
          <w:bCs/>
          <w:color w:val="FF0000"/>
          <w:sz w:val="32"/>
          <w:szCs w:val="32"/>
        </w:rPr>
        <w:t xml:space="preserve"> (AVEC EXEMPLE)</w:t>
      </w:r>
    </w:p>
    <w:p w:rsidR="00B93E21" w:rsidRPr="00355815" w:rsidRDefault="00B93E21" w:rsidP="00B93E21">
      <w:pPr>
        <w:spacing w:before="240" w:line="276" w:lineRule="auto"/>
        <w:rPr>
          <w:rFonts w:ascii="Arial" w:hAnsi="Arial" w:cs="Arial"/>
          <w:b/>
          <w:bCs/>
          <w:sz w:val="32"/>
          <w:szCs w:val="32"/>
        </w:rPr>
      </w:pPr>
    </w:p>
    <w:p w:rsidR="00B93E21" w:rsidRPr="00EA52BA" w:rsidRDefault="00B93E21" w:rsidP="00B93E21">
      <w:pPr>
        <w:pBdr>
          <w:bottom w:val="single" w:sz="4" w:space="1" w:color="auto"/>
        </w:pBdr>
        <w:spacing w:before="240" w:line="276" w:lineRule="auto"/>
        <w:jc w:val="both"/>
        <w:rPr>
          <w:rFonts w:cstheme="minorHAnsi"/>
          <w:b/>
          <w:bCs/>
          <w:sz w:val="28"/>
          <w:szCs w:val="28"/>
        </w:rPr>
      </w:pPr>
      <w:r w:rsidRPr="00EA52BA">
        <w:rPr>
          <w:rFonts w:cstheme="minorHAnsi"/>
          <w:b/>
          <w:bCs/>
          <w:sz w:val="28"/>
          <w:szCs w:val="28"/>
        </w:rPr>
        <w:t xml:space="preserve">Nom de </w:t>
      </w:r>
      <w:r w:rsidR="0065422B">
        <w:rPr>
          <w:rFonts w:cstheme="minorHAnsi"/>
          <w:b/>
          <w:bCs/>
          <w:sz w:val="28"/>
          <w:szCs w:val="28"/>
        </w:rPr>
        <w:t>l’association</w:t>
      </w:r>
      <w:r w:rsidRPr="00EA52BA">
        <w:rPr>
          <w:rFonts w:cstheme="minorHAnsi"/>
          <w:b/>
          <w:bCs/>
          <w:sz w:val="28"/>
          <w:szCs w:val="28"/>
        </w:rPr>
        <w:t> :</w:t>
      </w:r>
      <w:r w:rsidR="0065422B">
        <w:rPr>
          <w:rFonts w:cstheme="minorHAnsi"/>
          <w:b/>
          <w:bCs/>
          <w:sz w:val="28"/>
          <w:szCs w:val="28"/>
        </w:rPr>
        <w:t xml:space="preserve"> XXXX</w:t>
      </w:r>
    </w:p>
    <w:p w:rsidR="00027D5E" w:rsidRDefault="00027D5E" w:rsidP="00B93E21">
      <w:pPr>
        <w:spacing w:before="240" w:line="276" w:lineRule="auto"/>
        <w:jc w:val="both"/>
        <w:rPr>
          <w:rFonts w:cstheme="minorHAnsi"/>
          <w:sz w:val="22"/>
          <w:szCs w:val="22"/>
        </w:rPr>
      </w:pPr>
    </w:p>
    <w:p w:rsidR="00B93E21" w:rsidRPr="00EA52BA" w:rsidRDefault="00B93E21" w:rsidP="00B93E21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EA52BA">
        <w:rPr>
          <w:rFonts w:cstheme="minorHAnsi"/>
          <w:sz w:val="22"/>
          <w:szCs w:val="22"/>
        </w:rPr>
        <w:t>Personne responsable :</w:t>
      </w:r>
      <w:r w:rsidR="0065422B">
        <w:rPr>
          <w:rFonts w:cstheme="minorHAnsi"/>
          <w:sz w:val="22"/>
          <w:szCs w:val="22"/>
        </w:rPr>
        <w:t xml:space="preserve"> XXXX</w:t>
      </w:r>
    </w:p>
    <w:p w:rsidR="00B93E21" w:rsidRPr="00EA52BA" w:rsidRDefault="00B93E21" w:rsidP="00B93E21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EA52BA">
        <w:rPr>
          <w:rFonts w:cstheme="minorHAnsi"/>
          <w:sz w:val="22"/>
          <w:szCs w:val="22"/>
        </w:rPr>
        <w:t xml:space="preserve">La personne responsable adapte le plan de protection et se charge de la communication à ce sujet. </w:t>
      </w:r>
    </w:p>
    <w:p w:rsidR="00B93E21" w:rsidRPr="00EA52BA" w:rsidRDefault="00B93E21" w:rsidP="00B93E21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EA52BA">
        <w:rPr>
          <w:rFonts w:cstheme="minorHAnsi"/>
          <w:sz w:val="22"/>
          <w:szCs w:val="22"/>
        </w:rPr>
        <w:t>Contact au sein de la commune, des</w:t>
      </w:r>
      <w:r w:rsidR="0065422B">
        <w:rPr>
          <w:rFonts w:cstheme="minorHAnsi"/>
          <w:sz w:val="22"/>
          <w:szCs w:val="22"/>
        </w:rPr>
        <w:t xml:space="preserve"> autorités cantonales</w:t>
      </w:r>
      <w:r w:rsidR="0075024B">
        <w:rPr>
          <w:rFonts w:cstheme="minorHAnsi"/>
          <w:sz w:val="22"/>
          <w:szCs w:val="22"/>
        </w:rPr>
        <w:t xml:space="preserve"> (délégué à la jeunesse)</w:t>
      </w:r>
      <w:r w:rsidR="0065422B">
        <w:rPr>
          <w:rFonts w:cstheme="minorHAnsi"/>
          <w:sz w:val="22"/>
          <w:szCs w:val="22"/>
        </w:rPr>
        <w:t xml:space="preserve"> et/ou du travail social</w:t>
      </w:r>
      <w:r w:rsidRPr="00EA52BA">
        <w:rPr>
          <w:rFonts w:cstheme="minorHAnsi"/>
          <w:sz w:val="22"/>
          <w:szCs w:val="22"/>
        </w:rPr>
        <w:t xml:space="preserve"> (important en cas d’incertitudes, cas de maladie, questions concernant directives) :</w:t>
      </w:r>
    </w:p>
    <w:p w:rsidR="00B93E21" w:rsidRPr="0075024B" w:rsidRDefault="00B93E21" w:rsidP="00B93E21">
      <w:pPr>
        <w:spacing w:before="240" w:line="276" w:lineRule="auto"/>
        <w:jc w:val="both"/>
        <w:rPr>
          <w:rFonts w:cstheme="minorHAnsi"/>
          <w:sz w:val="1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3E21" w:rsidRPr="00EA52BA" w:rsidTr="005F3F95">
        <w:trPr>
          <w:trHeight w:val="2268"/>
        </w:trPr>
        <w:tc>
          <w:tcPr>
            <w:tcW w:w="9062" w:type="dxa"/>
          </w:tcPr>
          <w:p w:rsidR="00B93E21" w:rsidRPr="00EA52BA" w:rsidRDefault="00B93E21" w:rsidP="005F3F95">
            <w:pPr>
              <w:spacing w:before="240" w:line="276" w:lineRule="auto"/>
              <w:jc w:val="both"/>
              <w:rPr>
                <w:rFonts w:cstheme="minorHAnsi"/>
                <w:sz w:val="22"/>
                <w:szCs w:val="22"/>
                <w:lang w:val="fr-CH"/>
              </w:rPr>
            </w:pPr>
          </w:p>
        </w:tc>
      </w:tr>
    </w:tbl>
    <w:p w:rsidR="00B93E21" w:rsidRPr="00EA52BA" w:rsidRDefault="00B93E21" w:rsidP="00B93E21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B93E21" w:rsidRPr="00EA52BA" w:rsidRDefault="00B93E21" w:rsidP="00B93E21">
      <w:pPr>
        <w:pBdr>
          <w:bottom w:val="single" w:sz="4" w:space="1" w:color="auto"/>
        </w:pBdr>
        <w:spacing w:before="240" w:line="276" w:lineRule="auto"/>
        <w:jc w:val="both"/>
        <w:rPr>
          <w:rFonts w:cstheme="minorHAnsi"/>
          <w:b/>
          <w:bCs/>
          <w:sz w:val="28"/>
          <w:szCs w:val="28"/>
        </w:rPr>
      </w:pPr>
      <w:r w:rsidRPr="00EA52BA">
        <w:rPr>
          <w:rFonts w:cstheme="minorHAnsi"/>
          <w:b/>
          <w:bCs/>
          <w:sz w:val="28"/>
          <w:szCs w:val="28"/>
        </w:rPr>
        <w:t>Mesures</w:t>
      </w:r>
    </w:p>
    <w:p w:rsidR="00B93E21" w:rsidRPr="0075024B" w:rsidRDefault="00B93E21" w:rsidP="00B93E21">
      <w:pPr>
        <w:spacing w:line="276" w:lineRule="auto"/>
        <w:jc w:val="both"/>
        <w:rPr>
          <w:rFonts w:cstheme="minorHAnsi"/>
          <w:b/>
          <w:bCs/>
          <w:sz w:val="14"/>
          <w:szCs w:val="22"/>
        </w:rPr>
      </w:pPr>
    </w:p>
    <w:p w:rsidR="00B93E21" w:rsidRPr="00EA52BA" w:rsidRDefault="00B93E21" w:rsidP="00B93E21">
      <w:pPr>
        <w:spacing w:before="240" w:line="276" w:lineRule="auto"/>
        <w:jc w:val="both"/>
        <w:rPr>
          <w:rFonts w:cstheme="minorHAnsi"/>
        </w:rPr>
      </w:pPr>
      <w:r w:rsidRPr="00EA52BA">
        <w:rPr>
          <w:rFonts w:cstheme="minorHAnsi"/>
        </w:rPr>
        <w:t>Mesures à l’intérieur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93E21" w:rsidRPr="00EA52BA" w:rsidTr="005F3F95">
        <w:tc>
          <w:tcPr>
            <w:tcW w:w="3964" w:type="dxa"/>
            <w:vAlign w:val="center"/>
          </w:tcPr>
          <w:p w:rsidR="00B93E21" w:rsidRPr="00EA52BA" w:rsidRDefault="00B93E21" w:rsidP="005F3F9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A52BA">
              <w:rPr>
                <w:rFonts w:cstheme="minorHAnsi"/>
                <w:sz w:val="22"/>
                <w:szCs w:val="22"/>
              </w:rPr>
              <w:t>Entrée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B93E21" w:rsidRPr="0075024B" w:rsidRDefault="00B93E21" w:rsidP="00027D5E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  <w:lang w:val="fr-CH"/>
              </w:rPr>
            </w:pPr>
            <w:r w:rsidRPr="0075024B">
              <w:rPr>
                <w:rFonts w:cstheme="minorHAnsi"/>
                <w:sz w:val="20"/>
                <w:szCs w:val="22"/>
                <w:lang w:val="fr-CH"/>
              </w:rPr>
              <w:t>Il y a toujours un-e memb</w:t>
            </w:r>
            <w:r w:rsidR="0075024B" w:rsidRPr="0075024B">
              <w:rPr>
                <w:rFonts w:cstheme="minorHAnsi"/>
                <w:sz w:val="20"/>
                <w:szCs w:val="22"/>
                <w:lang w:val="fr-CH"/>
              </w:rPr>
              <w:t>r</w:t>
            </w:r>
            <w:r w:rsidRPr="0075024B">
              <w:rPr>
                <w:rFonts w:cstheme="minorHAnsi"/>
                <w:sz w:val="20"/>
                <w:szCs w:val="22"/>
                <w:lang w:val="fr-CH"/>
              </w:rPr>
              <w:t xml:space="preserve">e de l’équipe responsable du contrôle à l’entrée et du respect des mesures. </w:t>
            </w:r>
          </w:p>
          <w:p w:rsidR="00B93E21" w:rsidRPr="0075024B" w:rsidRDefault="00B93E21" w:rsidP="00027D5E">
            <w:pPr>
              <w:spacing w:line="276" w:lineRule="auto"/>
              <w:jc w:val="both"/>
              <w:rPr>
                <w:rFonts w:cstheme="minorHAnsi"/>
                <w:sz w:val="20"/>
                <w:szCs w:val="22"/>
                <w:lang w:val="fr-CH"/>
              </w:rPr>
            </w:pPr>
          </w:p>
          <w:p w:rsidR="00B93E21" w:rsidRPr="0075024B" w:rsidRDefault="00B93E21" w:rsidP="00027D5E">
            <w:pPr>
              <w:spacing w:line="276" w:lineRule="auto"/>
              <w:jc w:val="both"/>
              <w:rPr>
                <w:rFonts w:cstheme="minorHAnsi"/>
                <w:sz w:val="20"/>
                <w:szCs w:val="22"/>
                <w:lang w:val="fr-CH"/>
              </w:rPr>
            </w:pPr>
            <w:r w:rsidRPr="0075024B">
              <w:rPr>
                <w:rFonts w:cstheme="minorHAnsi"/>
                <w:sz w:val="20"/>
                <w:szCs w:val="22"/>
                <w:lang w:val="fr-CH"/>
              </w:rPr>
              <w:t xml:space="preserve">Utilisation d’une liste de présence avec prénom, nom, adresse et numéro de téléphone. Les listes sont gardées </w:t>
            </w:r>
            <w:r w:rsidR="00027D5E" w:rsidRPr="0075024B">
              <w:rPr>
                <w:rFonts w:cstheme="minorHAnsi"/>
                <w:sz w:val="20"/>
                <w:szCs w:val="22"/>
                <w:lang w:val="fr-CH"/>
              </w:rPr>
              <w:t>14 jours</w:t>
            </w:r>
            <w:r w:rsidRPr="0075024B">
              <w:rPr>
                <w:rFonts w:cstheme="minorHAnsi"/>
                <w:sz w:val="20"/>
                <w:szCs w:val="22"/>
                <w:lang w:val="fr-CH"/>
              </w:rPr>
              <w:t xml:space="preserve"> et sont ensuite détruites. La liste est utilisée exclusivement pour le traçage des contagions par les autorités. </w:t>
            </w:r>
          </w:p>
        </w:tc>
      </w:tr>
      <w:tr w:rsidR="0075024B" w:rsidRPr="0075024B" w:rsidTr="0075024B">
        <w:trPr>
          <w:trHeight w:val="731"/>
        </w:trPr>
        <w:tc>
          <w:tcPr>
            <w:tcW w:w="3964" w:type="dxa"/>
          </w:tcPr>
          <w:p w:rsidR="0075024B" w:rsidRPr="00EA52BA" w:rsidRDefault="0075024B" w:rsidP="0075024B">
            <w:pPr>
              <w:spacing w:before="240"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Espace / taille du groupe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:rsidR="0075024B" w:rsidRPr="0075024B" w:rsidRDefault="0075024B" w:rsidP="00473D13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  <w:lang w:val="fr-CH"/>
              </w:rPr>
            </w:pPr>
            <w:r w:rsidRPr="0075024B">
              <w:rPr>
                <w:rFonts w:cstheme="minorHAnsi"/>
                <w:color w:val="FF0000"/>
                <w:sz w:val="20"/>
                <w:szCs w:val="22"/>
                <w:lang w:val="fr-CH"/>
              </w:rPr>
              <w:t xml:space="preserve">xxx </w:t>
            </w:r>
            <w:r w:rsidRPr="0075024B">
              <w:rPr>
                <w:rFonts w:cstheme="minorHAnsi"/>
                <w:sz w:val="20"/>
                <w:szCs w:val="22"/>
                <w:lang w:val="fr-CH"/>
              </w:rPr>
              <w:t xml:space="preserve">m2 – </w:t>
            </w:r>
            <w:r w:rsidRPr="0075024B">
              <w:rPr>
                <w:rFonts w:cstheme="minorHAnsi"/>
                <w:color w:val="FF0000"/>
                <w:sz w:val="20"/>
                <w:szCs w:val="22"/>
                <w:lang w:val="fr-CH"/>
              </w:rPr>
              <w:t xml:space="preserve">xxx </w:t>
            </w:r>
            <w:r w:rsidRPr="0075024B">
              <w:rPr>
                <w:rFonts w:cstheme="minorHAnsi"/>
                <w:sz w:val="20"/>
                <w:szCs w:val="22"/>
                <w:lang w:val="fr-CH"/>
              </w:rPr>
              <w:t xml:space="preserve"> participant.e.s (</w:t>
            </w:r>
            <w:r w:rsidR="00A50F3C">
              <w:rPr>
                <w:rFonts w:cstheme="minorHAnsi"/>
                <w:sz w:val="20"/>
                <w:szCs w:val="22"/>
                <w:lang w:val="fr-CH"/>
              </w:rPr>
              <w:t>au minimum 4 </w:t>
            </w:r>
            <w:r w:rsidRPr="0075024B">
              <w:rPr>
                <w:rFonts w:cstheme="minorHAnsi"/>
                <w:sz w:val="20"/>
                <w:szCs w:val="22"/>
                <w:lang w:val="fr-CH"/>
              </w:rPr>
              <w:t>m2 par personne)</w:t>
            </w:r>
          </w:p>
        </w:tc>
      </w:tr>
      <w:tr w:rsidR="0075024B" w:rsidRPr="00EA52BA" w:rsidTr="005F3F95">
        <w:tc>
          <w:tcPr>
            <w:tcW w:w="3964" w:type="dxa"/>
          </w:tcPr>
          <w:p w:rsidR="0075024B" w:rsidRPr="00EA52BA" w:rsidRDefault="0075024B" w:rsidP="0075024B">
            <w:pPr>
              <w:spacing w:before="240" w:line="276" w:lineRule="auto"/>
              <w:jc w:val="both"/>
              <w:rPr>
                <w:rFonts w:cstheme="minorHAnsi"/>
                <w:sz w:val="22"/>
                <w:szCs w:val="22"/>
                <w:lang w:val="fr-CH"/>
              </w:rPr>
            </w:pPr>
            <w:r w:rsidRPr="00EA52BA">
              <w:rPr>
                <w:rFonts w:cstheme="minorHAnsi"/>
                <w:sz w:val="22"/>
                <w:szCs w:val="22"/>
                <w:lang w:val="fr-CH"/>
              </w:rPr>
              <w:lastRenderedPageBreak/>
              <w:t>Stations pour l’hygiène des mains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:rsidR="0075024B" w:rsidRPr="0075024B" w:rsidRDefault="0075024B" w:rsidP="0075024B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  <w:lang w:val="fr-CH"/>
              </w:rPr>
            </w:pPr>
            <w:r w:rsidRPr="0075024B">
              <w:rPr>
                <w:rFonts w:cstheme="minorHAnsi"/>
                <w:sz w:val="20"/>
                <w:szCs w:val="22"/>
                <w:lang w:val="fr-CH"/>
              </w:rPr>
              <w:t>Une station pour l’hygiène des mains est installée à l’entrée avec de l’eau courante et du savon liquide dans des distributeurs. Chaque enfant se lave les mains avant et après l’offre.</w:t>
            </w:r>
          </w:p>
          <w:p w:rsidR="0075024B" w:rsidRPr="0075024B" w:rsidRDefault="0075024B" w:rsidP="0075024B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  <w:lang w:val="fr-CH"/>
              </w:rPr>
            </w:pPr>
            <w:r w:rsidRPr="0075024B">
              <w:rPr>
                <w:rFonts w:cstheme="minorHAnsi"/>
                <w:sz w:val="20"/>
                <w:szCs w:val="22"/>
                <w:lang w:val="fr-CH"/>
              </w:rPr>
              <w:t>S’il n’y a pas d’eau à disposition et que du produit désinfectant doit être utilisé, les enfants/jeunes reçoivent des instructions pour son application.</w:t>
            </w:r>
          </w:p>
        </w:tc>
      </w:tr>
      <w:tr w:rsidR="0075024B" w:rsidRPr="00EA52BA" w:rsidTr="00027D5E">
        <w:trPr>
          <w:trHeight w:val="737"/>
        </w:trPr>
        <w:tc>
          <w:tcPr>
            <w:tcW w:w="3964" w:type="dxa"/>
          </w:tcPr>
          <w:p w:rsidR="0075024B" w:rsidRPr="00EA52BA" w:rsidRDefault="0075024B" w:rsidP="0075024B">
            <w:pPr>
              <w:spacing w:before="24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EA52BA">
              <w:rPr>
                <w:rFonts w:cstheme="minorHAnsi"/>
                <w:sz w:val="22"/>
                <w:szCs w:val="22"/>
              </w:rPr>
              <w:t xml:space="preserve">Masques d’hygiène et gants 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:rsidR="0075024B" w:rsidRPr="0075024B" w:rsidRDefault="0075024B" w:rsidP="0075024B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  <w:lang w:val="fr-CH"/>
              </w:rPr>
            </w:pPr>
            <w:r w:rsidRPr="0075024B">
              <w:rPr>
                <w:rFonts w:cstheme="minorHAnsi"/>
                <w:sz w:val="20"/>
                <w:szCs w:val="22"/>
                <w:lang w:val="fr-CH"/>
              </w:rPr>
              <w:t>Au minimum 10 pièces sont à disposition dans le local.</w:t>
            </w:r>
          </w:p>
        </w:tc>
      </w:tr>
      <w:tr w:rsidR="0075024B" w:rsidRPr="00EA52BA" w:rsidTr="00027D5E">
        <w:trPr>
          <w:trHeight w:val="1037"/>
        </w:trPr>
        <w:tc>
          <w:tcPr>
            <w:tcW w:w="3964" w:type="dxa"/>
            <w:vAlign w:val="center"/>
          </w:tcPr>
          <w:p w:rsidR="0075024B" w:rsidRPr="00EA52BA" w:rsidRDefault="0075024B" w:rsidP="0075024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A52BA">
              <w:rPr>
                <w:rFonts w:cstheme="minorHAnsi"/>
                <w:sz w:val="22"/>
                <w:szCs w:val="22"/>
              </w:rPr>
              <w:t>Nettoyage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:rsidR="0075024B" w:rsidRPr="0075024B" w:rsidRDefault="0075024B" w:rsidP="0075024B">
            <w:pPr>
              <w:spacing w:before="240" w:line="276" w:lineRule="auto"/>
              <w:rPr>
                <w:rFonts w:cstheme="minorHAnsi"/>
                <w:sz w:val="20"/>
                <w:szCs w:val="22"/>
                <w:lang w:val="fr-CH"/>
              </w:rPr>
            </w:pPr>
            <w:r w:rsidRPr="0075024B">
              <w:rPr>
                <w:rFonts w:cstheme="minorHAnsi"/>
                <w:sz w:val="20"/>
                <w:szCs w:val="22"/>
                <w:lang w:val="fr-CH"/>
              </w:rPr>
              <w:t xml:space="preserve">Les locaux sont nettoyés après chaque utilisation ou, si cela n’est pas possible, au moins une fois par jour. </w:t>
            </w:r>
          </w:p>
        </w:tc>
      </w:tr>
      <w:tr w:rsidR="0075024B" w:rsidRPr="00EA52BA" w:rsidTr="005F3F95">
        <w:tc>
          <w:tcPr>
            <w:tcW w:w="3964" w:type="dxa"/>
          </w:tcPr>
          <w:p w:rsidR="0075024B" w:rsidRPr="00EA52BA" w:rsidRDefault="0075024B" w:rsidP="0075024B">
            <w:pPr>
              <w:spacing w:before="24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EA52BA">
              <w:rPr>
                <w:rFonts w:cstheme="minorHAnsi"/>
                <w:sz w:val="22"/>
                <w:szCs w:val="22"/>
              </w:rPr>
              <w:t>Installations sanitaires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:rsidR="0075024B" w:rsidRPr="0075024B" w:rsidRDefault="0075024B" w:rsidP="0075024B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  <w:lang w:val="fr-CH"/>
              </w:rPr>
            </w:pPr>
            <w:r w:rsidRPr="0075024B">
              <w:rPr>
                <w:rFonts w:cstheme="minorHAnsi"/>
                <w:sz w:val="20"/>
                <w:szCs w:val="22"/>
                <w:lang w:val="fr-CH"/>
              </w:rPr>
              <w:t xml:space="preserve">Le sèche-mains à air chaud est couvert, des essuie-mains jetables sont mis à disposition. </w:t>
            </w:r>
          </w:p>
          <w:p w:rsidR="0075024B" w:rsidRPr="0075024B" w:rsidRDefault="0075024B" w:rsidP="0075024B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</w:rPr>
            </w:pPr>
            <w:r w:rsidRPr="0075024B">
              <w:rPr>
                <w:rFonts w:cstheme="minorHAnsi"/>
                <w:sz w:val="20"/>
                <w:szCs w:val="22"/>
                <w:lang w:val="fr-CH"/>
              </w:rPr>
              <w:t xml:space="preserve">Les installations sanitaires sont nettoyées à fond une fois (voire deux fois si possible) par jour. </w:t>
            </w:r>
            <w:r w:rsidRPr="0075024B">
              <w:rPr>
                <w:rFonts w:cstheme="minorHAnsi"/>
                <w:sz w:val="20"/>
                <w:szCs w:val="22"/>
              </w:rPr>
              <w:t xml:space="preserve">Les zones de contact sensibles sont nettoyées plus fréquemment. </w:t>
            </w:r>
          </w:p>
        </w:tc>
      </w:tr>
      <w:tr w:rsidR="0075024B" w:rsidRPr="00EA52BA" w:rsidTr="005F3F95">
        <w:tc>
          <w:tcPr>
            <w:tcW w:w="3964" w:type="dxa"/>
            <w:vAlign w:val="center"/>
          </w:tcPr>
          <w:p w:rsidR="0075024B" w:rsidRPr="00EA52BA" w:rsidRDefault="0075024B" w:rsidP="0075024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A52BA">
              <w:rPr>
                <w:rFonts w:cstheme="minorHAnsi"/>
                <w:sz w:val="22"/>
                <w:szCs w:val="22"/>
              </w:rPr>
              <w:t>Aération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75024B" w:rsidRPr="0075024B" w:rsidRDefault="0075024B" w:rsidP="0075024B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  <w:lang w:val="fr-CH"/>
              </w:rPr>
            </w:pPr>
            <w:r w:rsidRPr="0075024B">
              <w:rPr>
                <w:rFonts w:cstheme="minorHAnsi"/>
                <w:sz w:val="20"/>
                <w:szCs w:val="22"/>
                <w:lang w:val="fr-CH"/>
              </w:rPr>
              <w:t xml:space="preserve">Pendant les activités, tous les locaux sont aérés chaque heure. </w:t>
            </w:r>
          </w:p>
        </w:tc>
      </w:tr>
      <w:tr w:rsidR="0075024B" w:rsidRPr="00EA52BA" w:rsidTr="005F3F95">
        <w:tc>
          <w:tcPr>
            <w:tcW w:w="3964" w:type="dxa"/>
            <w:vAlign w:val="center"/>
          </w:tcPr>
          <w:p w:rsidR="0075024B" w:rsidRPr="00EA52BA" w:rsidRDefault="0075024B" w:rsidP="0075024B">
            <w:pPr>
              <w:spacing w:before="240" w:line="276" w:lineRule="auto"/>
              <w:rPr>
                <w:rFonts w:cstheme="minorHAnsi"/>
                <w:sz w:val="22"/>
                <w:szCs w:val="22"/>
              </w:rPr>
            </w:pPr>
            <w:r w:rsidRPr="00EA52BA">
              <w:rPr>
                <w:rFonts w:cstheme="minorHAnsi"/>
                <w:sz w:val="22"/>
                <w:szCs w:val="22"/>
              </w:rPr>
              <w:t>Désinfection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75024B" w:rsidRPr="0075024B" w:rsidRDefault="0075024B" w:rsidP="0075024B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  <w:lang w:val="fr-CH"/>
              </w:rPr>
            </w:pPr>
            <w:r w:rsidRPr="0075024B">
              <w:rPr>
                <w:rFonts w:cstheme="minorHAnsi"/>
                <w:sz w:val="20"/>
                <w:szCs w:val="22"/>
                <w:lang w:val="fr-CH"/>
              </w:rPr>
              <w:t xml:space="preserve">Les zones de contact sensibles sont nettoyées régulièrement par les membres de l’équipe. </w:t>
            </w:r>
          </w:p>
        </w:tc>
      </w:tr>
      <w:tr w:rsidR="0075024B" w:rsidRPr="00EA52BA" w:rsidTr="005F3F95">
        <w:tc>
          <w:tcPr>
            <w:tcW w:w="3964" w:type="dxa"/>
            <w:vAlign w:val="center"/>
          </w:tcPr>
          <w:p w:rsidR="0075024B" w:rsidRPr="00EA52BA" w:rsidRDefault="0075024B" w:rsidP="0075024B">
            <w:pPr>
              <w:spacing w:before="240" w:line="276" w:lineRule="auto"/>
              <w:rPr>
                <w:rFonts w:cstheme="minorHAnsi"/>
                <w:sz w:val="22"/>
                <w:szCs w:val="22"/>
              </w:rPr>
            </w:pPr>
            <w:r w:rsidRPr="00EA52BA">
              <w:rPr>
                <w:rFonts w:cstheme="minorHAnsi"/>
                <w:sz w:val="22"/>
                <w:szCs w:val="22"/>
              </w:rPr>
              <w:t>Documentation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75024B" w:rsidRPr="0075024B" w:rsidRDefault="0075024B" w:rsidP="0075024B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  <w:lang w:val="fr-CH"/>
              </w:rPr>
            </w:pPr>
            <w:r w:rsidRPr="0075024B">
              <w:rPr>
                <w:rFonts w:cstheme="minorHAnsi"/>
                <w:sz w:val="20"/>
                <w:szCs w:val="22"/>
                <w:lang w:val="fr-CH"/>
              </w:rPr>
              <w:t xml:space="preserve">Une liste indique qui a nettoyé et désinfecté quoi et quand. </w:t>
            </w:r>
          </w:p>
        </w:tc>
      </w:tr>
    </w:tbl>
    <w:p w:rsidR="00B93E21" w:rsidRPr="00EA52BA" w:rsidRDefault="00B93E21" w:rsidP="00B93E21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</w:rPr>
      </w:pPr>
    </w:p>
    <w:p w:rsidR="00B93E21" w:rsidRPr="00EA52BA" w:rsidRDefault="00B93E21" w:rsidP="00B93E21">
      <w:pPr>
        <w:spacing w:line="276" w:lineRule="auto"/>
        <w:jc w:val="both"/>
        <w:rPr>
          <w:rFonts w:cstheme="minorHAnsi"/>
        </w:rPr>
      </w:pPr>
      <w:r w:rsidRPr="00EA52BA">
        <w:rPr>
          <w:rFonts w:cstheme="minorHAnsi"/>
        </w:rPr>
        <w:t>Mesures complémentaires à l’extérieur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93E21" w:rsidRPr="00EA52BA" w:rsidTr="00F2226E">
        <w:trPr>
          <w:trHeight w:val="686"/>
        </w:trPr>
        <w:tc>
          <w:tcPr>
            <w:tcW w:w="3964" w:type="dxa"/>
            <w:vAlign w:val="center"/>
          </w:tcPr>
          <w:p w:rsidR="00B93E21" w:rsidRPr="00EA52BA" w:rsidRDefault="00B93E21" w:rsidP="005F3F95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A52BA">
              <w:rPr>
                <w:rFonts w:cstheme="minorHAnsi"/>
                <w:sz w:val="22"/>
                <w:szCs w:val="22"/>
              </w:rPr>
              <w:t>Marquage/barrière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:rsidR="00B93E21" w:rsidRPr="0075024B" w:rsidRDefault="00B93E21" w:rsidP="00F2226E">
            <w:pPr>
              <w:spacing w:before="240" w:line="276" w:lineRule="auto"/>
              <w:rPr>
                <w:rFonts w:cstheme="minorHAnsi"/>
                <w:sz w:val="20"/>
                <w:szCs w:val="22"/>
                <w:lang w:val="fr-CH"/>
              </w:rPr>
            </w:pPr>
            <w:r w:rsidRPr="0075024B">
              <w:rPr>
                <w:rFonts w:cstheme="minorHAnsi"/>
                <w:sz w:val="20"/>
                <w:szCs w:val="22"/>
                <w:lang w:val="fr-CH"/>
              </w:rPr>
              <w:t>L’espace extérieur est marqué et séparé de l’espace public.</w:t>
            </w:r>
          </w:p>
        </w:tc>
      </w:tr>
    </w:tbl>
    <w:p w:rsidR="00B93E21" w:rsidRPr="00EA52BA" w:rsidRDefault="00B93E21" w:rsidP="00B93E21">
      <w:pPr>
        <w:spacing w:after="160" w:line="276" w:lineRule="auto"/>
        <w:rPr>
          <w:rFonts w:cstheme="minorHAnsi"/>
          <w:b/>
          <w:bCs/>
        </w:rPr>
      </w:pPr>
    </w:p>
    <w:p w:rsidR="00B93E21" w:rsidRPr="00E72DF0" w:rsidRDefault="00B93E21" w:rsidP="00B93E21">
      <w:pPr>
        <w:pBdr>
          <w:bottom w:val="single" w:sz="4" w:space="1" w:color="auto"/>
        </w:pBd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72DF0">
        <w:rPr>
          <w:rFonts w:ascii="Arial" w:hAnsi="Arial" w:cs="Arial"/>
          <w:b/>
          <w:bCs/>
          <w:sz w:val="28"/>
          <w:szCs w:val="28"/>
        </w:rPr>
        <w:t>Validit</w:t>
      </w:r>
      <w:r>
        <w:rPr>
          <w:rFonts w:ascii="Arial" w:hAnsi="Arial" w:cs="Arial"/>
          <w:b/>
          <w:bCs/>
          <w:sz w:val="28"/>
          <w:szCs w:val="28"/>
        </w:rPr>
        <w:t>é</w:t>
      </w:r>
    </w:p>
    <w:p w:rsidR="00B93E21" w:rsidRPr="00E72DF0" w:rsidRDefault="00B93E21" w:rsidP="00B93E21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color w:val="FF0000"/>
          <w:sz w:val="22"/>
          <w:szCs w:val="22"/>
        </w:rPr>
        <w:t>À partir de l</w:t>
      </w:r>
      <w:r>
        <w:rPr>
          <w:rFonts w:ascii="Arial" w:hAnsi="Arial" w:cs="Arial"/>
          <w:color w:val="FF0000"/>
          <w:sz w:val="22"/>
          <w:szCs w:val="22"/>
        </w:rPr>
        <w:t>a date du :</w:t>
      </w:r>
    </w:p>
    <w:p w:rsidR="00B93E21" w:rsidRPr="003E613A" w:rsidRDefault="00B93E21" w:rsidP="00B93E21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3E613A">
        <w:rPr>
          <w:rFonts w:ascii="Arial" w:hAnsi="Arial" w:cs="Arial"/>
          <w:sz w:val="22"/>
          <w:szCs w:val="22"/>
        </w:rPr>
        <w:t xml:space="preserve">Actualisé le : </w:t>
      </w:r>
    </w:p>
    <w:p w:rsidR="00B93E21" w:rsidRPr="00027D5E" w:rsidRDefault="00B93E21" w:rsidP="00B93E21">
      <w:pPr>
        <w:autoSpaceDE w:val="0"/>
        <w:autoSpaceDN w:val="0"/>
        <w:adjustRightInd w:val="0"/>
        <w:spacing w:after="120"/>
        <w:rPr>
          <w:rFonts w:cstheme="minorHAnsi"/>
          <w:sz w:val="22"/>
        </w:rPr>
      </w:pPr>
    </w:p>
    <w:p w:rsidR="00B93E21" w:rsidRPr="00027D5E" w:rsidRDefault="00B93E21" w:rsidP="00B93E21">
      <w:pPr>
        <w:autoSpaceDE w:val="0"/>
        <w:autoSpaceDN w:val="0"/>
        <w:adjustRightInd w:val="0"/>
        <w:spacing w:after="120"/>
        <w:rPr>
          <w:rFonts w:cstheme="minorHAnsi"/>
          <w:sz w:val="22"/>
        </w:rPr>
      </w:pPr>
    </w:p>
    <w:p w:rsidR="00B93E21" w:rsidRPr="00E72DF0" w:rsidRDefault="00B93E21" w:rsidP="00B93E21">
      <w:pPr>
        <w:pBdr>
          <w:bottom w:val="single" w:sz="4" w:space="1" w:color="auto"/>
        </w:pBd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Signature : </w:t>
      </w:r>
    </w:p>
    <w:p w:rsidR="00B93E21" w:rsidRPr="00027D5E" w:rsidRDefault="00B93E21" w:rsidP="00B93E21">
      <w:pPr>
        <w:autoSpaceDE w:val="0"/>
        <w:autoSpaceDN w:val="0"/>
        <w:adjustRightInd w:val="0"/>
        <w:spacing w:after="120"/>
        <w:rPr>
          <w:rFonts w:cstheme="minorHAnsi"/>
          <w:sz w:val="22"/>
        </w:rPr>
      </w:pPr>
      <w:bookmarkStart w:id="0" w:name="_GoBack"/>
      <w:bookmarkEnd w:id="0"/>
    </w:p>
    <w:sectPr w:rsidR="00B93E21" w:rsidRPr="00027D5E" w:rsidSect="0075024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47" w:rsidRDefault="00F62E47" w:rsidP="00F62E47">
      <w:r>
        <w:separator/>
      </w:r>
    </w:p>
  </w:endnote>
  <w:endnote w:type="continuationSeparator" w:id="0">
    <w:p w:rsidR="00F62E47" w:rsidRDefault="00F62E47" w:rsidP="00F6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92" w:rsidRPr="00576FFC" w:rsidRDefault="00CC2F10" w:rsidP="003C31E8">
    <w:pPr>
      <w:pStyle w:val="Pieddepage"/>
      <w:rPr>
        <w:i/>
      </w:rPr>
    </w:pPr>
    <w:r>
      <w:rPr>
        <w:i/>
        <w:sz w:val="22"/>
      </w:rPr>
      <w:t>1</w:t>
    </w:r>
    <w:r w:rsidRPr="00CC2F10">
      <w:rPr>
        <w:i/>
        <w:sz w:val="22"/>
        <w:vertAlign w:val="superscript"/>
      </w:rPr>
      <w:t>er</w:t>
    </w:r>
    <w:r>
      <w:rPr>
        <w:i/>
        <w:sz w:val="22"/>
      </w:rPr>
      <w:t xml:space="preserve"> juin 2020 -</w:t>
    </w:r>
    <w:r w:rsidR="00473D13">
      <w:rPr>
        <w:i/>
        <w:sz w:val="22"/>
      </w:rPr>
      <w:t xml:space="preserve"> </w:t>
    </w:r>
    <w:r w:rsidR="003C31E8" w:rsidRPr="00576FFC">
      <w:rPr>
        <w:i/>
        <w:sz w:val="22"/>
      </w:rPr>
      <w:t>Association Pro Events Jeunesse</w:t>
    </w:r>
    <w:r w:rsidR="0075024B">
      <w:rPr>
        <w:i/>
        <w:sz w:val="22"/>
      </w:rPr>
      <w:t xml:space="preserve"> – </w:t>
    </w:r>
    <w:hyperlink r:id="rId1" w:history="1">
      <w:r w:rsidR="0075024B" w:rsidRPr="00834FEF">
        <w:rPr>
          <w:rStyle w:val="Lienhypertexte"/>
          <w:i/>
          <w:sz w:val="22"/>
        </w:rPr>
        <w:t>cedric.bonnebault@admin.vs.ch</w:t>
      </w:r>
    </w:hyperlink>
    <w:r w:rsidR="0075024B">
      <w:rPr>
        <w:i/>
        <w:sz w:val="22"/>
      </w:rPr>
      <w:t xml:space="preserve"> </w:t>
    </w:r>
    <w:r w:rsidR="003C31E8" w:rsidRPr="00576FFC">
      <w:rPr>
        <w:i/>
      </w:rPr>
      <w:tab/>
    </w:r>
    <w:sdt>
      <w:sdtPr>
        <w:rPr>
          <w:i/>
        </w:rPr>
        <w:id w:val="1930238282"/>
        <w:docPartObj>
          <w:docPartGallery w:val="Page Numbers (Bottom of Page)"/>
          <w:docPartUnique/>
        </w:docPartObj>
      </w:sdtPr>
      <w:sdtEndPr/>
      <w:sdtContent>
        <w:r w:rsidR="00A46292" w:rsidRPr="00576FFC">
          <w:rPr>
            <w:i/>
            <w:sz w:val="22"/>
          </w:rPr>
          <w:fldChar w:fldCharType="begin"/>
        </w:r>
        <w:r w:rsidR="00A46292" w:rsidRPr="00576FFC">
          <w:rPr>
            <w:i/>
            <w:sz w:val="22"/>
          </w:rPr>
          <w:instrText>PAGE   \* MERGEFORMAT</w:instrText>
        </w:r>
        <w:r w:rsidR="00A46292" w:rsidRPr="00576FFC">
          <w:rPr>
            <w:i/>
            <w:sz w:val="22"/>
          </w:rPr>
          <w:fldChar w:fldCharType="separate"/>
        </w:r>
        <w:r w:rsidRPr="00CC2F10">
          <w:rPr>
            <w:i/>
            <w:noProof/>
            <w:sz w:val="22"/>
            <w:lang w:val="fr-FR"/>
          </w:rPr>
          <w:t>2</w:t>
        </w:r>
        <w:r w:rsidR="00A46292" w:rsidRPr="00576FFC">
          <w:rPr>
            <w:i/>
            <w:sz w:val="22"/>
          </w:rPr>
          <w:fldChar w:fldCharType="end"/>
        </w:r>
        <w:r w:rsidR="003C31E8" w:rsidRPr="00576FFC">
          <w:rPr>
            <w:i/>
            <w:sz w:val="22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47" w:rsidRDefault="00F62E47" w:rsidP="00F62E47">
      <w:r>
        <w:separator/>
      </w:r>
    </w:p>
  </w:footnote>
  <w:footnote w:type="continuationSeparator" w:id="0">
    <w:p w:rsidR="00F62E47" w:rsidRDefault="00F62E47" w:rsidP="00F6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66" w:rsidRDefault="00C72466" w:rsidP="00C72466">
    <w:pPr>
      <w:pStyle w:val="NormalWeb"/>
      <w:spacing w:before="0" w:beforeAutospacing="0" w:after="0" w:afterAutospacing="0"/>
      <w:jc w:val="both"/>
      <w:rPr>
        <w:rFonts w:asciiTheme="minorHAnsi" w:hAnsiTheme="minorHAnsi" w:cstheme="minorHAnsi"/>
        <w:b/>
        <w:bCs/>
        <w:sz w:val="22"/>
        <w:szCs w:val="36"/>
      </w:rPr>
    </w:pPr>
    <w:r w:rsidRPr="00C72466">
      <w:rPr>
        <w:rFonts w:asciiTheme="minorHAnsi" w:hAnsiTheme="minorHAnsi" w:cstheme="minorHAnsi"/>
        <w:b/>
        <w:bCs/>
        <w:sz w:val="22"/>
        <w:szCs w:val="36"/>
      </w:rPr>
      <w:t>CONCEPT-CADRE DE PROTECTION DANS LE CONTEXTE DES</w:t>
    </w:r>
    <w:r w:rsidR="007138DA">
      <w:rPr>
        <w:rFonts w:asciiTheme="minorHAnsi" w:hAnsiTheme="minorHAnsi" w:cstheme="minorHAnsi"/>
        <w:b/>
        <w:bCs/>
        <w:sz w:val="22"/>
        <w:szCs w:val="36"/>
      </w:rPr>
      <w:t xml:space="preserve"> </w:t>
    </w:r>
    <w:r w:rsidR="00510E1A">
      <w:rPr>
        <w:rFonts w:asciiTheme="minorHAnsi" w:hAnsiTheme="minorHAnsi" w:cstheme="minorHAnsi"/>
        <w:b/>
        <w:bCs/>
        <w:sz w:val="22"/>
        <w:szCs w:val="36"/>
      </w:rPr>
      <w:t>LOCAUX DE JEUNES</w:t>
    </w:r>
    <w:r>
      <w:rPr>
        <w:rFonts w:asciiTheme="minorHAnsi" w:hAnsiTheme="minorHAnsi" w:cstheme="minorHAnsi"/>
        <w:b/>
        <w:bCs/>
        <w:sz w:val="22"/>
        <w:szCs w:val="36"/>
      </w:rPr>
      <w:t xml:space="preserve"> : </w:t>
    </w:r>
    <w:r w:rsidRPr="00C72466">
      <w:rPr>
        <w:rFonts w:asciiTheme="minorHAnsi" w:hAnsiTheme="minorHAnsi" w:cstheme="minorHAnsi"/>
        <w:b/>
        <w:bCs/>
        <w:sz w:val="22"/>
        <w:szCs w:val="36"/>
      </w:rPr>
      <w:t>COVID-19</w:t>
    </w:r>
    <w:r>
      <w:rPr>
        <w:rFonts w:asciiTheme="minorHAnsi" w:hAnsiTheme="minorHAnsi" w:cstheme="minorHAnsi"/>
        <w:b/>
        <w:bCs/>
        <w:sz w:val="22"/>
        <w:szCs w:val="36"/>
      </w:rPr>
      <w:t xml:space="preserve"> – CANTON DU VALAIS</w:t>
    </w:r>
  </w:p>
  <w:p w:rsidR="00C72466" w:rsidRPr="00C72466" w:rsidRDefault="00C72466" w:rsidP="00C72466">
    <w:pPr>
      <w:pStyle w:val="NormalWeb"/>
      <w:spacing w:before="0" w:beforeAutospacing="0" w:after="0" w:afterAutospacing="0"/>
      <w:jc w:val="both"/>
      <w:rPr>
        <w:rFonts w:asciiTheme="minorHAnsi" w:hAnsiTheme="minorHAnsi" w:cstheme="minorHAnsi"/>
        <w:b/>
        <w:bCs/>
        <w:sz w:val="18"/>
        <w:szCs w:val="36"/>
      </w:rPr>
    </w:pPr>
  </w:p>
  <w:p w:rsidR="00C72466" w:rsidRPr="00C72466" w:rsidRDefault="00C72466" w:rsidP="00C72466">
    <w:pPr>
      <w:pStyle w:val="NormalWeb"/>
      <w:pBdr>
        <w:top w:val="single" w:sz="4" w:space="1" w:color="auto"/>
      </w:pBdr>
      <w:spacing w:before="0" w:beforeAutospacing="0" w:after="0" w:afterAutospacing="0"/>
      <w:jc w:val="both"/>
      <w:rPr>
        <w:rFonts w:asciiTheme="minorHAnsi" w:hAnsiTheme="minorHAnsi" w:cstheme="minorHAnsi"/>
        <w:b/>
        <w:bCs/>
        <w:sz w:val="18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66" w:rsidRDefault="00A21C66">
    <w:pPr>
      <w:pStyle w:val="En-tte"/>
    </w:pPr>
    <w:r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3686A7" wp14:editId="40D88AFC">
              <wp:simplePos x="0" y="0"/>
              <wp:positionH relativeFrom="margin">
                <wp:posOffset>-139065</wp:posOffset>
              </wp:positionH>
              <wp:positionV relativeFrom="paragraph">
                <wp:posOffset>-48260</wp:posOffset>
              </wp:positionV>
              <wp:extent cx="1770380" cy="623570"/>
              <wp:effectExtent l="57150" t="19050" r="77470" b="119380"/>
              <wp:wrapThrough wrapText="bothSides">
                <wp:wrapPolygon edited="0">
                  <wp:start x="232" y="-660"/>
                  <wp:lineTo x="-697" y="0"/>
                  <wp:lineTo x="-697" y="23756"/>
                  <wp:lineTo x="232" y="25075"/>
                  <wp:lineTo x="21383" y="25075"/>
                  <wp:lineTo x="22313" y="21116"/>
                  <wp:lineTo x="22313" y="10558"/>
                  <wp:lineTo x="21383" y="660"/>
                  <wp:lineTo x="21383" y="-660"/>
                  <wp:lineTo x="232" y="-66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623570"/>
                      </a:xfrm>
                      <a:prstGeom prst="roundRect">
                        <a:avLst/>
                      </a:prstGeom>
                      <a:ln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1C66" w:rsidRPr="004C0E4C" w:rsidRDefault="00A21C66" w:rsidP="00A21C66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C0E4C">
                            <w:rPr>
                              <w:rFonts w:ascii="Comic Sans MS" w:hAnsi="Comic Sans MS"/>
                            </w:rPr>
                            <w:t xml:space="preserve">Association </w:t>
                          </w:r>
                          <w:r w:rsidR="004C0E4C">
                            <w:rPr>
                              <w:rFonts w:ascii="Comic Sans MS" w:hAnsi="Comic Sans MS"/>
                            </w:rPr>
                            <w:br/>
                          </w:r>
                          <w:r w:rsidRPr="004C0E4C">
                            <w:rPr>
                              <w:rFonts w:ascii="Comic Sans MS" w:hAnsi="Comic Sans MS"/>
                            </w:rPr>
                            <w:t>Pro Events Jeunesse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w14:anchorId="423686A7" id="Zone de texte 2" o:spid="_x0000_s1026" style="position:absolute;margin-left:-10.95pt;margin-top:-3.8pt;width:139.4pt;height:4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" fillcolor="white [3201]" strokecolor="black [3200]" strokeweight="1pt">
              <v:stroke joinstyle="miter"/>
              <v:shadow on="t" color="black" opacity="26214f" origin=",-.5" offset="0,3pt"/>
              <v:textbox>
                <w:txbxContent>
                  <w:p w:rsidR="00A21C66" w:rsidRPr="004C0E4C" w:rsidRDefault="00A21C66" w:rsidP="00A21C66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C0E4C">
                      <w:rPr>
                        <w:rFonts w:ascii="Comic Sans MS" w:hAnsi="Comic Sans MS"/>
                      </w:rPr>
                      <w:t xml:space="preserve">Association </w:t>
                    </w:r>
                    <w:r w:rsidR="004C0E4C">
                      <w:rPr>
                        <w:rFonts w:ascii="Comic Sans MS" w:hAnsi="Comic Sans MS"/>
                      </w:rPr>
                      <w:br/>
                    </w:r>
                    <w:r w:rsidRPr="004C0E4C">
                      <w:rPr>
                        <w:rFonts w:ascii="Comic Sans MS" w:hAnsi="Comic Sans MS"/>
                      </w:rPr>
                      <w:t>Pro Events Jeunesse</w:t>
                    </w:r>
                  </w:p>
                </w:txbxContent>
              </v:textbox>
              <w10:wrap type="through" anchorx="margin"/>
            </v:roundrect>
          </w:pict>
        </mc:Fallback>
      </mc:AlternateContent>
    </w:r>
  </w:p>
  <w:p w:rsidR="00A21C66" w:rsidRDefault="00A21C66">
    <w:pPr>
      <w:pStyle w:val="En-tte"/>
    </w:pPr>
  </w:p>
  <w:p w:rsidR="00A21C66" w:rsidRDefault="00A21C66">
    <w:pPr>
      <w:pStyle w:val="En-tte"/>
    </w:pPr>
  </w:p>
  <w:p w:rsidR="00A21C66" w:rsidRDefault="00A21C66">
    <w:pPr>
      <w:pStyle w:val="En-tte"/>
    </w:pPr>
  </w:p>
  <w:p w:rsidR="00803920" w:rsidRDefault="008039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A8C"/>
    <w:multiLevelType w:val="hybridMultilevel"/>
    <w:tmpl w:val="844E3CF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2E317A"/>
    <w:multiLevelType w:val="multilevel"/>
    <w:tmpl w:val="AB788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A4D6D"/>
    <w:multiLevelType w:val="multilevel"/>
    <w:tmpl w:val="1C78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E5EFD"/>
    <w:multiLevelType w:val="multilevel"/>
    <w:tmpl w:val="C4FEB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30C10"/>
    <w:multiLevelType w:val="hybridMultilevel"/>
    <w:tmpl w:val="CCA2FCE6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14617A6"/>
    <w:multiLevelType w:val="multilevel"/>
    <w:tmpl w:val="F1B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B7C75"/>
    <w:multiLevelType w:val="hybridMultilevel"/>
    <w:tmpl w:val="DC6EF1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A0F34"/>
    <w:multiLevelType w:val="hybridMultilevel"/>
    <w:tmpl w:val="9258A4E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485330"/>
    <w:multiLevelType w:val="hybridMultilevel"/>
    <w:tmpl w:val="8AC8A172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811A3E46">
      <w:numFmt w:val="bullet"/>
      <w:lvlText w:val="·"/>
      <w:lvlJc w:val="left"/>
      <w:pPr>
        <w:ind w:left="1470" w:hanging="360"/>
      </w:pPr>
      <w:rPr>
        <w:rFonts w:ascii="Arial" w:eastAsia="Times New Roman" w:hAnsi="Arial" w:cs="Aria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9903909"/>
    <w:multiLevelType w:val="multilevel"/>
    <w:tmpl w:val="B50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C7E49"/>
    <w:multiLevelType w:val="hybridMultilevel"/>
    <w:tmpl w:val="02CE17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43F4C"/>
    <w:multiLevelType w:val="multilevel"/>
    <w:tmpl w:val="2EDE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C61DA9"/>
    <w:multiLevelType w:val="multilevel"/>
    <w:tmpl w:val="35964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D65132"/>
    <w:multiLevelType w:val="hybridMultilevel"/>
    <w:tmpl w:val="638EDB08"/>
    <w:lvl w:ilvl="0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6D7D1D66"/>
    <w:multiLevelType w:val="hybridMultilevel"/>
    <w:tmpl w:val="A0D6CE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558E2"/>
    <w:multiLevelType w:val="hybridMultilevel"/>
    <w:tmpl w:val="3D66D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E4EF0"/>
    <w:multiLevelType w:val="hybridMultilevel"/>
    <w:tmpl w:val="3ECCA3E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001A4B"/>
    <w:multiLevelType w:val="hybridMultilevel"/>
    <w:tmpl w:val="A5B8FA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B1E60"/>
    <w:multiLevelType w:val="hybridMultilevel"/>
    <w:tmpl w:val="0C742B24"/>
    <w:lvl w:ilvl="0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791458A1"/>
    <w:multiLevelType w:val="hybridMultilevel"/>
    <w:tmpl w:val="B68EDC8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D7A76"/>
    <w:multiLevelType w:val="hybridMultilevel"/>
    <w:tmpl w:val="A022A0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F5370"/>
    <w:multiLevelType w:val="hybridMultilevel"/>
    <w:tmpl w:val="61322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4"/>
  </w:num>
  <w:num w:numId="5">
    <w:abstractNumId w:val="6"/>
  </w:num>
  <w:num w:numId="6">
    <w:abstractNumId w:val="0"/>
  </w:num>
  <w:num w:numId="7">
    <w:abstractNumId w:val="18"/>
  </w:num>
  <w:num w:numId="8">
    <w:abstractNumId w:val="13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15"/>
  </w:num>
  <w:num w:numId="14">
    <w:abstractNumId w:val="20"/>
  </w:num>
  <w:num w:numId="15">
    <w:abstractNumId w:val="20"/>
  </w:num>
  <w:num w:numId="16">
    <w:abstractNumId w:val="10"/>
  </w:num>
  <w:num w:numId="17">
    <w:abstractNumId w:val="17"/>
  </w:num>
  <w:num w:numId="18">
    <w:abstractNumId w:val="16"/>
  </w:num>
  <w:num w:numId="19">
    <w:abstractNumId w:val="3"/>
  </w:num>
  <w:num w:numId="20">
    <w:abstractNumId w:val="1"/>
  </w:num>
  <w:num w:numId="21">
    <w:abstractNumId w:val="9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7"/>
    <w:rsid w:val="00027D5E"/>
    <w:rsid w:val="000339EC"/>
    <w:rsid w:val="00055FB7"/>
    <w:rsid w:val="00084637"/>
    <w:rsid w:val="000B15B4"/>
    <w:rsid w:val="000E65FF"/>
    <w:rsid w:val="00120E9F"/>
    <w:rsid w:val="001337FE"/>
    <w:rsid w:val="00181D79"/>
    <w:rsid w:val="00190066"/>
    <w:rsid w:val="00195D41"/>
    <w:rsid w:val="001D0A80"/>
    <w:rsid w:val="001F0973"/>
    <w:rsid w:val="0026730C"/>
    <w:rsid w:val="002A7BE1"/>
    <w:rsid w:val="002B0B9A"/>
    <w:rsid w:val="002D19AC"/>
    <w:rsid w:val="002D3ADA"/>
    <w:rsid w:val="002E0815"/>
    <w:rsid w:val="002E2066"/>
    <w:rsid w:val="002E49B2"/>
    <w:rsid w:val="002F009D"/>
    <w:rsid w:val="00311EBF"/>
    <w:rsid w:val="00383168"/>
    <w:rsid w:val="003C0D76"/>
    <w:rsid w:val="003C31E8"/>
    <w:rsid w:val="003C4EDA"/>
    <w:rsid w:val="00461560"/>
    <w:rsid w:val="00464784"/>
    <w:rsid w:val="00473D13"/>
    <w:rsid w:val="004910DD"/>
    <w:rsid w:val="004950E0"/>
    <w:rsid w:val="004C0E4C"/>
    <w:rsid w:val="004D618A"/>
    <w:rsid w:val="00510E1A"/>
    <w:rsid w:val="0051271F"/>
    <w:rsid w:val="00522E4D"/>
    <w:rsid w:val="005634AF"/>
    <w:rsid w:val="00576FFC"/>
    <w:rsid w:val="005C0EB5"/>
    <w:rsid w:val="00602CB6"/>
    <w:rsid w:val="006342CD"/>
    <w:rsid w:val="00643277"/>
    <w:rsid w:val="0065422B"/>
    <w:rsid w:val="006D73CD"/>
    <w:rsid w:val="006E1B21"/>
    <w:rsid w:val="006E1D4B"/>
    <w:rsid w:val="006E252A"/>
    <w:rsid w:val="007125F3"/>
    <w:rsid w:val="007138DA"/>
    <w:rsid w:val="0075024B"/>
    <w:rsid w:val="00790583"/>
    <w:rsid w:val="007B7434"/>
    <w:rsid w:val="007F4F77"/>
    <w:rsid w:val="00803920"/>
    <w:rsid w:val="008132E6"/>
    <w:rsid w:val="00815EA1"/>
    <w:rsid w:val="00836305"/>
    <w:rsid w:val="00872A6A"/>
    <w:rsid w:val="00881FA0"/>
    <w:rsid w:val="00882126"/>
    <w:rsid w:val="008A5029"/>
    <w:rsid w:val="008C65D5"/>
    <w:rsid w:val="008D55C2"/>
    <w:rsid w:val="009214AB"/>
    <w:rsid w:val="00935CAF"/>
    <w:rsid w:val="0098468D"/>
    <w:rsid w:val="009914B1"/>
    <w:rsid w:val="00A21C66"/>
    <w:rsid w:val="00A46292"/>
    <w:rsid w:val="00A50F3C"/>
    <w:rsid w:val="00A61B6E"/>
    <w:rsid w:val="00A9407E"/>
    <w:rsid w:val="00AC681D"/>
    <w:rsid w:val="00AF5898"/>
    <w:rsid w:val="00AF732C"/>
    <w:rsid w:val="00B411EF"/>
    <w:rsid w:val="00B41FA8"/>
    <w:rsid w:val="00B70910"/>
    <w:rsid w:val="00B93E21"/>
    <w:rsid w:val="00BD38EC"/>
    <w:rsid w:val="00BF0CDC"/>
    <w:rsid w:val="00C1682F"/>
    <w:rsid w:val="00C21A65"/>
    <w:rsid w:val="00C32A5B"/>
    <w:rsid w:val="00C47E89"/>
    <w:rsid w:val="00C72466"/>
    <w:rsid w:val="00C76841"/>
    <w:rsid w:val="00CB1A28"/>
    <w:rsid w:val="00CB6E90"/>
    <w:rsid w:val="00CC2F10"/>
    <w:rsid w:val="00CC4A33"/>
    <w:rsid w:val="00D634B0"/>
    <w:rsid w:val="00D70ECC"/>
    <w:rsid w:val="00DC673E"/>
    <w:rsid w:val="00DF4A99"/>
    <w:rsid w:val="00E23EC6"/>
    <w:rsid w:val="00E27FCD"/>
    <w:rsid w:val="00E52668"/>
    <w:rsid w:val="00E646CF"/>
    <w:rsid w:val="00EA52BA"/>
    <w:rsid w:val="00EB0AAB"/>
    <w:rsid w:val="00F051D3"/>
    <w:rsid w:val="00F2226E"/>
    <w:rsid w:val="00F62E47"/>
    <w:rsid w:val="00FA3D7A"/>
    <w:rsid w:val="00FB4FFE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  <w15:docId w15:val="{B15276F7-9470-419F-B17A-F967EC2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47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2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62E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62E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2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2E4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2E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2E47"/>
    <w:rPr>
      <w:vertAlign w:val="superscript"/>
    </w:rPr>
  </w:style>
  <w:style w:type="character" w:styleId="Rfrenceple">
    <w:name w:val="Subtle Reference"/>
    <w:basedOn w:val="Policepardfaut"/>
    <w:uiPriority w:val="31"/>
    <w:qFormat/>
    <w:rsid w:val="00F62E4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F62E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62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62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62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6292"/>
    <w:rPr>
      <w:sz w:val="24"/>
      <w:szCs w:val="24"/>
    </w:rPr>
  </w:style>
  <w:style w:type="table" w:styleId="Grilledutableau">
    <w:name w:val="Table Grid"/>
    <w:basedOn w:val="TableauNormal"/>
    <w:uiPriority w:val="39"/>
    <w:rsid w:val="00510E1A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836305"/>
    <w:pPr>
      <w:spacing w:after="200"/>
    </w:pPr>
    <w:rPr>
      <w:rFonts w:ascii="Cambria" w:eastAsia="Cambria" w:hAnsi="Cambria" w:cs="Times New Roman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836305"/>
    <w:rPr>
      <w:rFonts w:ascii="Cambria" w:eastAsia="Cambria" w:hAnsi="Cambria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dric.bonnebault@admin.v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DC2E-45A8-4068-B34D-DD23E89E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BONNEBAULT</dc:creator>
  <cp:keywords/>
  <dc:description/>
  <cp:lastModifiedBy>Cédric Bonnébault</cp:lastModifiedBy>
  <cp:revision>4</cp:revision>
  <cp:lastPrinted>2020-05-15T10:15:00Z</cp:lastPrinted>
  <dcterms:created xsi:type="dcterms:W3CDTF">2020-05-30T16:50:00Z</dcterms:created>
  <dcterms:modified xsi:type="dcterms:W3CDTF">2020-05-31T16:45:00Z</dcterms:modified>
</cp:coreProperties>
</file>