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AF" w:rsidRDefault="006A0D2A" w:rsidP="00513B34">
      <w:pPr>
        <w:pStyle w:val="ACAdresse"/>
        <w:framePr w:w="3114" w:h="1266" w:hRule="exact" w:wrap="around" w:x="6522" w:y="2269"/>
        <w:rPr>
          <w:sz w:val="20"/>
        </w:rPr>
      </w:pPr>
      <w:r w:rsidRPr="00245B53">
        <w:rPr>
          <w:sz w:val="20"/>
        </w:rPr>
        <w:fldChar w:fldCharType="begin">
          <w:ffData>
            <w:name w:val="F5"/>
            <w:enabled/>
            <w:calcOnExit w:val="0"/>
            <w:exitMacro w:val="UpdateFields"/>
            <w:ddList>
              <w:result w:val="1"/>
              <w:listEntry w:val="Recommandé"/>
              <w:listEntry w:val=" "/>
            </w:ddList>
          </w:ffData>
        </w:fldChar>
      </w:r>
      <w:bookmarkStart w:id="0" w:name="F5"/>
      <w:r w:rsidRPr="00245B53">
        <w:rPr>
          <w:sz w:val="20"/>
        </w:rPr>
        <w:instrText xml:space="preserve"> FORMDROPDOWN </w:instrText>
      </w:r>
      <w:r w:rsidR="0048166D">
        <w:rPr>
          <w:sz w:val="20"/>
        </w:rPr>
      </w:r>
      <w:r w:rsidR="0048166D">
        <w:rPr>
          <w:sz w:val="20"/>
        </w:rPr>
        <w:fldChar w:fldCharType="separate"/>
      </w:r>
      <w:r w:rsidRPr="00245B53">
        <w:rPr>
          <w:sz w:val="20"/>
        </w:rPr>
        <w:fldChar w:fldCharType="end"/>
      </w:r>
      <w:bookmarkEnd w:id="0"/>
    </w:p>
    <w:p w:rsidR="0015607B" w:rsidRDefault="0015607B" w:rsidP="00513B34">
      <w:pPr>
        <w:pStyle w:val="ACAdresse"/>
        <w:framePr w:w="3114" w:h="1266" w:hRule="exact" w:wrap="around" w:x="6522" w:y="2269"/>
        <w:rPr>
          <w:sz w:val="20"/>
        </w:rPr>
      </w:pPr>
    </w:p>
    <w:p w:rsidR="0015607B" w:rsidRPr="00513B34" w:rsidRDefault="0015607B" w:rsidP="00513B34">
      <w:pPr>
        <w:pStyle w:val="ACAdresse"/>
        <w:framePr w:w="3114" w:h="1266" w:hRule="exact" w:wrap="around" w:x="6522" w:y="2269"/>
        <w:rPr>
          <w:sz w:val="20"/>
        </w:rPr>
      </w:pPr>
      <w:r w:rsidRPr="00513B34">
        <w:rPr>
          <w:sz w:val="20"/>
        </w:rPr>
        <w:t>Aux destinataires de la procédure</w:t>
      </w:r>
    </w:p>
    <w:p w:rsidR="0015607B" w:rsidRDefault="0015607B" w:rsidP="00513B34">
      <w:pPr>
        <w:pStyle w:val="ACAdresse"/>
        <w:framePr w:w="3114" w:h="1266" w:hRule="exact" w:wrap="around" w:x="6522" w:y="2269"/>
        <w:rPr>
          <w:sz w:val="20"/>
        </w:rPr>
      </w:pPr>
      <w:proofErr w:type="gramStart"/>
      <w:r w:rsidRPr="00513B34">
        <w:rPr>
          <w:sz w:val="20"/>
        </w:rPr>
        <w:t>de</w:t>
      </w:r>
      <w:proofErr w:type="gramEnd"/>
      <w:r w:rsidRPr="00513B34">
        <w:rPr>
          <w:sz w:val="20"/>
        </w:rPr>
        <w:t xml:space="preserve"> consultation</w:t>
      </w:r>
    </w:p>
    <w:p w:rsidR="00513B34" w:rsidRPr="00513B34" w:rsidRDefault="00513B34" w:rsidP="00513B34">
      <w:pPr>
        <w:pStyle w:val="ACAdresse"/>
        <w:framePr w:w="3114" w:h="1266" w:hRule="exact" w:wrap="around" w:x="6522" w:y="2269"/>
        <w:pBdr>
          <w:bottom w:val="single" w:sz="4" w:space="1" w:color="auto"/>
        </w:pBdr>
        <w:rPr>
          <w:sz w:val="20"/>
        </w:rPr>
      </w:pPr>
    </w:p>
    <w:p w:rsidR="00CC37B1" w:rsidRDefault="00CC37B1" w:rsidP="00655A4D">
      <w:pPr>
        <w:pStyle w:val="ACRfrences"/>
        <w:ind w:hanging="1134"/>
        <w:rPr>
          <w:b/>
        </w:rPr>
        <w:sectPr w:rsidR="00CC37B1" w:rsidSect="00E64485">
          <w:headerReference w:type="even" r:id="rId9"/>
          <w:headerReference w:type="default" r:id="rId10"/>
          <w:footerReference w:type="even" r:id="rId11"/>
          <w:footerReference w:type="default" r:id="rId12"/>
          <w:headerReference w:type="first" r:id="rId13"/>
          <w:footerReference w:type="first" r:id="rId14"/>
          <w:pgSz w:w="11907" w:h="16840" w:code="9"/>
          <w:pgMar w:top="4395" w:right="1134" w:bottom="1134" w:left="1985" w:header="567" w:footer="567" w:gutter="0"/>
          <w:paperSrc w:first="7" w:other="7"/>
          <w:cols w:space="720"/>
          <w:titlePg/>
        </w:sectPr>
      </w:pPr>
    </w:p>
    <w:p w:rsidR="00513B34" w:rsidRPr="00C966A5" w:rsidRDefault="00B53414" w:rsidP="00513B34">
      <w:pPr>
        <w:pStyle w:val="ACRfrences"/>
        <w:jc w:val="center"/>
        <w:rPr>
          <w:b/>
          <w:sz w:val="24"/>
          <w:szCs w:val="24"/>
        </w:rPr>
      </w:pPr>
      <w:r>
        <w:rPr>
          <w:b/>
          <w:sz w:val="24"/>
          <w:szCs w:val="24"/>
        </w:rPr>
        <w:lastRenderedPageBreak/>
        <w:t>Formulaire</w:t>
      </w:r>
      <w:r w:rsidR="00513B34">
        <w:rPr>
          <w:b/>
          <w:sz w:val="24"/>
          <w:szCs w:val="24"/>
        </w:rPr>
        <w:t xml:space="preserve"> </w:t>
      </w:r>
      <w:r w:rsidR="00513B34" w:rsidRPr="00C966A5">
        <w:rPr>
          <w:b/>
          <w:sz w:val="24"/>
          <w:szCs w:val="24"/>
        </w:rPr>
        <w:t xml:space="preserve">pour la consultation relative à </w:t>
      </w:r>
    </w:p>
    <w:p w:rsidR="0023793F" w:rsidRPr="00C966A5" w:rsidRDefault="00513B34" w:rsidP="00513B34">
      <w:pPr>
        <w:pStyle w:val="ACRfrences"/>
        <w:jc w:val="center"/>
        <w:rPr>
          <w:b/>
          <w:sz w:val="24"/>
          <w:szCs w:val="24"/>
        </w:rPr>
      </w:pPr>
      <w:proofErr w:type="gramStart"/>
      <w:r w:rsidRPr="00C966A5">
        <w:rPr>
          <w:b/>
          <w:sz w:val="24"/>
          <w:szCs w:val="24"/>
        </w:rPr>
        <w:t>l’avant</w:t>
      </w:r>
      <w:proofErr w:type="gramEnd"/>
      <w:r w:rsidRPr="00C966A5">
        <w:rPr>
          <w:b/>
          <w:sz w:val="24"/>
          <w:szCs w:val="24"/>
        </w:rPr>
        <w:t xml:space="preserve">-projet de </w:t>
      </w:r>
      <w:r w:rsidR="00DB5669">
        <w:rPr>
          <w:b/>
          <w:sz w:val="24"/>
          <w:szCs w:val="24"/>
        </w:rPr>
        <w:t>révision</w:t>
      </w:r>
      <w:r w:rsidR="00C966A5" w:rsidRPr="00C966A5">
        <w:rPr>
          <w:b/>
          <w:sz w:val="24"/>
          <w:szCs w:val="24"/>
        </w:rPr>
        <w:t xml:space="preserve"> de la loi du 27 mars 1996 sur l’organisation des secours (LOS)</w:t>
      </w:r>
      <w:r w:rsidRPr="00C966A5">
        <w:rPr>
          <w:b/>
          <w:sz w:val="24"/>
          <w:szCs w:val="24"/>
        </w:rPr>
        <w:t xml:space="preserve"> établi par la commission extraparlementaire</w:t>
      </w:r>
    </w:p>
    <w:p w:rsidR="00513B34" w:rsidRDefault="00513B34" w:rsidP="00513B34">
      <w:pPr>
        <w:pStyle w:val="ACRfrences"/>
        <w:jc w:val="center"/>
        <w:rPr>
          <w:b/>
          <w:sz w:val="24"/>
          <w:szCs w:val="24"/>
        </w:rPr>
      </w:pPr>
    </w:p>
    <w:p w:rsidR="00513B34" w:rsidRDefault="00513B34" w:rsidP="00513B34">
      <w:pPr>
        <w:pStyle w:val="ACRfrences"/>
        <w:jc w:val="center"/>
        <w:rPr>
          <w:b/>
          <w:sz w:val="24"/>
          <w:szCs w:val="24"/>
        </w:rPr>
      </w:pPr>
    </w:p>
    <w:p w:rsidR="00513B34" w:rsidRDefault="00B17BF2" w:rsidP="00513B34">
      <w:pPr>
        <w:pStyle w:val="ACRfrences"/>
        <w:jc w:val="center"/>
        <w:rPr>
          <w:sz w:val="24"/>
          <w:szCs w:val="24"/>
        </w:rPr>
      </w:pPr>
      <w:r>
        <w:rPr>
          <w:sz w:val="24"/>
          <w:szCs w:val="24"/>
        </w:rPr>
        <w:t>A transmettre d’ici au 18</w:t>
      </w:r>
      <w:r w:rsidR="00C966A5">
        <w:rPr>
          <w:sz w:val="24"/>
          <w:szCs w:val="24"/>
        </w:rPr>
        <w:t xml:space="preserve"> septembre 2015</w:t>
      </w:r>
    </w:p>
    <w:p w:rsidR="00DE7823" w:rsidRDefault="00513B34" w:rsidP="00513B34">
      <w:pPr>
        <w:pStyle w:val="ACRfrences"/>
        <w:spacing w:before="120"/>
        <w:jc w:val="center"/>
        <w:rPr>
          <w:sz w:val="20"/>
        </w:rPr>
      </w:pPr>
      <w:proofErr w:type="gramStart"/>
      <w:r w:rsidRPr="00513B34">
        <w:rPr>
          <w:sz w:val="20"/>
        </w:rPr>
        <w:t>par</w:t>
      </w:r>
      <w:proofErr w:type="gramEnd"/>
      <w:r w:rsidRPr="00513B34">
        <w:rPr>
          <w:sz w:val="20"/>
        </w:rPr>
        <w:t xml:space="preserve"> courrier postal au Département de la santé, des affaires sociales et de la culture, </w:t>
      </w:r>
    </w:p>
    <w:p w:rsidR="00513B34" w:rsidRPr="00513B34" w:rsidRDefault="00513B34" w:rsidP="00DE7823">
      <w:pPr>
        <w:pStyle w:val="ACRfrences"/>
        <w:jc w:val="center"/>
        <w:rPr>
          <w:sz w:val="20"/>
        </w:rPr>
      </w:pPr>
      <w:r w:rsidRPr="00513B34">
        <w:rPr>
          <w:sz w:val="20"/>
        </w:rPr>
        <w:t>Service de la santé publique, Avenue du Midi 7, 1950 Sion,</w:t>
      </w:r>
    </w:p>
    <w:p w:rsidR="00513B34" w:rsidRDefault="00513B34" w:rsidP="00513B34">
      <w:pPr>
        <w:pStyle w:val="ACRfrences"/>
        <w:spacing w:before="120"/>
        <w:jc w:val="center"/>
        <w:rPr>
          <w:sz w:val="20"/>
        </w:rPr>
      </w:pPr>
      <w:proofErr w:type="gramStart"/>
      <w:r w:rsidRPr="00513B34">
        <w:rPr>
          <w:sz w:val="20"/>
        </w:rPr>
        <w:t>ou</w:t>
      </w:r>
      <w:proofErr w:type="gramEnd"/>
      <w:r w:rsidRPr="00513B34">
        <w:rPr>
          <w:sz w:val="20"/>
        </w:rPr>
        <w:t xml:space="preserve"> par courrier électronique à l’adresse </w:t>
      </w:r>
      <w:hyperlink r:id="rId15" w:history="1">
        <w:r w:rsidRPr="004115F7">
          <w:rPr>
            <w:rStyle w:val="Lienhypertexte"/>
            <w:sz w:val="20"/>
          </w:rPr>
          <w:t>santepublique@admin.vs.ch</w:t>
        </w:r>
      </w:hyperlink>
    </w:p>
    <w:p w:rsidR="00513B34" w:rsidRDefault="00513B34" w:rsidP="00513B34">
      <w:pPr>
        <w:pStyle w:val="ACRfrences"/>
        <w:spacing w:before="120"/>
        <w:jc w:val="both"/>
        <w:rPr>
          <w:sz w:val="20"/>
        </w:rPr>
      </w:pPr>
    </w:p>
    <w:p w:rsidR="00513B34" w:rsidRDefault="00513B34" w:rsidP="00513B34">
      <w:pPr>
        <w:pStyle w:val="ACRfrences"/>
        <w:jc w:val="both"/>
        <w:rPr>
          <w:sz w:val="20"/>
        </w:rPr>
      </w:pPr>
    </w:p>
    <w:p w:rsidR="00513B34" w:rsidRDefault="00513B34" w:rsidP="00513B34">
      <w:pPr>
        <w:pStyle w:val="ACRfrences"/>
        <w:jc w:val="both"/>
        <w:rPr>
          <w:sz w:val="20"/>
        </w:rPr>
      </w:pPr>
    </w:p>
    <w:tbl>
      <w:tblPr>
        <w:tblW w:w="0" w:type="auto"/>
        <w:tblLook w:val="04A0" w:firstRow="1" w:lastRow="0" w:firstColumn="1" w:lastColumn="0" w:noHBand="0" w:noVBand="1"/>
      </w:tblPr>
      <w:tblGrid>
        <w:gridCol w:w="2376"/>
        <w:gridCol w:w="6552"/>
      </w:tblGrid>
      <w:tr w:rsidR="00513B34" w:rsidTr="00E272A6">
        <w:tc>
          <w:tcPr>
            <w:tcW w:w="2376" w:type="dxa"/>
            <w:shd w:val="clear" w:color="auto" w:fill="auto"/>
          </w:tcPr>
          <w:p w:rsidR="00522513" w:rsidRPr="00E272A6" w:rsidRDefault="00522513" w:rsidP="00E272A6">
            <w:pPr>
              <w:pStyle w:val="ACRfrences"/>
              <w:spacing w:after="240"/>
              <w:jc w:val="both"/>
              <w:rPr>
                <w:b/>
                <w:sz w:val="20"/>
              </w:rPr>
            </w:pPr>
            <w:r w:rsidRPr="00E272A6">
              <w:rPr>
                <w:b/>
                <w:sz w:val="20"/>
              </w:rPr>
              <w:t>Avis exprimé par :</w:t>
            </w:r>
          </w:p>
        </w:tc>
        <w:tc>
          <w:tcPr>
            <w:tcW w:w="6552" w:type="dxa"/>
            <w:shd w:val="clear" w:color="auto" w:fill="auto"/>
          </w:tcPr>
          <w:p w:rsidR="00513B34" w:rsidRPr="00E272A6" w:rsidRDefault="00513B34" w:rsidP="00E272A6">
            <w:pPr>
              <w:pStyle w:val="ACRfrences"/>
              <w:jc w:val="both"/>
              <w:rPr>
                <w:sz w:val="20"/>
              </w:rPr>
            </w:pPr>
          </w:p>
        </w:tc>
      </w:tr>
      <w:tr w:rsidR="00513B34" w:rsidTr="00E272A6">
        <w:tc>
          <w:tcPr>
            <w:tcW w:w="2376" w:type="dxa"/>
            <w:shd w:val="clear" w:color="auto" w:fill="auto"/>
          </w:tcPr>
          <w:p w:rsidR="00513B34" w:rsidRPr="00E272A6" w:rsidRDefault="00522513" w:rsidP="00E272A6">
            <w:pPr>
              <w:pStyle w:val="ACRfrences"/>
              <w:spacing w:before="240"/>
              <w:jc w:val="both"/>
              <w:rPr>
                <w:sz w:val="20"/>
              </w:rPr>
            </w:pPr>
            <w:r w:rsidRPr="00E272A6">
              <w:rPr>
                <w:sz w:val="20"/>
              </w:rPr>
              <w:t>Nom de l’organisme :</w:t>
            </w:r>
          </w:p>
        </w:tc>
        <w:tc>
          <w:tcPr>
            <w:tcW w:w="6552" w:type="dxa"/>
            <w:tcBorders>
              <w:bottom w:val="dotted" w:sz="4" w:space="0" w:color="auto"/>
            </w:tcBorders>
            <w:shd w:val="clear" w:color="auto" w:fill="auto"/>
          </w:tcPr>
          <w:p w:rsidR="00513B34" w:rsidRPr="00E272A6" w:rsidRDefault="00513B34" w:rsidP="00E272A6">
            <w:pPr>
              <w:pStyle w:val="ACRfrences"/>
              <w:spacing w:before="240"/>
              <w:jc w:val="both"/>
              <w:rPr>
                <w:sz w:val="20"/>
              </w:rPr>
            </w:pPr>
          </w:p>
        </w:tc>
      </w:tr>
      <w:tr w:rsidR="00513B34" w:rsidTr="00E272A6">
        <w:tc>
          <w:tcPr>
            <w:tcW w:w="2376" w:type="dxa"/>
            <w:shd w:val="clear" w:color="auto" w:fill="auto"/>
          </w:tcPr>
          <w:p w:rsidR="00513B34" w:rsidRPr="00E272A6" w:rsidRDefault="00522513" w:rsidP="00E272A6">
            <w:pPr>
              <w:pStyle w:val="ACRfrences"/>
              <w:spacing w:before="480"/>
              <w:jc w:val="both"/>
              <w:rPr>
                <w:sz w:val="20"/>
              </w:rPr>
            </w:pPr>
            <w:r w:rsidRPr="00E272A6">
              <w:rPr>
                <w:sz w:val="20"/>
              </w:rPr>
              <w:t>Personne de contact :</w:t>
            </w:r>
          </w:p>
        </w:tc>
        <w:tc>
          <w:tcPr>
            <w:tcW w:w="6552" w:type="dxa"/>
            <w:tcBorders>
              <w:top w:val="dotted" w:sz="4" w:space="0" w:color="auto"/>
              <w:bottom w:val="dotted" w:sz="4" w:space="0" w:color="auto"/>
            </w:tcBorders>
            <w:shd w:val="clear" w:color="auto" w:fill="auto"/>
          </w:tcPr>
          <w:p w:rsidR="00513B34" w:rsidRPr="00E272A6" w:rsidRDefault="00513B34" w:rsidP="00E272A6">
            <w:pPr>
              <w:pStyle w:val="ACRfrences"/>
              <w:spacing w:before="480"/>
              <w:jc w:val="both"/>
              <w:rPr>
                <w:sz w:val="20"/>
              </w:rPr>
            </w:pPr>
          </w:p>
        </w:tc>
      </w:tr>
      <w:tr w:rsidR="00522513" w:rsidTr="00E272A6">
        <w:tc>
          <w:tcPr>
            <w:tcW w:w="2376" w:type="dxa"/>
            <w:vMerge w:val="restart"/>
            <w:shd w:val="clear" w:color="auto" w:fill="auto"/>
          </w:tcPr>
          <w:p w:rsidR="00522513" w:rsidRPr="00E272A6" w:rsidRDefault="00522513" w:rsidP="00E272A6">
            <w:pPr>
              <w:pStyle w:val="ACRfrences"/>
              <w:spacing w:before="600"/>
              <w:jc w:val="both"/>
              <w:rPr>
                <w:sz w:val="20"/>
              </w:rPr>
            </w:pPr>
            <w:r w:rsidRPr="00E272A6">
              <w:rPr>
                <w:sz w:val="20"/>
              </w:rPr>
              <w:t>Adresse :</w:t>
            </w:r>
          </w:p>
        </w:tc>
        <w:tc>
          <w:tcPr>
            <w:tcW w:w="6552" w:type="dxa"/>
            <w:tcBorders>
              <w:top w:val="dotted" w:sz="4" w:space="0" w:color="auto"/>
              <w:bottom w:val="dotted" w:sz="4" w:space="0" w:color="auto"/>
            </w:tcBorders>
            <w:shd w:val="clear" w:color="auto" w:fill="auto"/>
          </w:tcPr>
          <w:p w:rsidR="00522513" w:rsidRPr="00E272A6" w:rsidRDefault="00522513" w:rsidP="00E272A6">
            <w:pPr>
              <w:pStyle w:val="ACRfrences"/>
              <w:spacing w:before="600"/>
              <w:jc w:val="both"/>
              <w:rPr>
                <w:sz w:val="20"/>
              </w:rPr>
            </w:pPr>
          </w:p>
        </w:tc>
      </w:tr>
      <w:tr w:rsidR="00522513" w:rsidTr="00E272A6">
        <w:tc>
          <w:tcPr>
            <w:tcW w:w="2376" w:type="dxa"/>
            <w:vMerge/>
            <w:shd w:val="clear" w:color="auto" w:fill="auto"/>
          </w:tcPr>
          <w:p w:rsidR="00522513" w:rsidRPr="00E272A6" w:rsidRDefault="00522513" w:rsidP="00E272A6">
            <w:pPr>
              <w:pStyle w:val="ACRfrences"/>
              <w:jc w:val="both"/>
              <w:rPr>
                <w:sz w:val="20"/>
              </w:rPr>
            </w:pPr>
          </w:p>
        </w:tc>
        <w:tc>
          <w:tcPr>
            <w:tcW w:w="6552" w:type="dxa"/>
            <w:tcBorders>
              <w:top w:val="dotted" w:sz="4" w:space="0" w:color="auto"/>
              <w:bottom w:val="dotted" w:sz="4" w:space="0" w:color="auto"/>
            </w:tcBorders>
            <w:shd w:val="clear" w:color="auto" w:fill="auto"/>
          </w:tcPr>
          <w:p w:rsidR="00522513" w:rsidRPr="00E272A6" w:rsidRDefault="00522513" w:rsidP="00E272A6">
            <w:pPr>
              <w:pStyle w:val="ACRfrences"/>
              <w:spacing w:before="360"/>
              <w:jc w:val="both"/>
              <w:rPr>
                <w:sz w:val="20"/>
              </w:rPr>
            </w:pPr>
          </w:p>
        </w:tc>
      </w:tr>
      <w:tr w:rsidR="00522513" w:rsidTr="00E272A6">
        <w:tc>
          <w:tcPr>
            <w:tcW w:w="2376" w:type="dxa"/>
            <w:vMerge/>
            <w:shd w:val="clear" w:color="auto" w:fill="auto"/>
          </w:tcPr>
          <w:p w:rsidR="00522513" w:rsidRPr="00E272A6" w:rsidRDefault="00522513" w:rsidP="00E272A6">
            <w:pPr>
              <w:pStyle w:val="ACRfrences"/>
              <w:jc w:val="both"/>
              <w:rPr>
                <w:sz w:val="20"/>
              </w:rPr>
            </w:pPr>
          </w:p>
        </w:tc>
        <w:tc>
          <w:tcPr>
            <w:tcW w:w="6552" w:type="dxa"/>
            <w:tcBorders>
              <w:top w:val="dotted" w:sz="4" w:space="0" w:color="auto"/>
              <w:bottom w:val="dotted" w:sz="4" w:space="0" w:color="auto"/>
            </w:tcBorders>
            <w:shd w:val="clear" w:color="auto" w:fill="auto"/>
          </w:tcPr>
          <w:p w:rsidR="00522513" w:rsidRPr="00E272A6" w:rsidRDefault="00522513" w:rsidP="00E272A6">
            <w:pPr>
              <w:pStyle w:val="ACRfrences"/>
              <w:spacing w:before="360"/>
              <w:jc w:val="both"/>
              <w:rPr>
                <w:sz w:val="20"/>
              </w:rPr>
            </w:pPr>
          </w:p>
        </w:tc>
      </w:tr>
      <w:tr w:rsidR="00522513" w:rsidTr="00E272A6">
        <w:tc>
          <w:tcPr>
            <w:tcW w:w="2376" w:type="dxa"/>
            <w:vMerge/>
            <w:shd w:val="clear" w:color="auto" w:fill="auto"/>
          </w:tcPr>
          <w:p w:rsidR="00522513" w:rsidRPr="00E272A6" w:rsidRDefault="00522513" w:rsidP="00E272A6">
            <w:pPr>
              <w:pStyle w:val="ACRfrences"/>
              <w:jc w:val="both"/>
              <w:rPr>
                <w:sz w:val="20"/>
              </w:rPr>
            </w:pPr>
          </w:p>
        </w:tc>
        <w:tc>
          <w:tcPr>
            <w:tcW w:w="6552" w:type="dxa"/>
            <w:tcBorders>
              <w:top w:val="dotted" w:sz="4" w:space="0" w:color="auto"/>
              <w:bottom w:val="dotted" w:sz="4" w:space="0" w:color="auto"/>
            </w:tcBorders>
            <w:shd w:val="clear" w:color="auto" w:fill="auto"/>
          </w:tcPr>
          <w:p w:rsidR="00522513" w:rsidRPr="00E272A6" w:rsidRDefault="00522513" w:rsidP="00E272A6">
            <w:pPr>
              <w:pStyle w:val="ACRfrences"/>
              <w:spacing w:before="360"/>
              <w:jc w:val="both"/>
              <w:rPr>
                <w:sz w:val="20"/>
              </w:rPr>
            </w:pPr>
          </w:p>
        </w:tc>
      </w:tr>
      <w:tr w:rsidR="00513B34" w:rsidTr="00E272A6">
        <w:tc>
          <w:tcPr>
            <w:tcW w:w="2376" w:type="dxa"/>
            <w:shd w:val="clear" w:color="auto" w:fill="auto"/>
          </w:tcPr>
          <w:p w:rsidR="00513B34" w:rsidRPr="00E272A6" w:rsidRDefault="00522513" w:rsidP="00E272A6">
            <w:pPr>
              <w:pStyle w:val="ACRfrences"/>
              <w:spacing w:before="600"/>
              <w:jc w:val="both"/>
              <w:rPr>
                <w:sz w:val="20"/>
              </w:rPr>
            </w:pPr>
            <w:r w:rsidRPr="00E272A6">
              <w:rPr>
                <w:sz w:val="20"/>
              </w:rPr>
              <w:t>Téléphone :</w:t>
            </w:r>
          </w:p>
        </w:tc>
        <w:tc>
          <w:tcPr>
            <w:tcW w:w="6552" w:type="dxa"/>
            <w:tcBorders>
              <w:top w:val="dotted" w:sz="4" w:space="0" w:color="auto"/>
              <w:bottom w:val="dotted" w:sz="4" w:space="0" w:color="auto"/>
            </w:tcBorders>
            <w:shd w:val="clear" w:color="auto" w:fill="auto"/>
          </w:tcPr>
          <w:p w:rsidR="00513B34" w:rsidRPr="00E272A6" w:rsidRDefault="00513B34" w:rsidP="00E272A6">
            <w:pPr>
              <w:pStyle w:val="ACRfrences"/>
              <w:spacing w:before="480"/>
              <w:jc w:val="both"/>
              <w:rPr>
                <w:sz w:val="20"/>
              </w:rPr>
            </w:pPr>
          </w:p>
        </w:tc>
      </w:tr>
      <w:tr w:rsidR="00513B34" w:rsidTr="00E272A6">
        <w:tc>
          <w:tcPr>
            <w:tcW w:w="2376" w:type="dxa"/>
            <w:shd w:val="clear" w:color="auto" w:fill="auto"/>
          </w:tcPr>
          <w:p w:rsidR="00513B34" w:rsidRPr="00E272A6" w:rsidRDefault="00522513" w:rsidP="00E272A6">
            <w:pPr>
              <w:pStyle w:val="ACRfrences"/>
              <w:spacing w:before="960"/>
              <w:jc w:val="both"/>
              <w:rPr>
                <w:sz w:val="20"/>
              </w:rPr>
            </w:pPr>
            <w:r w:rsidRPr="00E272A6">
              <w:rPr>
                <w:sz w:val="20"/>
              </w:rPr>
              <w:t>Date :</w:t>
            </w:r>
          </w:p>
        </w:tc>
        <w:tc>
          <w:tcPr>
            <w:tcW w:w="6552" w:type="dxa"/>
            <w:tcBorders>
              <w:top w:val="dotted" w:sz="4" w:space="0" w:color="auto"/>
              <w:bottom w:val="dotted" w:sz="4" w:space="0" w:color="auto"/>
            </w:tcBorders>
            <w:shd w:val="clear" w:color="auto" w:fill="auto"/>
          </w:tcPr>
          <w:p w:rsidR="00513B34" w:rsidRPr="00E272A6" w:rsidRDefault="00513B34" w:rsidP="00E272A6">
            <w:pPr>
              <w:pStyle w:val="ACRfrences"/>
              <w:spacing w:before="960"/>
              <w:jc w:val="both"/>
              <w:rPr>
                <w:sz w:val="20"/>
              </w:rPr>
            </w:pPr>
          </w:p>
        </w:tc>
      </w:tr>
    </w:tbl>
    <w:p w:rsidR="00513B34" w:rsidRDefault="00513B34" w:rsidP="00513B34">
      <w:pPr>
        <w:pStyle w:val="ACRfrences"/>
        <w:jc w:val="both"/>
        <w:rPr>
          <w:sz w:val="20"/>
        </w:rPr>
      </w:pPr>
    </w:p>
    <w:p w:rsidR="00522513" w:rsidRDefault="00522513" w:rsidP="00513B34">
      <w:pPr>
        <w:pStyle w:val="ACRfrences"/>
        <w:jc w:val="both"/>
        <w:rPr>
          <w:sz w:val="20"/>
        </w:rPr>
      </w:pPr>
    </w:p>
    <w:p w:rsidR="00F47982" w:rsidRPr="00DF751A" w:rsidRDefault="00522513" w:rsidP="00F47982">
      <w:pPr>
        <w:pStyle w:val="ACRfrences"/>
        <w:numPr>
          <w:ilvl w:val="0"/>
          <w:numId w:val="24"/>
        </w:numPr>
        <w:jc w:val="both"/>
        <w:rPr>
          <w:sz w:val="20"/>
        </w:rPr>
      </w:pPr>
      <w:r>
        <w:rPr>
          <w:sz w:val="20"/>
        </w:rPr>
        <w:br w:type="page"/>
      </w:r>
      <w:r w:rsidR="00044D4B" w:rsidRPr="00DF751A">
        <w:rPr>
          <w:sz w:val="20"/>
        </w:rPr>
        <w:lastRenderedPageBreak/>
        <w:t>La commission extraparlementaire</w:t>
      </w:r>
      <w:r w:rsidR="00DB5669">
        <w:rPr>
          <w:sz w:val="20"/>
        </w:rPr>
        <w:t xml:space="preserve">, suivant en cela </w:t>
      </w:r>
      <w:r w:rsidR="004C777B">
        <w:rPr>
          <w:sz w:val="20"/>
        </w:rPr>
        <w:t xml:space="preserve">la motion 2.0042 </w:t>
      </w:r>
      <w:r w:rsidR="00DB5669">
        <w:rPr>
          <w:sz w:val="20"/>
        </w:rPr>
        <w:t>de la COGEST</w:t>
      </w:r>
      <w:r w:rsidR="003E5158">
        <w:rPr>
          <w:sz w:val="20"/>
        </w:rPr>
        <w:t xml:space="preserve"> adoptée par le Grand Conseil</w:t>
      </w:r>
      <w:r w:rsidR="00DB5669">
        <w:rPr>
          <w:sz w:val="20"/>
        </w:rPr>
        <w:t>,</w:t>
      </w:r>
      <w:r w:rsidR="00044D4B" w:rsidRPr="00DF751A">
        <w:rPr>
          <w:sz w:val="20"/>
        </w:rPr>
        <w:t xml:space="preserve"> propose </w:t>
      </w:r>
      <w:r w:rsidR="00DF751A" w:rsidRPr="00DF751A">
        <w:rPr>
          <w:sz w:val="20"/>
        </w:rPr>
        <w:t>que</w:t>
      </w:r>
      <w:r w:rsidR="00044D4B" w:rsidRPr="00DF751A">
        <w:rPr>
          <w:sz w:val="20"/>
        </w:rPr>
        <w:t xml:space="preserve"> </w:t>
      </w:r>
      <w:r w:rsidR="00DF751A" w:rsidRPr="00DF751A">
        <w:rPr>
          <w:rFonts w:cs="Arial"/>
          <w:sz w:val="20"/>
        </w:rPr>
        <w:t xml:space="preserve">l’Organisation cantonale valaisanne des secours (OCVS), actuellement </w:t>
      </w:r>
      <w:r w:rsidR="003E5158">
        <w:rPr>
          <w:rFonts w:cs="Arial"/>
          <w:sz w:val="20"/>
        </w:rPr>
        <w:t xml:space="preserve">une </w:t>
      </w:r>
      <w:r w:rsidR="00DF751A" w:rsidRPr="00DF751A">
        <w:rPr>
          <w:sz w:val="20"/>
        </w:rPr>
        <w:t xml:space="preserve">association de droit privé d’intérêt public dans laquelle l’Etat ne dispose que de 5 voix sur un total de 75 à l’assemblée générale (alors qu’il participe à plus de 70% de son financement), </w:t>
      </w:r>
      <w:r w:rsidR="00DF751A" w:rsidRPr="00DF751A">
        <w:rPr>
          <w:rFonts w:cs="Arial"/>
          <w:sz w:val="20"/>
        </w:rPr>
        <w:t>devienne un établissement de droit public autonome dont les 7 membres du conseil d’administration seraient nommés par le Conseil d’Etat</w:t>
      </w:r>
      <w:r w:rsidR="00044D4B" w:rsidRPr="00DF751A">
        <w:rPr>
          <w:sz w:val="20"/>
        </w:rPr>
        <w:t>.</w:t>
      </w:r>
      <w:r w:rsidR="000F0DB0" w:rsidRPr="00DF751A">
        <w:rPr>
          <w:sz w:val="20"/>
          <w:lang w:val="fr-CH"/>
        </w:rPr>
        <w:t xml:space="preserve"> </w:t>
      </w:r>
      <w:r w:rsidR="003B0F50" w:rsidRPr="00DF751A">
        <w:rPr>
          <w:b/>
          <w:sz w:val="20"/>
          <w:lang w:val="fr-CH"/>
        </w:rPr>
        <w:t xml:space="preserve">Etes-vous favorables à </w:t>
      </w:r>
      <w:r w:rsidR="00DF751A" w:rsidRPr="00DF751A">
        <w:rPr>
          <w:b/>
          <w:sz w:val="20"/>
          <w:lang w:val="fr-CH"/>
        </w:rPr>
        <w:t>cette modification (art. 5 et 6bis</w:t>
      </w:r>
      <w:r w:rsidR="00F842C6" w:rsidRPr="00DF751A">
        <w:rPr>
          <w:b/>
          <w:sz w:val="20"/>
          <w:lang w:val="fr-CH"/>
        </w:rPr>
        <w:t>)</w:t>
      </w:r>
      <w:r w:rsidR="003B0F50" w:rsidRPr="00DF751A">
        <w:rPr>
          <w:b/>
          <w:sz w:val="20"/>
          <w:lang w:val="fr-CH"/>
        </w:rPr>
        <w:t> ?</w:t>
      </w:r>
      <w:r w:rsidR="00F47982" w:rsidRPr="00DF751A">
        <w:rPr>
          <w:sz w:val="20"/>
        </w:rPr>
        <w:t xml:space="preserve"> </w:t>
      </w:r>
    </w:p>
    <w:p w:rsidR="00F47982" w:rsidRDefault="00F47982" w:rsidP="00F47982">
      <w:pPr>
        <w:pStyle w:val="ACRfrences"/>
        <w:ind w:left="360"/>
        <w:jc w:val="both"/>
        <w:rPr>
          <w:sz w:val="20"/>
          <w:lang w:val="fr-CH"/>
        </w:rPr>
      </w:pPr>
    </w:p>
    <w:p w:rsidR="00F47982" w:rsidRDefault="00F47982" w:rsidP="00F47982">
      <w:pPr>
        <w:pStyle w:val="ACRfrences"/>
        <w:pBdr>
          <w:bottom w:val="dotted" w:sz="4" w:space="1" w:color="auto"/>
        </w:pBdr>
        <w:tabs>
          <w:tab w:val="left" w:pos="2268"/>
          <w:tab w:val="left" w:pos="3969"/>
          <w:tab w:val="left" w:pos="5670"/>
        </w:tabs>
        <w:ind w:left="360"/>
        <w:jc w:val="both"/>
        <w:rPr>
          <w:sz w:val="20"/>
          <w:lang w:val="fr-CH"/>
        </w:rPr>
      </w:pPr>
      <w:r>
        <w:rPr>
          <w:sz w:val="20"/>
          <w:lang w:val="fr-CH"/>
        </w:rPr>
        <w:fldChar w:fldCharType="begin">
          <w:ffData>
            <w:name w:val="CaseACocher3"/>
            <w:enabled/>
            <w:calcOnExit w:val="0"/>
            <w:checkBox>
              <w:sizeAuto/>
              <w:default w:val="0"/>
            </w:checkBox>
          </w:ffData>
        </w:fldChar>
      </w:r>
      <w:bookmarkStart w:id="1" w:name="CaseACocher3"/>
      <w:r>
        <w:rPr>
          <w:sz w:val="20"/>
          <w:lang w:val="fr-CH"/>
        </w:rPr>
        <w:instrText xml:space="preserve"> FORMCHECKBOX </w:instrText>
      </w:r>
      <w:r w:rsidR="0048166D">
        <w:rPr>
          <w:sz w:val="20"/>
          <w:lang w:val="fr-CH"/>
        </w:rPr>
      </w:r>
      <w:r w:rsidR="0048166D">
        <w:rPr>
          <w:sz w:val="20"/>
          <w:lang w:val="fr-CH"/>
        </w:rPr>
        <w:fldChar w:fldCharType="separate"/>
      </w:r>
      <w:r>
        <w:fldChar w:fldCharType="end"/>
      </w:r>
      <w:bookmarkEnd w:id="1"/>
      <w:r>
        <w:rPr>
          <w:sz w:val="20"/>
          <w:lang w:val="fr-CH"/>
        </w:rPr>
        <w:t>Oui entièrement</w:t>
      </w:r>
      <w:r>
        <w:rPr>
          <w:sz w:val="20"/>
          <w:lang w:val="fr-CH"/>
        </w:rPr>
        <w:tab/>
      </w:r>
      <w:r>
        <w:rPr>
          <w:sz w:val="20"/>
          <w:lang w:val="fr-CH"/>
        </w:rPr>
        <w:fldChar w:fldCharType="begin">
          <w:ffData>
            <w:name w:val="CaseACocher4"/>
            <w:enabled/>
            <w:calcOnExit w:val="0"/>
            <w:checkBox>
              <w:sizeAuto/>
              <w:default w:val="0"/>
            </w:checkBox>
          </w:ffData>
        </w:fldChar>
      </w:r>
      <w:bookmarkStart w:id="2" w:name="CaseACocher4"/>
      <w:r>
        <w:rPr>
          <w:sz w:val="20"/>
          <w:lang w:val="fr-CH"/>
        </w:rPr>
        <w:instrText xml:space="preserve"> FORMCHECKBOX </w:instrText>
      </w:r>
      <w:r w:rsidR="0048166D">
        <w:rPr>
          <w:sz w:val="20"/>
          <w:lang w:val="fr-CH"/>
        </w:rPr>
      </w:r>
      <w:r w:rsidR="0048166D">
        <w:rPr>
          <w:sz w:val="20"/>
          <w:lang w:val="fr-CH"/>
        </w:rPr>
        <w:fldChar w:fldCharType="separate"/>
      </w:r>
      <w:r>
        <w:fldChar w:fldCharType="end"/>
      </w:r>
      <w:bookmarkEnd w:id="2"/>
      <w:r>
        <w:rPr>
          <w:sz w:val="20"/>
          <w:lang w:val="fr-CH"/>
        </w:rPr>
        <w:t>Plutôt oui</w:t>
      </w:r>
      <w:r>
        <w:rPr>
          <w:sz w:val="20"/>
          <w:lang w:val="fr-CH"/>
        </w:rPr>
        <w:tab/>
      </w:r>
      <w:r>
        <w:rPr>
          <w:sz w:val="20"/>
          <w:lang w:val="fr-CH"/>
        </w:rPr>
        <w:fldChar w:fldCharType="begin">
          <w:ffData>
            <w:name w:val="CaseACocher5"/>
            <w:enabled/>
            <w:calcOnExit w:val="0"/>
            <w:checkBox>
              <w:sizeAuto/>
              <w:default w:val="0"/>
            </w:checkBox>
          </w:ffData>
        </w:fldChar>
      </w:r>
      <w:bookmarkStart w:id="3" w:name="CaseACocher5"/>
      <w:r>
        <w:rPr>
          <w:sz w:val="20"/>
          <w:lang w:val="fr-CH"/>
        </w:rPr>
        <w:instrText xml:space="preserve"> FORMCHECKBOX </w:instrText>
      </w:r>
      <w:r w:rsidR="0048166D">
        <w:rPr>
          <w:sz w:val="20"/>
          <w:lang w:val="fr-CH"/>
        </w:rPr>
      </w:r>
      <w:r w:rsidR="0048166D">
        <w:rPr>
          <w:sz w:val="20"/>
          <w:lang w:val="fr-CH"/>
        </w:rPr>
        <w:fldChar w:fldCharType="separate"/>
      </w:r>
      <w:r>
        <w:fldChar w:fldCharType="end"/>
      </w:r>
      <w:bookmarkEnd w:id="3"/>
      <w:r>
        <w:rPr>
          <w:sz w:val="20"/>
          <w:lang w:val="fr-CH"/>
        </w:rPr>
        <w:t>Plutôt non</w:t>
      </w:r>
      <w:r>
        <w:rPr>
          <w:sz w:val="20"/>
          <w:lang w:val="fr-CH"/>
        </w:rPr>
        <w:tab/>
      </w:r>
      <w:r>
        <w:rPr>
          <w:sz w:val="20"/>
          <w:lang w:val="fr-CH"/>
        </w:rPr>
        <w:fldChar w:fldCharType="begin">
          <w:ffData>
            <w:name w:val="CaseACocher6"/>
            <w:enabled/>
            <w:calcOnExit w:val="0"/>
            <w:checkBox>
              <w:sizeAuto/>
              <w:default w:val="0"/>
            </w:checkBox>
          </w:ffData>
        </w:fldChar>
      </w:r>
      <w:bookmarkStart w:id="4" w:name="CaseACocher6"/>
      <w:r>
        <w:rPr>
          <w:sz w:val="20"/>
          <w:lang w:val="fr-CH"/>
        </w:rPr>
        <w:instrText xml:space="preserve"> FORMCHECKBOX </w:instrText>
      </w:r>
      <w:r w:rsidR="0048166D">
        <w:rPr>
          <w:sz w:val="20"/>
          <w:lang w:val="fr-CH"/>
        </w:rPr>
      </w:r>
      <w:r w:rsidR="0048166D">
        <w:rPr>
          <w:sz w:val="20"/>
          <w:lang w:val="fr-CH"/>
        </w:rPr>
        <w:fldChar w:fldCharType="separate"/>
      </w:r>
      <w:r>
        <w:fldChar w:fldCharType="end"/>
      </w:r>
      <w:bookmarkEnd w:id="4"/>
      <w:proofErr w:type="spellStart"/>
      <w:r>
        <w:rPr>
          <w:sz w:val="20"/>
          <w:lang w:val="fr-CH"/>
        </w:rPr>
        <w:t>Non</w:t>
      </w:r>
      <w:proofErr w:type="spellEnd"/>
    </w:p>
    <w:p w:rsidR="00F47982" w:rsidRDefault="00F47982" w:rsidP="00F47982">
      <w:pPr>
        <w:pStyle w:val="ACRfrences"/>
        <w:ind w:left="360"/>
        <w:jc w:val="both"/>
        <w:rPr>
          <w:sz w:val="20"/>
          <w:lang w:val="fr-CH"/>
        </w:rPr>
      </w:pPr>
    </w:p>
    <w:p w:rsidR="00F47982" w:rsidRDefault="00F47982" w:rsidP="00F47982">
      <w:pPr>
        <w:pStyle w:val="ACRfrences"/>
        <w:pBdr>
          <w:bottom w:val="dotted" w:sz="4" w:space="1" w:color="auto"/>
        </w:pBdr>
        <w:ind w:left="360"/>
        <w:jc w:val="both"/>
        <w:rPr>
          <w:sz w:val="20"/>
          <w:lang w:val="fr-CH"/>
        </w:rPr>
      </w:pPr>
    </w:p>
    <w:p w:rsidR="00F47982" w:rsidRDefault="00F47982" w:rsidP="00F47982">
      <w:pPr>
        <w:pStyle w:val="ACRfrences"/>
        <w:ind w:left="360"/>
        <w:jc w:val="both"/>
        <w:rPr>
          <w:sz w:val="20"/>
          <w:lang w:val="fr-CH"/>
        </w:rPr>
      </w:pPr>
    </w:p>
    <w:p w:rsidR="00F47982" w:rsidRDefault="00F47982" w:rsidP="00F47982">
      <w:pPr>
        <w:pStyle w:val="ACRfrences"/>
        <w:pBdr>
          <w:bottom w:val="dotted" w:sz="4" w:space="1" w:color="auto"/>
        </w:pBdr>
        <w:ind w:left="360"/>
        <w:jc w:val="both"/>
        <w:rPr>
          <w:sz w:val="20"/>
          <w:lang w:val="fr-CH"/>
        </w:rPr>
      </w:pPr>
    </w:p>
    <w:p w:rsidR="00F47982" w:rsidRDefault="00F47982" w:rsidP="00F47982">
      <w:pPr>
        <w:pStyle w:val="ACRfrences"/>
        <w:ind w:left="360"/>
        <w:jc w:val="both"/>
        <w:rPr>
          <w:sz w:val="20"/>
        </w:rPr>
      </w:pPr>
    </w:p>
    <w:p w:rsidR="00F47982" w:rsidRDefault="00F47982" w:rsidP="00F47982">
      <w:pPr>
        <w:pStyle w:val="ACRfrences"/>
        <w:pBdr>
          <w:bottom w:val="dotted" w:sz="4" w:space="1" w:color="auto"/>
        </w:pBdr>
        <w:ind w:left="360"/>
        <w:jc w:val="both"/>
        <w:rPr>
          <w:sz w:val="20"/>
        </w:rPr>
      </w:pPr>
    </w:p>
    <w:p w:rsidR="00F47982" w:rsidRDefault="00F47982" w:rsidP="00F47982">
      <w:pPr>
        <w:pStyle w:val="ACRfrences"/>
        <w:ind w:left="360"/>
        <w:jc w:val="both"/>
        <w:rPr>
          <w:sz w:val="20"/>
        </w:rPr>
      </w:pPr>
    </w:p>
    <w:p w:rsidR="00F47982" w:rsidRDefault="00F47982" w:rsidP="00F47982">
      <w:pPr>
        <w:pStyle w:val="ACRfrences"/>
        <w:ind w:left="360"/>
        <w:jc w:val="both"/>
        <w:rPr>
          <w:sz w:val="20"/>
        </w:rPr>
      </w:pPr>
    </w:p>
    <w:p w:rsidR="00C9419F" w:rsidRDefault="00C9419F" w:rsidP="00F47982">
      <w:pPr>
        <w:pStyle w:val="ACRfrences"/>
        <w:ind w:left="360"/>
        <w:jc w:val="both"/>
        <w:rPr>
          <w:sz w:val="20"/>
        </w:rPr>
      </w:pPr>
    </w:p>
    <w:p w:rsidR="00341B8E" w:rsidRDefault="00341B8E" w:rsidP="00F47982">
      <w:pPr>
        <w:pStyle w:val="ACRfrences"/>
        <w:ind w:left="360"/>
        <w:jc w:val="both"/>
        <w:rPr>
          <w:sz w:val="20"/>
        </w:rPr>
      </w:pPr>
    </w:p>
    <w:p w:rsidR="00DB5669" w:rsidRPr="00341B8E" w:rsidRDefault="00DB5669" w:rsidP="00DB5669">
      <w:pPr>
        <w:pStyle w:val="ACRfrences"/>
        <w:numPr>
          <w:ilvl w:val="0"/>
          <w:numId w:val="24"/>
        </w:numPr>
        <w:jc w:val="both"/>
        <w:rPr>
          <w:sz w:val="20"/>
        </w:rPr>
      </w:pPr>
      <w:r>
        <w:rPr>
          <w:sz w:val="20"/>
        </w:rPr>
        <w:t>En cas de réponse positive</w:t>
      </w:r>
      <w:r w:rsidRPr="00DB5669">
        <w:rPr>
          <w:sz w:val="20"/>
        </w:rPr>
        <w:t xml:space="preserve"> à la question </w:t>
      </w:r>
      <w:r w:rsidR="00341B8E">
        <w:rPr>
          <w:sz w:val="20"/>
        </w:rPr>
        <w:t xml:space="preserve">no </w:t>
      </w:r>
      <w:r w:rsidRPr="00DB5669">
        <w:rPr>
          <w:sz w:val="20"/>
        </w:rPr>
        <w:t>1, êtes-vous favorable</w:t>
      </w:r>
      <w:r>
        <w:rPr>
          <w:sz w:val="20"/>
        </w:rPr>
        <w:t>s</w:t>
      </w:r>
      <w:r w:rsidR="00941D04">
        <w:rPr>
          <w:sz w:val="20"/>
        </w:rPr>
        <w:t xml:space="preserve"> </w:t>
      </w:r>
      <w:r w:rsidR="00941D04">
        <w:rPr>
          <w:rFonts w:eastAsia="Arial Unicode MS"/>
          <w:sz w:val="20"/>
        </w:rPr>
        <w:t xml:space="preserve">à la création, </w:t>
      </w:r>
      <w:r w:rsidR="00941D04" w:rsidRPr="00341B8E">
        <w:rPr>
          <w:sz w:val="20"/>
        </w:rPr>
        <w:t>selon l’avant-projet</w:t>
      </w:r>
      <w:r w:rsidR="00941D04">
        <w:rPr>
          <w:sz w:val="20"/>
        </w:rPr>
        <w:t>,</w:t>
      </w:r>
      <w:r w:rsidR="00941D04">
        <w:rPr>
          <w:rFonts w:eastAsia="Arial Unicode MS"/>
          <w:sz w:val="20"/>
        </w:rPr>
        <w:t xml:space="preserve"> d’une </w:t>
      </w:r>
      <w:r w:rsidRPr="00341B8E">
        <w:rPr>
          <w:rFonts w:eastAsia="Arial Unicode MS"/>
          <w:sz w:val="20"/>
        </w:rPr>
        <w:t>assemblée des partenaires</w:t>
      </w:r>
      <w:r w:rsidR="004C777B">
        <w:rPr>
          <w:rFonts w:eastAsia="Arial Unicode MS"/>
          <w:sz w:val="20"/>
        </w:rPr>
        <w:t xml:space="preserve"> sous la forme d’une association (qui pourrait être l’association actuelle)</w:t>
      </w:r>
      <w:r w:rsidRPr="00341B8E">
        <w:rPr>
          <w:rFonts w:eastAsia="Arial Unicode MS"/>
          <w:sz w:val="20"/>
        </w:rPr>
        <w:t xml:space="preserve">, </w:t>
      </w:r>
      <w:r w:rsidR="00F71862">
        <w:rPr>
          <w:rFonts w:eastAsia="Arial Unicode MS"/>
          <w:sz w:val="20"/>
        </w:rPr>
        <w:t xml:space="preserve">comprenant </w:t>
      </w:r>
      <w:r w:rsidRPr="00341B8E">
        <w:rPr>
          <w:rFonts w:eastAsia="Arial Unicode MS"/>
          <w:sz w:val="20"/>
        </w:rPr>
        <w:t>les représentants de tous</w:t>
      </w:r>
      <w:r w:rsidR="00077437">
        <w:rPr>
          <w:rFonts w:eastAsia="Arial Unicode MS"/>
          <w:sz w:val="20"/>
        </w:rPr>
        <w:t xml:space="preserve"> les</w:t>
      </w:r>
      <w:r w:rsidRPr="00341B8E">
        <w:rPr>
          <w:rFonts w:eastAsia="Arial Unicode MS"/>
          <w:sz w:val="20"/>
        </w:rPr>
        <w:t xml:space="preserve"> intervenants des secours pré-hospitaliers engagés par la centrale 144, </w:t>
      </w:r>
      <w:r w:rsidR="00F71862">
        <w:rPr>
          <w:rFonts w:eastAsia="Arial Unicode MS"/>
          <w:sz w:val="20"/>
        </w:rPr>
        <w:t xml:space="preserve">qui </w:t>
      </w:r>
      <w:r w:rsidRPr="00341B8E">
        <w:rPr>
          <w:rFonts w:eastAsia="Arial Unicode MS"/>
          <w:sz w:val="20"/>
        </w:rPr>
        <w:t>se voie attribuer un rôle consultatif et informatif auprès du conseil d’administration</w:t>
      </w:r>
      <w:r w:rsidR="00F71862">
        <w:rPr>
          <w:rFonts w:eastAsia="Arial Unicode MS"/>
          <w:sz w:val="20"/>
        </w:rPr>
        <w:t xml:space="preserve"> de l’OCVS</w:t>
      </w:r>
      <w:r w:rsidR="009D1F54">
        <w:rPr>
          <w:rFonts w:eastAsia="Arial Unicode MS"/>
          <w:sz w:val="20"/>
        </w:rPr>
        <w:t>,</w:t>
      </w:r>
      <w:r w:rsidRPr="00341B8E">
        <w:rPr>
          <w:rFonts w:eastAsia="Arial Unicode MS"/>
          <w:sz w:val="20"/>
        </w:rPr>
        <w:t xml:space="preserve"> </w:t>
      </w:r>
      <w:r w:rsidR="00077437">
        <w:rPr>
          <w:rFonts w:eastAsia="Arial Unicode MS"/>
          <w:sz w:val="20"/>
        </w:rPr>
        <w:t>et qui</w:t>
      </w:r>
      <w:r w:rsidR="00341B8E" w:rsidRPr="00341B8E">
        <w:rPr>
          <w:rFonts w:eastAsia="Arial Unicode MS"/>
          <w:sz w:val="20"/>
        </w:rPr>
        <w:t xml:space="preserve"> puisse proposer </w:t>
      </w:r>
      <w:r w:rsidR="00341B8E" w:rsidRPr="00341B8E">
        <w:rPr>
          <w:sz w:val="20"/>
          <w:lang w:val="fr-CH"/>
        </w:rPr>
        <w:t>au Conseil d’Etat deux représentants pour siéger au conseil d’administration</w:t>
      </w:r>
      <w:r w:rsidR="004C777B">
        <w:rPr>
          <w:sz w:val="20"/>
          <w:lang w:val="fr-CH"/>
        </w:rPr>
        <w:t xml:space="preserve"> de l’OCVS</w:t>
      </w:r>
      <w:r w:rsidR="00341B8E" w:rsidRPr="00341B8E">
        <w:rPr>
          <w:sz w:val="20"/>
          <w:lang w:val="fr-CH"/>
        </w:rPr>
        <w:t>, un par région linguistique</w:t>
      </w:r>
      <w:r w:rsidR="00341B8E" w:rsidRPr="00341B8E">
        <w:rPr>
          <w:rFonts w:eastAsia="Arial Unicode MS"/>
          <w:sz w:val="20"/>
        </w:rPr>
        <w:t xml:space="preserve"> </w:t>
      </w:r>
      <w:r w:rsidRPr="00341B8E">
        <w:rPr>
          <w:rFonts w:eastAsia="Arial Unicode MS"/>
          <w:sz w:val="20"/>
        </w:rPr>
        <w:t>(</w:t>
      </w:r>
      <w:r w:rsidR="00341B8E" w:rsidRPr="00341B8E">
        <w:rPr>
          <w:rFonts w:eastAsia="Arial Unicode MS"/>
          <w:sz w:val="20"/>
        </w:rPr>
        <w:t xml:space="preserve">art. </w:t>
      </w:r>
      <w:r w:rsidRPr="00341B8E">
        <w:rPr>
          <w:rFonts w:eastAsia="Arial Unicode MS"/>
          <w:bCs/>
          <w:sz w:val="20"/>
        </w:rPr>
        <w:t>6quinquies</w:t>
      </w:r>
      <w:r w:rsidRPr="00341B8E">
        <w:rPr>
          <w:rFonts w:eastAsia="Arial Unicode MS"/>
          <w:sz w:val="20"/>
        </w:rPr>
        <w:t xml:space="preserve">) ? </w:t>
      </w:r>
    </w:p>
    <w:p w:rsidR="00DB5669" w:rsidRDefault="00DB5669" w:rsidP="00DB5669">
      <w:pPr>
        <w:pStyle w:val="ACRfrences"/>
        <w:ind w:left="360"/>
        <w:jc w:val="both"/>
        <w:rPr>
          <w:sz w:val="20"/>
          <w:lang w:val="fr-CH"/>
        </w:rPr>
      </w:pPr>
    </w:p>
    <w:p w:rsidR="00DB5669" w:rsidRDefault="00DB5669" w:rsidP="00DB5669">
      <w:pPr>
        <w:pStyle w:val="ACRfrences"/>
        <w:pBdr>
          <w:bottom w:val="dotted" w:sz="4" w:space="1" w:color="auto"/>
        </w:pBdr>
        <w:tabs>
          <w:tab w:val="left" w:pos="2268"/>
          <w:tab w:val="left" w:pos="3969"/>
          <w:tab w:val="left" w:pos="5670"/>
        </w:tabs>
        <w:ind w:left="360"/>
        <w:jc w:val="both"/>
        <w:rPr>
          <w:sz w:val="20"/>
          <w:lang w:val="fr-CH"/>
        </w:rPr>
      </w:pPr>
      <w:r>
        <w:rPr>
          <w:sz w:val="20"/>
          <w:lang w:val="fr-CH"/>
        </w:rPr>
        <w:fldChar w:fldCharType="begin">
          <w:ffData>
            <w:name w:val="CaseACocher3"/>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Oui entièrement</w:t>
      </w:r>
      <w:r>
        <w:rPr>
          <w:sz w:val="20"/>
          <w:lang w:val="fr-CH"/>
        </w:rPr>
        <w:tab/>
      </w:r>
      <w:r>
        <w:rPr>
          <w:sz w:val="20"/>
          <w:lang w:val="fr-CH"/>
        </w:rPr>
        <w:fldChar w:fldCharType="begin">
          <w:ffData>
            <w:name w:val="CaseACocher4"/>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Plutôt oui</w:t>
      </w:r>
      <w:r>
        <w:rPr>
          <w:sz w:val="20"/>
          <w:lang w:val="fr-CH"/>
        </w:rPr>
        <w:tab/>
      </w:r>
      <w:r>
        <w:rPr>
          <w:sz w:val="20"/>
          <w:lang w:val="fr-CH"/>
        </w:rPr>
        <w:fldChar w:fldCharType="begin">
          <w:ffData>
            <w:name w:val="CaseACocher5"/>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Plutôt non</w:t>
      </w:r>
      <w:r>
        <w:rPr>
          <w:sz w:val="20"/>
          <w:lang w:val="fr-CH"/>
        </w:rPr>
        <w:tab/>
      </w:r>
      <w:r>
        <w:rPr>
          <w:sz w:val="20"/>
          <w:lang w:val="fr-CH"/>
        </w:rPr>
        <w:fldChar w:fldCharType="begin">
          <w:ffData>
            <w:name w:val="CaseACocher6"/>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proofErr w:type="spellStart"/>
      <w:r>
        <w:rPr>
          <w:sz w:val="20"/>
          <w:lang w:val="fr-CH"/>
        </w:rPr>
        <w:t>Non</w:t>
      </w:r>
      <w:proofErr w:type="spellEnd"/>
    </w:p>
    <w:p w:rsidR="00DB5669" w:rsidRDefault="00DB5669" w:rsidP="00DB5669">
      <w:pPr>
        <w:pStyle w:val="ACRfrences"/>
        <w:ind w:left="360"/>
        <w:jc w:val="both"/>
        <w:rPr>
          <w:sz w:val="20"/>
          <w:lang w:val="fr-CH"/>
        </w:rPr>
      </w:pPr>
    </w:p>
    <w:p w:rsidR="00DB5669" w:rsidRDefault="00DB5669" w:rsidP="00DB5669">
      <w:pPr>
        <w:pStyle w:val="ACRfrences"/>
        <w:pBdr>
          <w:bottom w:val="dotted" w:sz="4" w:space="1" w:color="auto"/>
        </w:pBdr>
        <w:ind w:left="360"/>
        <w:jc w:val="both"/>
        <w:rPr>
          <w:sz w:val="20"/>
          <w:lang w:val="fr-CH"/>
        </w:rPr>
      </w:pPr>
    </w:p>
    <w:p w:rsidR="00DB5669" w:rsidRDefault="00DB5669" w:rsidP="00DB5669">
      <w:pPr>
        <w:pStyle w:val="ACRfrences"/>
        <w:ind w:left="360"/>
        <w:jc w:val="both"/>
        <w:rPr>
          <w:sz w:val="20"/>
          <w:lang w:val="fr-CH"/>
        </w:rPr>
      </w:pPr>
    </w:p>
    <w:p w:rsidR="00DB5669" w:rsidRDefault="00DB5669" w:rsidP="00DB5669">
      <w:pPr>
        <w:pStyle w:val="ACRfrences"/>
        <w:pBdr>
          <w:bottom w:val="dotted" w:sz="4" w:space="1" w:color="auto"/>
        </w:pBdr>
        <w:ind w:left="360"/>
        <w:jc w:val="both"/>
        <w:rPr>
          <w:sz w:val="20"/>
          <w:lang w:val="fr-CH"/>
        </w:rPr>
      </w:pPr>
    </w:p>
    <w:p w:rsidR="00DB5669" w:rsidRDefault="00DB5669" w:rsidP="00DB5669">
      <w:pPr>
        <w:pStyle w:val="ACRfrences"/>
        <w:ind w:left="360"/>
        <w:jc w:val="both"/>
        <w:rPr>
          <w:sz w:val="20"/>
        </w:rPr>
      </w:pPr>
    </w:p>
    <w:p w:rsidR="00DB5669" w:rsidRDefault="00DB5669" w:rsidP="00DB5669">
      <w:pPr>
        <w:pStyle w:val="ACRfrences"/>
        <w:pBdr>
          <w:bottom w:val="dotted" w:sz="4" w:space="1" w:color="auto"/>
        </w:pBdr>
        <w:ind w:left="360"/>
        <w:jc w:val="both"/>
        <w:rPr>
          <w:sz w:val="20"/>
        </w:rPr>
      </w:pPr>
    </w:p>
    <w:p w:rsidR="00DB5669" w:rsidRDefault="00DB5669" w:rsidP="00341B8E">
      <w:pPr>
        <w:pStyle w:val="ACRfrences"/>
        <w:jc w:val="both"/>
        <w:rPr>
          <w:sz w:val="20"/>
        </w:rPr>
      </w:pPr>
    </w:p>
    <w:p w:rsidR="00DB5669" w:rsidRDefault="00DB5669" w:rsidP="00C9419F">
      <w:pPr>
        <w:pStyle w:val="ACRfrences"/>
        <w:jc w:val="both"/>
        <w:rPr>
          <w:sz w:val="20"/>
        </w:rPr>
      </w:pPr>
    </w:p>
    <w:p w:rsidR="00C9419F" w:rsidRDefault="00C9419F" w:rsidP="00C9419F">
      <w:pPr>
        <w:pStyle w:val="ACRfrences"/>
        <w:jc w:val="both"/>
        <w:rPr>
          <w:sz w:val="20"/>
        </w:rPr>
      </w:pPr>
    </w:p>
    <w:p w:rsidR="00C9419F" w:rsidRDefault="00C9419F" w:rsidP="00C9419F">
      <w:pPr>
        <w:pStyle w:val="ACRfrences"/>
        <w:jc w:val="both"/>
        <w:rPr>
          <w:sz w:val="20"/>
        </w:rPr>
      </w:pPr>
    </w:p>
    <w:p w:rsidR="00C9419F" w:rsidRPr="00C9419F" w:rsidRDefault="00C9419F" w:rsidP="00C9419F">
      <w:pPr>
        <w:pStyle w:val="ACRfrences"/>
        <w:numPr>
          <w:ilvl w:val="0"/>
          <w:numId w:val="24"/>
        </w:numPr>
        <w:jc w:val="both"/>
        <w:rPr>
          <w:b/>
          <w:sz w:val="20"/>
        </w:rPr>
      </w:pPr>
      <w:r w:rsidRPr="00C9419F">
        <w:rPr>
          <w:sz w:val="20"/>
        </w:rPr>
        <w:t>Êtes-vous d’accord</w:t>
      </w:r>
      <w:r>
        <w:rPr>
          <w:sz w:val="20"/>
        </w:rPr>
        <w:t xml:space="preserve"> avec la clarification apportée</w:t>
      </w:r>
      <w:r w:rsidRPr="00C9419F">
        <w:rPr>
          <w:sz w:val="20"/>
        </w:rPr>
        <w:t xml:space="preserve"> par l’avant-projet dans la </w:t>
      </w:r>
      <w:r w:rsidRPr="00C9419F">
        <w:rPr>
          <w:rFonts w:cs="Arial"/>
          <w:sz w:val="20"/>
        </w:rPr>
        <w:t xml:space="preserve">répartition des compétences respectives de l’OCVS, du département et du Conseil d’Etat </w:t>
      </w:r>
      <w:r w:rsidRPr="00C9419F">
        <w:rPr>
          <w:rFonts w:eastAsia="Arial Unicode MS"/>
          <w:sz w:val="20"/>
        </w:rPr>
        <w:t xml:space="preserve">(art. </w:t>
      </w:r>
      <w:r w:rsidRPr="00C9419F">
        <w:rPr>
          <w:rFonts w:eastAsia="Arial Unicode MS"/>
          <w:bCs/>
          <w:sz w:val="20"/>
        </w:rPr>
        <w:t>5bis et suivants</w:t>
      </w:r>
      <w:r w:rsidRPr="00C9419F">
        <w:rPr>
          <w:rFonts w:eastAsia="Arial Unicode MS"/>
          <w:sz w:val="20"/>
        </w:rPr>
        <w:t>) ?</w:t>
      </w:r>
    </w:p>
    <w:p w:rsidR="00C9419F" w:rsidRPr="00DB6B5B" w:rsidRDefault="00C9419F" w:rsidP="00C9419F">
      <w:pPr>
        <w:pStyle w:val="ACRfrences"/>
        <w:ind w:left="360"/>
        <w:jc w:val="both"/>
        <w:rPr>
          <w:sz w:val="20"/>
          <w:lang w:val="fr-CH"/>
        </w:rPr>
      </w:pPr>
    </w:p>
    <w:p w:rsidR="00C9419F" w:rsidRDefault="00C9419F" w:rsidP="00C9419F">
      <w:pPr>
        <w:pStyle w:val="ACRfrences"/>
        <w:pBdr>
          <w:bottom w:val="dotted" w:sz="4" w:space="1" w:color="auto"/>
        </w:pBdr>
        <w:tabs>
          <w:tab w:val="left" w:pos="2268"/>
          <w:tab w:val="left" w:pos="3969"/>
          <w:tab w:val="left" w:pos="5670"/>
        </w:tabs>
        <w:ind w:left="360"/>
        <w:jc w:val="both"/>
        <w:rPr>
          <w:sz w:val="20"/>
          <w:lang w:val="fr-CH"/>
        </w:rPr>
      </w:pPr>
      <w:r>
        <w:rPr>
          <w:sz w:val="20"/>
          <w:lang w:val="fr-CH"/>
        </w:rPr>
        <w:fldChar w:fldCharType="begin">
          <w:ffData>
            <w:name w:val="CaseACocher3"/>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Oui entièrement</w:t>
      </w:r>
      <w:r>
        <w:rPr>
          <w:sz w:val="20"/>
          <w:lang w:val="fr-CH"/>
        </w:rPr>
        <w:tab/>
      </w:r>
      <w:r>
        <w:rPr>
          <w:sz w:val="20"/>
          <w:lang w:val="fr-CH"/>
        </w:rPr>
        <w:fldChar w:fldCharType="begin">
          <w:ffData>
            <w:name w:val="CaseACocher4"/>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Plutôt oui</w:t>
      </w:r>
      <w:r>
        <w:rPr>
          <w:sz w:val="20"/>
          <w:lang w:val="fr-CH"/>
        </w:rPr>
        <w:tab/>
      </w:r>
      <w:r>
        <w:rPr>
          <w:sz w:val="20"/>
          <w:lang w:val="fr-CH"/>
        </w:rPr>
        <w:fldChar w:fldCharType="begin">
          <w:ffData>
            <w:name w:val="CaseACocher5"/>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Plutôt non</w:t>
      </w:r>
      <w:r>
        <w:rPr>
          <w:sz w:val="20"/>
          <w:lang w:val="fr-CH"/>
        </w:rPr>
        <w:tab/>
      </w:r>
      <w:r>
        <w:rPr>
          <w:sz w:val="20"/>
          <w:lang w:val="fr-CH"/>
        </w:rPr>
        <w:fldChar w:fldCharType="begin">
          <w:ffData>
            <w:name w:val="CaseACocher6"/>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proofErr w:type="spellStart"/>
      <w:r>
        <w:rPr>
          <w:sz w:val="20"/>
          <w:lang w:val="fr-CH"/>
        </w:rPr>
        <w:t>Non</w:t>
      </w:r>
      <w:proofErr w:type="spellEnd"/>
    </w:p>
    <w:p w:rsidR="00C9419F" w:rsidRDefault="00C9419F" w:rsidP="00C9419F">
      <w:pPr>
        <w:pStyle w:val="ACRfrences"/>
        <w:ind w:left="360"/>
        <w:jc w:val="both"/>
        <w:rPr>
          <w:sz w:val="20"/>
          <w:lang w:val="fr-CH"/>
        </w:rPr>
      </w:pPr>
    </w:p>
    <w:p w:rsidR="00C9419F" w:rsidRDefault="00C9419F" w:rsidP="00C9419F">
      <w:pPr>
        <w:pStyle w:val="ACRfrences"/>
        <w:pBdr>
          <w:bottom w:val="dotted" w:sz="4" w:space="1" w:color="auto"/>
        </w:pBdr>
        <w:ind w:left="360"/>
        <w:jc w:val="both"/>
        <w:rPr>
          <w:sz w:val="20"/>
          <w:lang w:val="fr-CH"/>
        </w:rPr>
      </w:pPr>
    </w:p>
    <w:p w:rsidR="00C9419F" w:rsidRDefault="00C9419F" w:rsidP="00C9419F">
      <w:pPr>
        <w:pStyle w:val="ACRfrences"/>
        <w:ind w:left="360"/>
        <w:jc w:val="both"/>
        <w:rPr>
          <w:sz w:val="20"/>
          <w:lang w:val="fr-CH"/>
        </w:rPr>
      </w:pPr>
    </w:p>
    <w:p w:rsidR="00C9419F" w:rsidRDefault="00C9419F" w:rsidP="00C9419F">
      <w:pPr>
        <w:pStyle w:val="ACRfrences"/>
        <w:pBdr>
          <w:bottom w:val="dotted" w:sz="4" w:space="1" w:color="auto"/>
        </w:pBdr>
        <w:ind w:left="360"/>
        <w:jc w:val="both"/>
        <w:rPr>
          <w:sz w:val="20"/>
          <w:lang w:val="fr-CH"/>
        </w:rPr>
      </w:pPr>
    </w:p>
    <w:p w:rsidR="00C9419F" w:rsidRDefault="00C9419F" w:rsidP="00C9419F">
      <w:pPr>
        <w:pStyle w:val="ACRfrences"/>
        <w:ind w:left="360"/>
        <w:jc w:val="both"/>
        <w:rPr>
          <w:sz w:val="20"/>
        </w:rPr>
      </w:pPr>
    </w:p>
    <w:p w:rsidR="00C9419F" w:rsidRDefault="00C9419F" w:rsidP="00C9419F">
      <w:pPr>
        <w:pStyle w:val="ACRfrences"/>
        <w:pBdr>
          <w:bottom w:val="dotted" w:sz="4" w:space="1" w:color="auto"/>
        </w:pBdr>
        <w:ind w:left="360"/>
        <w:jc w:val="both"/>
        <w:rPr>
          <w:sz w:val="20"/>
        </w:rPr>
      </w:pPr>
    </w:p>
    <w:p w:rsidR="00C9419F" w:rsidRDefault="00C9419F" w:rsidP="00C9419F">
      <w:pPr>
        <w:pStyle w:val="ACRfrences"/>
        <w:ind w:left="360"/>
        <w:jc w:val="both"/>
        <w:rPr>
          <w:sz w:val="20"/>
        </w:rPr>
      </w:pPr>
    </w:p>
    <w:p w:rsidR="00C9419F" w:rsidRDefault="00C9419F" w:rsidP="00C9419F">
      <w:pPr>
        <w:pStyle w:val="ACRfrences"/>
        <w:jc w:val="both"/>
        <w:rPr>
          <w:sz w:val="20"/>
        </w:rPr>
      </w:pPr>
    </w:p>
    <w:p w:rsidR="00C9419F" w:rsidRDefault="00C9419F" w:rsidP="00C9419F">
      <w:pPr>
        <w:pStyle w:val="ACRfrences"/>
        <w:jc w:val="both"/>
        <w:rPr>
          <w:sz w:val="20"/>
        </w:rPr>
      </w:pPr>
    </w:p>
    <w:p w:rsidR="00C9419F" w:rsidRDefault="00C9419F" w:rsidP="00C9419F">
      <w:pPr>
        <w:pStyle w:val="ACRfrences"/>
        <w:jc w:val="both"/>
        <w:rPr>
          <w:sz w:val="20"/>
        </w:rPr>
      </w:pPr>
    </w:p>
    <w:p w:rsidR="00C9419F" w:rsidRPr="004E3F10" w:rsidRDefault="00C9419F" w:rsidP="00D8658D">
      <w:pPr>
        <w:pStyle w:val="ACRfrences"/>
        <w:jc w:val="both"/>
        <w:rPr>
          <w:sz w:val="20"/>
        </w:rPr>
      </w:pPr>
    </w:p>
    <w:p w:rsidR="00341B8E" w:rsidRPr="00D8658D" w:rsidRDefault="00341B8E" w:rsidP="00D8658D">
      <w:pPr>
        <w:pStyle w:val="ACRfrences"/>
        <w:numPr>
          <w:ilvl w:val="0"/>
          <w:numId w:val="24"/>
        </w:numPr>
        <w:jc w:val="both"/>
        <w:rPr>
          <w:sz w:val="20"/>
        </w:rPr>
      </w:pPr>
      <w:r w:rsidRPr="004E3F10">
        <w:rPr>
          <w:sz w:val="20"/>
        </w:rPr>
        <w:lastRenderedPageBreak/>
        <w:t xml:space="preserve">La commission extraparlementaire propose </w:t>
      </w:r>
      <w:r w:rsidR="00026614" w:rsidRPr="004E3F10">
        <w:rPr>
          <w:rFonts w:cs="Arial"/>
          <w:sz w:val="20"/>
        </w:rPr>
        <w:t>que la planification des secours soit établie selon une procédure analogue à celle de la planification hospitalière (</w:t>
      </w:r>
      <w:r w:rsidR="00026614" w:rsidRPr="004E3F10">
        <w:rPr>
          <w:rFonts w:eastAsia="Arial Unicode MS"/>
          <w:sz w:val="20"/>
        </w:rPr>
        <w:t xml:space="preserve">v. art. 58a </w:t>
      </w:r>
      <w:proofErr w:type="spellStart"/>
      <w:r w:rsidR="00026614" w:rsidRPr="004E3F10">
        <w:rPr>
          <w:rFonts w:eastAsia="Arial Unicode MS"/>
          <w:sz w:val="20"/>
        </w:rPr>
        <w:t>ss</w:t>
      </w:r>
      <w:proofErr w:type="spellEnd"/>
      <w:r w:rsidR="00026614" w:rsidRPr="004E3F10">
        <w:rPr>
          <w:rFonts w:eastAsia="Arial Unicode MS"/>
          <w:sz w:val="20"/>
        </w:rPr>
        <w:t xml:space="preserve"> de l’ordonnance fédérale sur l’assurance-maladie [</w:t>
      </w:r>
      <w:proofErr w:type="spellStart"/>
      <w:r w:rsidR="00026614" w:rsidRPr="004E3F10">
        <w:rPr>
          <w:rFonts w:eastAsia="Arial Unicode MS"/>
          <w:sz w:val="20"/>
        </w:rPr>
        <w:t>OAMal</w:t>
      </w:r>
      <w:proofErr w:type="spellEnd"/>
      <w:r w:rsidR="00026614" w:rsidRPr="004E3F10">
        <w:rPr>
          <w:rFonts w:eastAsia="Arial Unicode MS"/>
          <w:sz w:val="20"/>
        </w:rPr>
        <w:t>]</w:t>
      </w:r>
      <w:r w:rsidR="00026614" w:rsidRPr="004E3F10">
        <w:rPr>
          <w:rFonts w:cs="Arial"/>
          <w:sz w:val="20"/>
        </w:rPr>
        <w:t xml:space="preserve">). Ce renvoi permet de </w:t>
      </w:r>
      <w:r w:rsidR="00F272D3" w:rsidRPr="004E3F10">
        <w:rPr>
          <w:rFonts w:cs="Arial"/>
          <w:sz w:val="20"/>
        </w:rPr>
        <w:t>clarifier</w:t>
      </w:r>
      <w:r w:rsidR="00026614" w:rsidRPr="004E3F10">
        <w:rPr>
          <w:rFonts w:cs="Arial"/>
          <w:sz w:val="20"/>
        </w:rPr>
        <w:t xml:space="preserve"> et de préciser la procédure et les diverses</w:t>
      </w:r>
      <w:r w:rsidR="00026614">
        <w:rPr>
          <w:rFonts w:cs="Arial"/>
          <w:sz w:val="20"/>
        </w:rPr>
        <w:t xml:space="preserve"> étapes </w:t>
      </w:r>
      <w:r w:rsidR="00026614" w:rsidRPr="00026614">
        <w:rPr>
          <w:rFonts w:cs="Arial"/>
          <w:sz w:val="20"/>
        </w:rPr>
        <w:t>à suivre en la matière, selon une systématique appliquée partout en Suisse au niveau hospitalier</w:t>
      </w:r>
      <w:r w:rsidR="004C777B">
        <w:rPr>
          <w:rFonts w:cs="Arial"/>
          <w:sz w:val="20"/>
        </w:rPr>
        <w:t xml:space="preserve"> et comprenant notamment les étapes suivantes : évaluation des besoins, mise en consultation du rapport d’évaluation des besoins, appel d’offres, évaluation des offres sur la base notamment des critères de qualité et d’économicité, mise en consultation des résultats de l’évaluation des offres, préavis de la commission de planification sanitaire</w:t>
      </w:r>
      <w:r w:rsidR="00026614" w:rsidRPr="00026614">
        <w:rPr>
          <w:rFonts w:cs="Arial"/>
          <w:sz w:val="20"/>
        </w:rPr>
        <w:t>.</w:t>
      </w:r>
      <w:r w:rsidR="00026614" w:rsidRPr="00026614">
        <w:rPr>
          <w:b/>
          <w:sz w:val="20"/>
          <w:lang w:val="fr-CH"/>
        </w:rPr>
        <w:t xml:space="preserve"> </w:t>
      </w:r>
      <w:r w:rsidR="00026614" w:rsidRPr="00DF751A">
        <w:rPr>
          <w:b/>
          <w:sz w:val="20"/>
          <w:lang w:val="fr-CH"/>
        </w:rPr>
        <w:t xml:space="preserve">Etes-vous favorables à cette modification </w:t>
      </w:r>
      <w:r w:rsidR="00026614">
        <w:rPr>
          <w:b/>
          <w:sz w:val="20"/>
          <w:lang w:val="fr-CH"/>
        </w:rPr>
        <w:t>(art. 4 al. 1</w:t>
      </w:r>
      <w:r w:rsidR="00026614" w:rsidRPr="00DF751A">
        <w:rPr>
          <w:b/>
          <w:sz w:val="20"/>
          <w:lang w:val="fr-CH"/>
        </w:rPr>
        <w:t>bis) ?</w:t>
      </w:r>
      <w:r w:rsidR="00026614" w:rsidRPr="00DF751A">
        <w:rPr>
          <w:sz w:val="20"/>
        </w:rPr>
        <w:t xml:space="preserve"> </w:t>
      </w:r>
    </w:p>
    <w:p w:rsidR="00D8658D" w:rsidRPr="00DB6B5B" w:rsidRDefault="00D8658D" w:rsidP="00D8658D">
      <w:pPr>
        <w:pStyle w:val="ACRfrences"/>
        <w:ind w:left="360"/>
        <w:jc w:val="both"/>
        <w:rPr>
          <w:sz w:val="20"/>
          <w:lang w:val="fr-CH"/>
        </w:rPr>
      </w:pPr>
    </w:p>
    <w:p w:rsidR="00D8658D" w:rsidRDefault="00D8658D" w:rsidP="00D8658D">
      <w:pPr>
        <w:pStyle w:val="ACRfrences"/>
        <w:pBdr>
          <w:bottom w:val="dotted" w:sz="4" w:space="1" w:color="auto"/>
        </w:pBdr>
        <w:tabs>
          <w:tab w:val="left" w:pos="2268"/>
          <w:tab w:val="left" w:pos="3969"/>
          <w:tab w:val="left" w:pos="5670"/>
        </w:tabs>
        <w:ind w:left="360"/>
        <w:jc w:val="both"/>
        <w:rPr>
          <w:sz w:val="20"/>
          <w:lang w:val="fr-CH"/>
        </w:rPr>
      </w:pPr>
      <w:r>
        <w:rPr>
          <w:sz w:val="20"/>
          <w:lang w:val="fr-CH"/>
        </w:rPr>
        <w:fldChar w:fldCharType="begin">
          <w:ffData>
            <w:name w:val="CaseACocher3"/>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Oui entièrement</w:t>
      </w:r>
      <w:r>
        <w:rPr>
          <w:sz w:val="20"/>
          <w:lang w:val="fr-CH"/>
        </w:rPr>
        <w:tab/>
      </w:r>
      <w:r>
        <w:rPr>
          <w:sz w:val="20"/>
          <w:lang w:val="fr-CH"/>
        </w:rPr>
        <w:fldChar w:fldCharType="begin">
          <w:ffData>
            <w:name w:val="CaseACocher4"/>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Plutôt oui</w:t>
      </w:r>
      <w:r>
        <w:rPr>
          <w:sz w:val="20"/>
          <w:lang w:val="fr-CH"/>
        </w:rPr>
        <w:tab/>
      </w:r>
      <w:r>
        <w:rPr>
          <w:sz w:val="20"/>
          <w:lang w:val="fr-CH"/>
        </w:rPr>
        <w:fldChar w:fldCharType="begin">
          <w:ffData>
            <w:name w:val="CaseACocher5"/>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r>
        <w:rPr>
          <w:sz w:val="20"/>
          <w:lang w:val="fr-CH"/>
        </w:rPr>
        <w:t>Plutôt non</w:t>
      </w:r>
      <w:r>
        <w:rPr>
          <w:sz w:val="20"/>
          <w:lang w:val="fr-CH"/>
        </w:rPr>
        <w:tab/>
      </w:r>
      <w:r>
        <w:rPr>
          <w:sz w:val="20"/>
          <w:lang w:val="fr-CH"/>
        </w:rPr>
        <w:fldChar w:fldCharType="begin">
          <w:ffData>
            <w:name w:val="CaseACocher6"/>
            <w:enabled/>
            <w:calcOnExit w:val="0"/>
            <w:checkBox>
              <w:sizeAuto/>
              <w:default w:val="0"/>
            </w:checkBox>
          </w:ffData>
        </w:fldChar>
      </w:r>
      <w:r>
        <w:rPr>
          <w:sz w:val="20"/>
          <w:lang w:val="fr-CH"/>
        </w:rPr>
        <w:instrText xml:space="preserve"> FORMCHECKBOX </w:instrText>
      </w:r>
      <w:r w:rsidR="0048166D">
        <w:rPr>
          <w:sz w:val="20"/>
          <w:lang w:val="fr-CH"/>
        </w:rPr>
      </w:r>
      <w:r w:rsidR="0048166D">
        <w:rPr>
          <w:sz w:val="20"/>
          <w:lang w:val="fr-CH"/>
        </w:rPr>
        <w:fldChar w:fldCharType="separate"/>
      </w:r>
      <w:r>
        <w:fldChar w:fldCharType="end"/>
      </w:r>
      <w:proofErr w:type="spellStart"/>
      <w:r>
        <w:rPr>
          <w:sz w:val="20"/>
          <w:lang w:val="fr-CH"/>
        </w:rPr>
        <w:t>Non</w:t>
      </w:r>
      <w:proofErr w:type="spellEnd"/>
    </w:p>
    <w:p w:rsidR="00D8658D" w:rsidRDefault="00D8658D" w:rsidP="00D8658D">
      <w:pPr>
        <w:pStyle w:val="ACRfrences"/>
        <w:ind w:left="360"/>
        <w:jc w:val="both"/>
        <w:rPr>
          <w:sz w:val="20"/>
          <w:lang w:val="fr-CH"/>
        </w:rPr>
      </w:pPr>
    </w:p>
    <w:p w:rsidR="00D8658D" w:rsidRDefault="00D8658D" w:rsidP="00D8658D">
      <w:pPr>
        <w:pStyle w:val="ACRfrences"/>
        <w:pBdr>
          <w:bottom w:val="dotted" w:sz="4" w:space="1" w:color="auto"/>
        </w:pBdr>
        <w:ind w:left="360"/>
        <w:jc w:val="both"/>
        <w:rPr>
          <w:sz w:val="20"/>
          <w:lang w:val="fr-CH"/>
        </w:rPr>
      </w:pPr>
    </w:p>
    <w:p w:rsidR="00D8658D" w:rsidRDefault="00D8658D" w:rsidP="00D8658D">
      <w:pPr>
        <w:pStyle w:val="ACRfrences"/>
        <w:ind w:left="360"/>
        <w:jc w:val="both"/>
        <w:rPr>
          <w:sz w:val="20"/>
          <w:lang w:val="fr-CH"/>
        </w:rPr>
      </w:pPr>
    </w:p>
    <w:p w:rsidR="00D8658D" w:rsidRDefault="00D8658D" w:rsidP="00D8658D">
      <w:pPr>
        <w:pStyle w:val="ACRfrences"/>
        <w:pBdr>
          <w:bottom w:val="dotted" w:sz="4" w:space="1" w:color="auto"/>
        </w:pBdr>
        <w:ind w:left="360"/>
        <w:jc w:val="both"/>
        <w:rPr>
          <w:sz w:val="20"/>
          <w:lang w:val="fr-CH"/>
        </w:rPr>
      </w:pPr>
    </w:p>
    <w:p w:rsidR="00D8658D" w:rsidRDefault="00D8658D" w:rsidP="00D8658D">
      <w:pPr>
        <w:pStyle w:val="ACRfrences"/>
        <w:ind w:left="360"/>
        <w:jc w:val="both"/>
        <w:rPr>
          <w:sz w:val="20"/>
        </w:rPr>
      </w:pPr>
    </w:p>
    <w:p w:rsidR="00D8658D" w:rsidRDefault="00D8658D" w:rsidP="00D8658D">
      <w:pPr>
        <w:pStyle w:val="ACRfrences"/>
        <w:pBdr>
          <w:bottom w:val="dotted" w:sz="4" w:space="1" w:color="auto"/>
        </w:pBdr>
        <w:ind w:left="360"/>
        <w:jc w:val="both"/>
        <w:rPr>
          <w:sz w:val="20"/>
        </w:rPr>
      </w:pPr>
    </w:p>
    <w:p w:rsidR="00D8658D" w:rsidRDefault="00D8658D" w:rsidP="00D8658D">
      <w:pPr>
        <w:pStyle w:val="ACRfrences"/>
        <w:ind w:left="360"/>
        <w:jc w:val="both"/>
        <w:rPr>
          <w:sz w:val="20"/>
        </w:rPr>
      </w:pPr>
    </w:p>
    <w:p w:rsidR="00641ED6" w:rsidRDefault="00641ED6" w:rsidP="00202F62">
      <w:pPr>
        <w:pStyle w:val="ACRfrences"/>
        <w:jc w:val="both"/>
        <w:rPr>
          <w:sz w:val="20"/>
        </w:rPr>
      </w:pPr>
    </w:p>
    <w:p w:rsidR="004E3F10" w:rsidRDefault="004E3F10" w:rsidP="00F47982">
      <w:pPr>
        <w:pStyle w:val="ACRfrences"/>
        <w:ind w:left="360"/>
        <w:jc w:val="both"/>
        <w:rPr>
          <w:sz w:val="20"/>
        </w:rPr>
      </w:pPr>
      <w:bookmarkStart w:id="5" w:name="_GoBack"/>
      <w:bookmarkEnd w:id="5"/>
    </w:p>
    <w:p w:rsidR="00D8658D" w:rsidRDefault="00864626" w:rsidP="00D8658D">
      <w:pPr>
        <w:pStyle w:val="ACRfrences"/>
        <w:numPr>
          <w:ilvl w:val="0"/>
          <w:numId w:val="23"/>
        </w:numPr>
        <w:jc w:val="both"/>
        <w:rPr>
          <w:b/>
          <w:sz w:val="20"/>
          <w:lang w:val="fr-CH"/>
        </w:rPr>
      </w:pPr>
      <w:r w:rsidRPr="00864626">
        <w:rPr>
          <w:b/>
          <w:sz w:val="20"/>
        </w:rPr>
        <w:t>Autres observations, remarques ou propositions :</w:t>
      </w:r>
    </w:p>
    <w:p w:rsidR="00D8658D" w:rsidRPr="00D8658D" w:rsidRDefault="00D8658D" w:rsidP="00D8658D">
      <w:pPr>
        <w:pStyle w:val="ACRfrences"/>
        <w:ind w:left="360"/>
        <w:jc w:val="both"/>
        <w:rPr>
          <w:b/>
          <w:sz w:val="20"/>
          <w:lang w:val="fr-CH"/>
        </w:rPr>
      </w:pPr>
    </w:p>
    <w:p w:rsidR="00864626" w:rsidRDefault="00864626" w:rsidP="00864626">
      <w:pPr>
        <w:pStyle w:val="ACRfrences"/>
        <w:pBdr>
          <w:bottom w:val="dotted" w:sz="4" w:space="1" w:color="auto"/>
        </w:pBdr>
        <w:tabs>
          <w:tab w:val="clear" w:pos="0"/>
        </w:tabs>
        <w:ind w:left="426"/>
        <w:jc w:val="both"/>
        <w:rPr>
          <w:sz w:val="20"/>
          <w:lang w:val="fr-CH"/>
        </w:rPr>
      </w:pPr>
    </w:p>
    <w:p w:rsidR="00D8658D" w:rsidRDefault="00D8658D" w:rsidP="00D8658D">
      <w:pPr>
        <w:pStyle w:val="ACRfrences"/>
        <w:ind w:left="360"/>
        <w:jc w:val="both"/>
        <w:rPr>
          <w:sz w:val="20"/>
          <w:lang w:val="fr-CH"/>
        </w:rPr>
      </w:pPr>
    </w:p>
    <w:p w:rsidR="00D8658D" w:rsidRDefault="00D8658D" w:rsidP="00D8658D">
      <w:pPr>
        <w:pStyle w:val="ACRfrences"/>
        <w:pBdr>
          <w:bottom w:val="dotted" w:sz="4" w:space="1" w:color="auto"/>
        </w:pBdr>
        <w:ind w:left="360"/>
        <w:jc w:val="both"/>
        <w:rPr>
          <w:sz w:val="20"/>
          <w:lang w:val="fr-CH"/>
        </w:rPr>
      </w:pPr>
    </w:p>
    <w:p w:rsidR="00D8658D" w:rsidRDefault="00D8658D" w:rsidP="00D8658D">
      <w:pPr>
        <w:pStyle w:val="ACRfrences"/>
        <w:ind w:left="360"/>
        <w:jc w:val="both"/>
        <w:rPr>
          <w:sz w:val="20"/>
          <w:lang w:val="fr-CH"/>
        </w:rPr>
      </w:pPr>
    </w:p>
    <w:p w:rsidR="00D8658D" w:rsidRDefault="00D8658D" w:rsidP="00D8658D">
      <w:pPr>
        <w:pStyle w:val="ACRfrences"/>
        <w:pBdr>
          <w:bottom w:val="dotted" w:sz="4" w:space="1" w:color="auto"/>
        </w:pBdr>
        <w:ind w:left="360"/>
        <w:jc w:val="both"/>
        <w:rPr>
          <w:sz w:val="20"/>
          <w:lang w:val="fr-CH"/>
        </w:rPr>
      </w:pPr>
    </w:p>
    <w:p w:rsidR="00D8658D" w:rsidRDefault="00D8658D" w:rsidP="00D8658D">
      <w:pPr>
        <w:pStyle w:val="ACRfrences"/>
        <w:ind w:left="360"/>
        <w:jc w:val="both"/>
        <w:rPr>
          <w:sz w:val="20"/>
        </w:rPr>
      </w:pPr>
    </w:p>
    <w:p w:rsidR="00D8658D" w:rsidRDefault="00D8658D" w:rsidP="00D8658D">
      <w:pPr>
        <w:pStyle w:val="ACRfrences"/>
        <w:pBdr>
          <w:bottom w:val="dotted" w:sz="4" w:space="1" w:color="auto"/>
        </w:pBdr>
        <w:ind w:left="360"/>
        <w:jc w:val="both"/>
        <w:rPr>
          <w:sz w:val="20"/>
        </w:rPr>
      </w:pPr>
    </w:p>
    <w:p w:rsidR="00D8658D" w:rsidRDefault="00D8658D" w:rsidP="00D8658D">
      <w:pPr>
        <w:pStyle w:val="ACRfrences"/>
        <w:ind w:left="360"/>
        <w:jc w:val="both"/>
        <w:rPr>
          <w:sz w:val="20"/>
        </w:rPr>
      </w:pPr>
    </w:p>
    <w:p w:rsidR="00864626" w:rsidRDefault="00864626" w:rsidP="000C1644">
      <w:pPr>
        <w:pStyle w:val="ACRfrences"/>
        <w:tabs>
          <w:tab w:val="clear" w:pos="0"/>
        </w:tabs>
        <w:jc w:val="both"/>
        <w:rPr>
          <w:sz w:val="20"/>
          <w:lang w:val="fr-CH"/>
        </w:rPr>
      </w:pPr>
    </w:p>
    <w:sectPr w:rsidR="00864626" w:rsidSect="00F842C6">
      <w:headerReference w:type="even" r:id="rId16"/>
      <w:headerReference w:type="default" r:id="rId17"/>
      <w:footerReference w:type="default" r:id="rId18"/>
      <w:headerReference w:type="first" r:id="rId19"/>
      <w:type w:val="continuous"/>
      <w:pgSz w:w="11907" w:h="16840" w:code="9"/>
      <w:pgMar w:top="1701" w:right="1134" w:bottom="1701" w:left="1985"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E4" w:rsidRDefault="007D3BE4">
      <w:r>
        <w:separator/>
      </w:r>
    </w:p>
  </w:endnote>
  <w:endnote w:type="continuationSeparator" w:id="0">
    <w:p w:rsidR="007D3BE4" w:rsidRDefault="007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Garam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7" w:rsidRDefault="00862317">
    <w:pPr>
      <w:pStyle w:val="Pieddepage"/>
    </w:pPr>
  </w:p>
  <w:p w:rsidR="00862317" w:rsidRDefault="008623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7" w:rsidRDefault="00862317" w:rsidP="00826AAB">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6274F">
      <w:rPr>
        <w:rStyle w:val="Numrodepage"/>
        <w:noProof/>
      </w:rPr>
      <w:t>3</w:t>
    </w:r>
    <w:r w:rsidRPr="000952FE">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7" w:rsidRPr="000A4BE0" w:rsidRDefault="00862317" w:rsidP="00460ECC">
    <w:pPr>
      <w:pStyle w:val="ACEn-tte"/>
      <w:ind w:left="680"/>
    </w:pPr>
    <w:r>
      <w:t>A</w:t>
    </w:r>
    <w:r w:rsidR="00F73741">
      <w:t>v. de la Gare 39, 1950 Sion</w:t>
    </w:r>
    <w:r w:rsidR="00BC45A0">
      <w:rPr>
        <w:noProof/>
        <w:lang w:val="fr-CH" w:eastAsia="fr-CH"/>
      </w:rPr>
      <w:drawing>
        <wp:anchor distT="0" distB="0" distL="114300" distR="114300" simplePos="0" relativeHeight="251657216" behindDoc="0" locked="0" layoutInCell="1" allowOverlap="1">
          <wp:simplePos x="0" y="0"/>
          <wp:positionH relativeFrom="page">
            <wp:posOffset>1260475</wp:posOffset>
          </wp:positionH>
          <wp:positionV relativeFrom="page">
            <wp:posOffset>10117455</wp:posOffset>
          </wp:positionV>
          <wp:extent cx="289560" cy="210185"/>
          <wp:effectExtent l="0" t="0" r="0" b="0"/>
          <wp:wrapTopAndBottom/>
          <wp:docPr id="8" name="Image 8"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pic:spPr>
              </pic:pic>
            </a:graphicData>
          </a:graphic>
          <wp14:sizeRelH relativeFrom="page">
            <wp14:pctWidth>0</wp14:pctWidth>
          </wp14:sizeRelH>
          <wp14:sizeRelV relativeFrom="page">
            <wp14:pctHeight>0</wp14:pctHeight>
          </wp14:sizeRelV>
        </wp:anchor>
      </w:drawing>
    </w:r>
  </w:p>
  <w:p w:rsidR="00862317" w:rsidRPr="000A4BE0" w:rsidRDefault="00F73741" w:rsidP="00460ECC">
    <w:pPr>
      <w:pStyle w:val="ACEn-tte"/>
      <w:ind w:left="680"/>
    </w:pPr>
    <w:r>
      <w:t>Tél. 027 606 50 90 · Fax 027 606 50 94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7" w:rsidRPr="00CC37B1" w:rsidRDefault="00862317" w:rsidP="00CC37B1">
    <w:pPr>
      <w:pStyle w:val="ACEn-tte"/>
      <w:tabs>
        <w:tab w:val="right" w:pos="8788"/>
      </w:tabs>
    </w:pPr>
    <w:r>
      <w:rPr>
        <w:rStyle w:val="Numrodepage"/>
      </w:rPr>
      <w:tab/>
    </w:r>
    <w:r w:rsidRPr="00CC37B1">
      <w:rPr>
        <w:rStyle w:val="Numrodepage"/>
      </w:rPr>
      <w:fldChar w:fldCharType="begin"/>
    </w:r>
    <w:r w:rsidRPr="00CC37B1">
      <w:rPr>
        <w:rStyle w:val="Numrodepage"/>
      </w:rPr>
      <w:instrText xml:space="preserve"> PAGE </w:instrText>
    </w:r>
    <w:r w:rsidRPr="00CC37B1">
      <w:rPr>
        <w:rStyle w:val="Numrodepage"/>
      </w:rPr>
      <w:fldChar w:fldCharType="separate"/>
    </w:r>
    <w:r w:rsidR="0048166D">
      <w:rPr>
        <w:rStyle w:val="Numrodepage"/>
        <w:noProof/>
      </w:rPr>
      <w:t>3</w:t>
    </w:r>
    <w:r w:rsidRPr="00CC37B1">
      <w:rPr>
        <w:rStyle w:val="Numrodepage"/>
      </w:rPr>
      <w:fldChar w:fldCharType="end"/>
    </w:r>
    <w:r w:rsidRPr="00CC37B1">
      <w:rPr>
        <w:rStyle w:val="Numrodepage"/>
      </w:rPr>
      <w:t>/</w:t>
    </w:r>
    <w:r w:rsidRPr="00CC37B1">
      <w:rPr>
        <w:rStyle w:val="Numrodepage"/>
      </w:rPr>
      <w:fldChar w:fldCharType="begin"/>
    </w:r>
    <w:r w:rsidRPr="00CC37B1">
      <w:rPr>
        <w:rStyle w:val="Numrodepage"/>
      </w:rPr>
      <w:instrText xml:space="preserve"> NUMPAGES </w:instrText>
    </w:r>
    <w:r w:rsidRPr="00CC37B1">
      <w:rPr>
        <w:rStyle w:val="Numrodepage"/>
      </w:rPr>
      <w:fldChar w:fldCharType="separate"/>
    </w:r>
    <w:r w:rsidR="0048166D">
      <w:rPr>
        <w:rStyle w:val="Numrodepage"/>
        <w:noProof/>
      </w:rPr>
      <w:t>3</w:t>
    </w:r>
    <w:r w:rsidRPr="00CC37B1">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E4" w:rsidRDefault="007D3BE4">
      <w:r>
        <w:separator/>
      </w:r>
    </w:p>
  </w:footnote>
  <w:footnote w:type="continuationSeparator" w:id="0">
    <w:p w:rsidR="007D3BE4" w:rsidRDefault="007D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7" w:rsidRDefault="00862317">
    <w:pPr>
      <w:pStyle w:val="En-tte"/>
    </w:pPr>
  </w:p>
  <w:p w:rsidR="00862317" w:rsidRDefault="00862317"/>
  <w:p w:rsidR="00862317" w:rsidRDefault="008623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26" w:rsidRDefault="008646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7" w:rsidRDefault="00862317" w:rsidP="004C625F">
    <w:pPr>
      <w:pStyle w:val="ACEn-tte"/>
      <w:tabs>
        <w:tab w:val="left" w:pos="426"/>
      </w:tabs>
      <w:ind w:left="680"/>
    </w:pPr>
  </w:p>
  <w:p w:rsidR="00862317" w:rsidRPr="004C625F" w:rsidRDefault="00862317" w:rsidP="00063E0A">
    <w:pPr>
      <w:pStyle w:val="ACEn-tte"/>
      <w:tabs>
        <w:tab w:val="left" w:pos="426"/>
      </w:tabs>
      <w:spacing w:after="120"/>
      <w:ind w:left="680"/>
    </w:pPr>
  </w:p>
  <w:p w:rsidR="00862317" w:rsidRPr="00F100A3" w:rsidRDefault="00862317" w:rsidP="00655A4D">
    <w:pPr>
      <w:pStyle w:val="ACEn-tte"/>
      <w:ind w:left="680"/>
      <w:rPr>
        <w:b/>
        <w:szCs w:val="16"/>
        <w:lang w:val="fr-CH"/>
      </w:rPr>
    </w:pPr>
    <w:r w:rsidRPr="00F100A3">
      <w:rPr>
        <w:b/>
        <w:szCs w:val="16"/>
        <w:lang w:val="fr-CH"/>
      </w:rPr>
      <w:t>Département de la santé</w:t>
    </w:r>
    <w:r w:rsidR="004C453F">
      <w:rPr>
        <w:b/>
        <w:szCs w:val="16"/>
        <w:lang w:val="fr-CH"/>
      </w:rPr>
      <w:t>, des affaires sociales et de la culture</w:t>
    </w:r>
  </w:p>
  <w:p w:rsidR="00862317" w:rsidRPr="00F33A11" w:rsidRDefault="00862317" w:rsidP="007F3FA8">
    <w:pPr>
      <w:pStyle w:val="ACEn-tte"/>
      <w:ind w:left="680"/>
      <w:rPr>
        <w:b/>
        <w:lang w:val="de-CH"/>
      </w:rPr>
    </w:pPr>
    <w:r>
      <w:rPr>
        <w:b/>
        <w:lang w:val="de-CH"/>
      </w:rPr>
      <w:t>Departement für Gesundheit</w:t>
    </w:r>
    <w:r w:rsidR="004C453F">
      <w:rPr>
        <w:b/>
        <w:lang w:val="de-CH"/>
      </w:rPr>
      <w:t>, Soziales und Kultur</w:t>
    </w:r>
  </w:p>
  <w:p w:rsidR="00862317" w:rsidRDefault="00BC45A0" w:rsidP="00975593">
    <w:pPr>
      <w:pStyle w:val="21Espaceen-tte"/>
    </w:pPr>
    <w:r>
      <w:rPr>
        <w:noProof/>
        <w:lang w:val="fr-CH" w:eastAsia="fr-CH"/>
      </w:rPr>
      <w:drawing>
        <wp:anchor distT="0" distB="0" distL="114300" distR="114300" simplePos="0" relativeHeight="251658240"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13"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26" w:rsidRDefault="0086462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17" w:rsidRDefault="0086231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26" w:rsidRDefault="008646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CD594"/>
    <w:lvl w:ilvl="0">
      <w:start w:val="1"/>
      <w:numFmt w:val="decimal"/>
      <w:lvlText w:val="%1."/>
      <w:lvlJc w:val="left"/>
      <w:pPr>
        <w:tabs>
          <w:tab w:val="num" w:pos="1492"/>
        </w:tabs>
        <w:ind w:left="1492" w:hanging="360"/>
      </w:pPr>
    </w:lvl>
  </w:abstractNum>
  <w:abstractNum w:abstractNumId="1">
    <w:nsid w:val="FFFFFF7D"/>
    <w:multiLevelType w:val="singleLevel"/>
    <w:tmpl w:val="2C78833A"/>
    <w:lvl w:ilvl="0">
      <w:start w:val="1"/>
      <w:numFmt w:val="decimal"/>
      <w:lvlText w:val="%1."/>
      <w:lvlJc w:val="left"/>
      <w:pPr>
        <w:tabs>
          <w:tab w:val="num" w:pos="1209"/>
        </w:tabs>
        <w:ind w:left="1209" w:hanging="360"/>
      </w:pPr>
    </w:lvl>
  </w:abstractNum>
  <w:abstractNum w:abstractNumId="2">
    <w:nsid w:val="FFFFFF7E"/>
    <w:multiLevelType w:val="singleLevel"/>
    <w:tmpl w:val="BA90D572"/>
    <w:lvl w:ilvl="0">
      <w:start w:val="1"/>
      <w:numFmt w:val="decimal"/>
      <w:lvlText w:val="%1."/>
      <w:lvlJc w:val="left"/>
      <w:pPr>
        <w:tabs>
          <w:tab w:val="num" w:pos="926"/>
        </w:tabs>
        <w:ind w:left="926" w:hanging="360"/>
      </w:pPr>
    </w:lvl>
  </w:abstractNum>
  <w:abstractNum w:abstractNumId="3">
    <w:nsid w:val="FFFFFF7F"/>
    <w:multiLevelType w:val="singleLevel"/>
    <w:tmpl w:val="0B82FDF2"/>
    <w:lvl w:ilvl="0">
      <w:start w:val="1"/>
      <w:numFmt w:val="decimal"/>
      <w:lvlText w:val="%1."/>
      <w:lvlJc w:val="left"/>
      <w:pPr>
        <w:tabs>
          <w:tab w:val="num" w:pos="643"/>
        </w:tabs>
        <w:ind w:left="643" w:hanging="360"/>
      </w:pPr>
    </w:lvl>
  </w:abstractNum>
  <w:abstractNum w:abstractNumId="4">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A22458"/>
    <w:lvl w:ilvl="0">
      <w:start w:val="1"/>
      <w:numFmt w:val="decimal"/>
      <w:lvlText w:val="%1."/>
      <w:lvlJc w:val="left"/>
      <w:pPr>
        <w:tabs>
          <w:tab w:val="num" w:pos="360"/>
        </w:tabs>
        <w:ind w:left="360" w:hanging="360"/>
      </w:pPr>
    </w:lvl>
  </w:abstractNum>
  <w:abstractNum w:abstractNumId="9">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9DC1C70"/>
    <w:lvl w:ilvl="0">
      <w:numFmt w:val="decimal"/>
      <w:lvlText w:val="*"/>
      <w:lvlJc w:val="left"/>
    </w:lvl>
  </w:abstractNum>
  <w:abstractNum w:abstractNumId="11">
    <w:nsid w:val="0D2D1AE8"/>
    <w:multiLevelType w:val="hybridMultilevel"/>
    <w:tmpl w:val="C5107956"/>
    <w:lvl w:ilvl="0" w:tplc="BEA2D1F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6">
    <w:nsid w:val="2B726BAD"/>
    <w:multiLevelType w:val="hybridMultilevel"/>
    <w:tmpl w:val="33E2C838"/>
    <w:lvl w:ilvl="0" w:tplc="ACF00210">
      <w:start w:val="1"/>
      <w:numFmt w:val="decimal"/>
      <w:lvlText w:val="%1."/>
      <w:lvlJc w:val="left"/>
      <w:pPr>
        <w:ind w:left="360" w:hanging="360"/>
      </w:pPr>
      <w:rPr>
        <w:b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97307C"/>
    <w:multiLevelType w:val="hybridMultilevel"/>
    <w:tmpl w:val="97A87B3A"/>
    <w:lvl w:ilvl="0" w:tplc="1ADE2CC4">
      <w:start w:val="1"/>
      <w:numFmt w:val="bullet"/>
      <w:pStyle w:val="ACTab"/>
      <w:lvlText w:val="-"/>
      <w:lvlJc w:val="left"/>
      <w:pPr>
        <w:tabs>
          <w:tab w:val="num" w:pos="227"/>
        </w:tabs>
        <w:ind w:left="227" w:hanging="452"/>
      </w:pPr>
      <w:rPr>
        <w:rFonts w:ascii="Courier New" w:hAnsi="Courier New" w:hint="default"/>
        <w:b w:val="0"/>
        <w:i w:val="0"/>
        <w:sz w:val="18"/>
        <w:szCs w:val="18"/>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1"/>
  </w:num>
  <w:num w:numId="2">
    <w:abstractNumId w:val="9"/>
  </w:num>
  <w:num w:numId="3">
    <w:abstractNumId w:val="19"/>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7"/>
  </w:num>
  <w:num w:numId="6">
    <w:abstractNumId w:val="12"/>
  </w:num>
  <w:num w:numId="7">
    <w:abstractNumId w:val="20"/>
  </w:num>
  <w:num w:numId="8">
    <w:abstractNumId w:val="14"/>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5"/>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69"/>
    <w:rsid w:val="0002101D"/>
    <w:rsid w:val="000250F2"/>
    <w:rsid w:val="00026614"/>
    <w:rsid w:val="000266CF"/>
    <w:rsid w:val="000423E0"/>
    <w:rsid w:val="0004475B"/>
    <w:rsid w:val="00044D4B"/>
    <w:rsid w:val="000576F5"/>
    <w:rsid w:val="00063E0A"/>
    <w:rsid w:val="00077437"/>
    <w:rsid w:val="00084F10"/>
    <w:rsid w:val="00086738"/>
    <w:rsid w:val="000952FE"/>
    <w:rsid w:val="000A4BE0"/>
    <w:rsid w:val="000B3D74"/>
    <w:rsid w:val="000B5B64"/>
    <w:rsid w:val="000B5F3C"/>
    <w:rsid w:val="000C1644"/>
    <w:rsid w:val="000D234C"/>
    <w:rsid w:val="000E0637"/>
    <w:rsid w:val="000F0DB0"/>
    <w:rsid w:val="00107C43"/>
    <w:rsid w:val="00116698"/>
    <w:rsid w:val="00124E16"/>
    <w:rsid w:val="00143BC3"/>
    <w:rsid w:val="00153481"/>
    <w:rsid w:val="001538A2"/>
    <w:rsid w:val="0015607B"/>
    <w:rsid w:val="00161633"/>
    <w:rsid w:val="00161F6D"/>
    <w:rsid w:val="00166AF1"/>
    <w:rsid w:val="001A18AE"/>
    <w:rsid w:val="001A3CDA"/>
    <w:rsid w:val="001C7598"/>
    <w:rsid w:val="001C7C2F"/>
    <w:rsid w:val="001E1338"/>
    <w:rsid w:val="001E2AA3"/>
    <w:rsid w:val="001F1BD7"/>
    <w:rsid w:val="00202F62"/>
    <w:rsid w:val="0020368C"/>
    <w:rsid w:val="0022201E"/>
    <w:rsid w:val="0023377B"/>
    <w:rsid w:val="0023793F"/>
    <w:rsid w:val="00245B53"/>
    <w:rsid w:val="00277ECB"/>
    <w:rsid w:val="002853D3"/>
    <w:rsid w:val="00290353"/>
    <w:rsid w:val="002D1245"/>
    <w:rsid w:val="002D5E5D"/>
    <w:rsid w:val="003174AC"/>
    <w:rsid w:val="00341B8E"/>
    <w:rsid w:val="0035266F"/>
    <w:rsid w:val="00360FCE"/>
    <w:rsid w:val="00385F7A"/>
    <w:rsid w:val="003861CD"/>
    <w:rsid w:val="00393373"/>
    <w:rsid w:val="003A14C0"/>
    <w:rsid w:val="003A4191"/>
    <w:rsid w:val="003B0F50"/>
    <w:rsid w:val="003E5158"/>
    <w:rsid w:val="003E58ED"/>
    <w:rsid w:val="003E62FA"/>
    <w:rsid w:val="0041380B"/>
    <w:rsid w:val="00425457"/>
    <w:rsid w:val="004261D1"/>
    <w:rsid w:val="00434420"/>
    <w:rsid w:val="00441E77"/>
    <w:rsid w:val="00447F82"/>
    <w:rsid w:val="00450359"/>
    <w:rsid w:val="00460ECC"/>
    <w:rsid w:val="0048166D"/>
    <w:rsid w:val="00484065"/>
    <w:rsid w:val="004C453F"/>
    <w:rsid w:val="004C625F"/>
    <w:rsid w:val="004C777B"/>
    <w:rsid w:val="004D641A"/>
    <w:rsid w:val="004E3F10"/>
    <w:rsid w:val="004E7317"/>
    <w:rsid w:val="00510E00"/>
    <w:rsid w:val="00512B50"/>
    <w:rsid w:val="00513B34"/>
    <w:rsid w:val="00522513"/>
    <w:rsid w:val="0053046A"/>
    <w:rsid w:val="00547CB7"/>
    <w:rsid w:val="005550FF"/>
    <w:rsid w:val="005562CB"/>
    <w:rsid w:val="0056274F"/>
    <w:rsid w:val="005A7913"/>
    <w:rsid w:val="005B3A8E"/>
    <w:rsid w:val="005B6449"/>
    <w:rsid w:val="005C53E7"/>
    <w:rsid w:val="005E194D"/>
    <w:rsid w:val="005E6B0A"/>
    <w:rsid w:val="005F2D46"/>
    <w:rsid w:val="00607E07"/>
    <w:rsid w:val="00615123"/>
    <w:rsid w:val="006203AC"/>
    <w:rsid w:val="00621798"/>
    <w:rsid w:val="006250EC"/>
    <w:rsid w:val="00626307"/>
    <w:rsid w:val="00630285"/>
    <w:rsid w:val="00641ED6"/>
    <w:rsid w:val="00647F99"/>
    <w:rsid w:val="00650543"/>
    <w:rsid w:val="00655A4D"/>
    <w:rsid w:val="006605BF"/>
    <w:rsid w:val="006A0D2A"/>
    <w:rsid w:val="006A2F8E"/>
    <w:rsid w:val="006D7DF4"/>
    <w:rsid w:val="0070047F"/>
    <w:rsid w:val="00704A75"/>
    <w:rsid w:val="00706AFF"/>
    <w:rsid w:val="00713AA1"/>
    <w:rsid w:val="00717487"/>
    <w:rsid w:val="00726C47"/>
    <w:rsid w:val="00766590"/>
    <w:rsid w:val="00783A6F"/>
    <w:rsid w:val="0078499D"/>
    <w:rsid w:val="007855D1"/>
    <w:rsid w:val="007D25BA"/>
    <w:rsid w:val="007D3BE4"/>
    <w:rsid w:val="007E6A2D"/>
    <w:rsid w:val="007F3FA8"/>
    <w:rsid w:val="00801A8F"/>
    <w:rsid w:val="00813A9C"/>
    <w:rsid w:val="008227CD"/>
    <w:rsid w:val="00826AAB"/>
    <w:rsid w:val="008307D2"/>
    <w:rsid w:val="00862317"/>
    <w:rsid w:val="00864626"/>
    <w:rsid w:val="00897A02"/>
    <w:rsid w:val="008A21F8"/>
    <w:rsid w:val="008B01DB"/>
    <w:rsid w:val="008C47C8"/>
    <w:rsid w:val="008C5206"/>
    <w:rsid w:val="008D26B9"/>
    <w:rsid w:val="008E533E"/>
    <w:rsid w:val="008F03CF"/>
    <w:rsid w:val="008F2A2F"/>
    <w:rsid w:val="0090416A"/>
    <w:rsid w:val="0090453C"/>
    <w:rsid w:val="00910E64"/>
    <w:rsid w:val="0092399A"/>
    <w:rsid w:val="00926414"/>
    <w:rsid w:val="00941D04"/>
    <w:rsid w:val="00941F9B"/>
    <w:rsid w:val="00942840"/>
    <w:rsid w:val="00945F1A"/>
    <w:rsid w:val="00955F00"/>
    <w:rsid w:val="00962CE7"/>
    <w:rsid w:val="00975593"/>
    <w:rsid w:val="00983213"/>
    <w:rsid w:val="009A3569"/>
    <w:rsid w:val="009A7BBD"/>
    <w:rsid w:val="009C4744"/>
    <w:rsid w:val="009C47B4"/>
    <w:rsid w:val="009D1F54"/>
    <w:rsid w:val="009F4895"/>
    <w:rsid w:val="00A33B55"/>
    <w:rsid w:val="00A3405B"/>
    <w:rsid w:val="00A5018E"/>
    <w:rsid w:val="00A63CF7"/>
    <w:rsid w:val="00A75012"/>
    <w:rsid w:val="00AA45FA"/>
    <w:rsid w:val="00AB609E"/>
    <w:rsid w:val="00AC43B3"/>
    <w:rsid w:val="00AD41A7"/>
    <w:rsid w:val="00B0288D"/>
    <w:rsid w:val="00B04905"/>
    <w:rsid w:val="00B04D3E"/>
    <w:rsid w:val="00B12CC5"/>
    <w:rsid w:val="00B13789"/>
    <w:rsid w:val="00B17BF2"/>
    <w:rsid w:val="00B2150A"/>
    <w:rsid w:val="00B248AD"/>
    <w:rsid w:val="00B32A91"/>
    <w:rsid w:val="00B4532A"/>
    <w:rsid w:val="00B51684"/>
    <w:rsid w:val="00B521F4"/>
    <w:rsid w:val="00B53414"/>
    <w:rsid w:val="00B53927"/>
    <w:rsid w:val="00B91E98"/>
    <w:rsid w:val="00BB4162"/>
    <w:rsid w:val="00BC45A0"/>
    <w:rsid w:val="00BC63AE"/>
    <w:rsid w:val="00BD2D34"/>
    <w:rsid w:val="00C026A1"/>
    <w:rsid w:val="00C11F69"/>
    <w:rsid w:val="00C2237E"/>
    <w:rsid w:val="00C239AE"/>
    <w:rsid w:val="00C37E1A"/>
    <w:rsid w:val="00C74449"/>
    <w:rsid w:val="00C8275D"/>
    <w:rsid w:val="00C938B1"/>
    <w:rsid w:val="00C9419F"/>
    <w:rsid w:val="00C966A5"/>
    <w:rsid w:val="00CA789F"/>
    <w:rsid w:val="00CC37B1"/>
    <w:rsid w:val="00CD2CE2"/>
    <w:rsid w:val="00D14513"/>
    <w:rsid w:val="00D40DF2"/>
    <w:rsid w:val="00D45917"/>
    <w:rsid w:val="00D56388"/>
    <w:rsid w:val="00D57EEB"/>
    <w:rsid w:val="00D65291"/>
    <w:rsid w:val="00D851AA"/>
    <w:rsid w:val="00D8658D"/>
    <w:rsid w:val="00D95294"/>
    <w:rsid w:val="00D96D55"/>
    <w:rsid w:val="00DB5669"/>
    <w:rsid w:val="00DB6B5B"/>
    <w:rsid w:val="00DD1503"/>
    <w:rsid w:val="00DE7823"/>
    <w:rsid w:val="00DF751A"/>
    <w:rsid w:val="00E13F89"/>
    <w:rsid w:val="00E272A6"/>
    <w:rsid w:val="00E368BF"/>
    <w:rsid w:val="00E368F0"/>
    <w:rsid w:val="00E43814"/>
    <w:rsid w:val="00E43D81"/>
    <w:rsid w:val="00E51F45"/>
    <w:rsid w:val="00E64485"/>
    <w:rsid w:val="00E65051"/>
    <w:rsid w:val="00E75D8C"/>
    <w:rsid w:val="00E7644B"/>
    <w:rsid w:val="00E937AF"/>
    <w:rsid w:val="00E97205"/>
    <w:rsid w:val="00EA5622"/>
    <w:rsid w:val="00EA7038"/>
    <w:rsid w:val="00EB2A97"/>
    <w:rsid w:val="00EF7A05"/>
    <w:rsid w:val="00F05ABD"/>
    <w:rsid w:val="00F06134"/>
    <w:rsid w:val="00F06A12"/>
    <w:rsid w:val="00F100A3"/>
    <w:rsid w:val="00F14826"/>
    <w:rsid w:val="00F21AAD"/>
    <w:rsid w:val="00F272D3"/>
    <w:rsid w:val="00F32BB3"/>
    <w:rsid w:val="00F33A11"/>
    <w:rsid w:val="00F34FD1"/>
    <w:rsid w:val="00F47982"/>
    <w:rsid w:val="00F6351D"/>
    <w:rsid w:val="00F71862"/>
    <w:rsid w:val="00F72462"/>
    <w:rsid w:val="00F73741"/>
    <w:rsid w:val="00F842C6"/>
    <w:rsid w:val="00FC2423"/>
    <w:rsid w:val="00FC2FE5"/>
    <w:rsid w:val="00FF05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655A4D"/>
    <w:pPr>
      <w:tabs>
        <w:tab w:val="right" w:pos="-227"/>
        <w:tab w:val="left" w:pos="0"/>
      </w:tabs>
      <w:spacing w:line="240" w:lineRule="exact"/>
    </w:pPr>
    <w:rPr>
      <w:sz w:val="18"/>
    </w:rPr>
  </w:style>
  <w:style w:type="character" w:customStyle="1" w:styleId="ACRfrencesCar">
    <w:name w:val="_AC_Références Car"/>
    <w:link w:val="ACRfrences"/>
    <w:rsid w:val="00A63CF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245B53"/>
    <w:pPr>
      <w:tabs>
        <w:tab w:val="right" w:pos="-227"/>
        <w:tab w:val="left" w:pos="0"/>
      </w:tabs>
      <w:spacing w:before="600" w:after="480"/>
      <w:ind w:left="-1134"/>
      <w:jc w:val="both"/>
    </w:pPr>
    <w:rPr>
      <w:b/>
      <w:sz w:val="20"/>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F34FD1"/>
    <w:pPr>
      <w:framePr w:w="4536" w:h="2251" w:hRule="exact" w:hSpace="142" w:wrap="around" w:vAnchor="page" w:hAnchor="page" w:x="6519" w:y="2776"/>
      <w:spacing w:line="240" w:lineRule="exact"/>
    </w:pPr>
  </w:style>
  <w:style w:type="paragraph" w:customStyle="1" w:styleId="ACTab">
    <w:name w:val="_AC_Tab"/>
    <w:basedOn w:val="Normal"/>
    <w:rsid w:val="00B12CC5"/>
    <w:pPr>
      <w:numPr>
        <w:numId w:val="21"/>
      </w:numPr>
    </w:pPr>
  </w:style>
  <w:style w:type="table" w:styleId="Grilledutableau">
    <w:name w:val="Table Grid"/>
    <w:basedOn w:val="TableauNormal"/>
    <w:uiPriority w:val="59"/>
    <w:rsid w:val="0051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CarCharCarCarCarCarCarCar1">
    <w:name w:val="Car Car Car Char Car Car Car Car Car Car1"/>
    <w:rsid w:val="00DF751A"/>
    <w:rPr>
      <w:rFonts w:ascii="AGaramond" w:hAnsi="AGaramond"/>
      <w:snapToGrid w:val="0"/>
      <w:color w:val="000000"/>
      <w:sz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655A4D"/>
    <w:pPr>
      <w:tabs>
        <w:tab w:val="right" w:pos="-227"/>
        <w:tab w:val="left" w:pos="0"/>
      </w:tabs>
      <w:spacing w:line="240" w:lineRule="exact"/>
    </w:pPr>
    <w:rPr>
      <w:sz w:val="18"/>
    </w:rPr>
  </w:style>
  <w:style w:type="character" w:customStyle="1" w:styleId="ACRfrencesCar">
    <w:name w:val="_AC_Références Car"/>
    <w:link w:val="ACRfrences"/>
    <w:rsid w:val="00A63CF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245B53"/>
    <w:pPr>
      <w:tabs>
        <w:tab w:val="right" w:pos="-227"/>
        <w:tab w:val="left" w:pos="0"/>
      </w:tabs>
      <w:spacing w:before="600" w:after="480"/>
      <w:ind w:left="-1134"/>
      <w:jc w:val="both"/>
    </w:pPr>
    <w:rPr>
      <w:b/>
      <w:sz w:val="20"/>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F34FD1"/>
    <w:pPr>
      <w:framePr w:w="4536" w:h="2251" w:hRule="exact" w:hSpace="142" w:wrap="around" w:vAnchor="page" w:hAnchor="page" w:x="6519" w:y="2776"/>
      <w:spacing w:line="240" w:lineRule="exact"/>
    </w:pPr>
  </w:style>
  <w:style w:type="paragraph" w:customStyle="1" w:styleId="ACTab">
    <w:name w:val="_AC_Tab"/>
    <w:basedOn w:val="Normal"/>
    <w:rsid w:val="00B12CC5"/>
    <w:pPr>
      <w:numPr>
        <w:numId w:val="21"/>
      </w:numPr>
    </w:pPr>
  </w:style>
  <w:style w:type="table" w:styleId="Grilledutableau">
    <w:name w:val="Table Grid"/>
    <w:basedOn w:val="TableauNormal"/>
    <w:uiPriority w:val="59"/>
    <w:rsid w:val="0051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CarCharCarCarCarCarCarCar1">
    <w:name w:val="Car Car Car Char Car Car Car Car Car Car1"/>
    <w:rsid w:val="00DF751A"/>
    <w:rPr>
      <w:rFonts w:ascii="AGaramond" w:hAnsi="AGaramond"/>
      <w:snapToGrid w:val="0"/>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613">
      <w:bodyDiv w:val="1"/>
      <w:marLeft w:val="0"/>
      <w:marRight w:val="0"/>
      <w:marTop w:val="0"/>
      <w:marBottom w:val="0"/>
      <w:divBdr>
        <w:top w:val="none" w:sz="0" w:space="0" w:color="auto"/>
        <w:left w:val="none" w:sz="0" w:space="0" w:color="auto"/>
        <w:bottom w:val="none" w:sz="0" w:space="0" w:color="auto"/>
        <w:right w:val="none" w:sz="0" w:space="0" w:color="auto"/>
      </w:divBdr>
    </w:div>
    <w:div w:id="230430379">
      <w:bodyDiv w:val="1"/>
      <w:marLeft w:val="0"/>
      <w:marRight w:val="0"/>
      <w:marTop w:val="0"/>
      <w:marBottom w:val="0"/>
      <w:divBdr>
        <w:top w:val="none" w:sz="0" w:space="0" w:color="auto"/>
        <w:left w:val="none" w:sz="0" w:space="0" w:color="auto"/>
        <w:bottom w:val="none" w:sz="0" w:space="0" w:color="auto"/>
        <w:right w:val="none" w:sz="0" w:space="0" w:color="auto"/>
      </w:divBdr>
    </w:div>
    <w:div w:id="421342236">
      <w:bodyDiv w:val="1"/>
      <w:marLeft w:val="0"/>
      <w:marRight w:val="0"/>
      <w:marTop w:val="0"/>
      <w:marBottom w:val="0"/>
      <w:divBdr>
        <w:top w:val="none" w:sz="0" w:space="0" w:color="auto"/>
        <w:left w:val="none" w:sz="0" w:space="0" w:color="auto"/>
        <w:bottom w:val="none" w:sz="0" w:space="0" w:color="auto"/>
        <w:right w:val="none" w:sz="0" w:space="0" w:color="auto"/>
      </w:divBdr>
    </w:div>
    <w:div w:id="484783904">
      <w:bodyDiv w:val="1"/>
      <w:marLeft w:val="0"/>
      <w:marRight w:val="0"/>
      <w:marTop w:val="0"/>
      <w:marBottom w:val="0"/>
      <w:divBdr>
        <w:top w:val="none" w:sz="0" w:space="0" w:color="auto"/>
        <w:left w:val="none" w:sz="0" w:space="0" w:color="auto"/>
        <w:bottom w:val="none" w:sz="0" w:space="0" w:color="auto"/>
        <w:right w:val="none" w:sz="0" w:space="0" w:color="auto"/>
      </w:divBdr>
    </w:div>
    <w:div w:id="556210229">
      <w:bodyDiv w:val="1"/>
      <w:marLeft w:val="0"/>
      <w:marRight w:val="0"/>
      <w:marTop w:val="0"/>
      <w:marBottom w:val="0"/>
      <w:divBdr>
        <w:top w:val="none" w:sz="0" w:space="0" w:color="auto"/>
        <w:left w:val="none" w:sz="0" w:space="0" w:color="auto"/>
        <w:bottom w:val="none" w:sz="0" w:space="0" w:color="auto"/>
        <w:right w:val="none" w:sz="0" w:space="0" w:color="auto"/>
      </w:divBdr>
    </w:div>
    <w:div w:id="637497732">
      <w:bodyDiv w:val="1"/>
      <w:marLeft w:val="0"/>
      <w:marRight w:val="0"/>
      <w:marTop w:val="0"/>
      <w:marBottom w:val="0"/>
      <w:divBdr>
        <w:top w:val="none" w:sz="0" w:space="0" w:color="auto"/>
        <w:left w:val="none" w:sz="0" w:space="0" w:color="auto"/>
        <w:bottom w:val="none" w:sz="0" w:space="0" w:color="auto"/>
        <w:right w:val="none" w:sz="0" w:space="0" w:color="auto"/>
      </w:divBdr>
    </w:div>
    <w:div w:id="1053574914">
      <w:bodyDiv w:val="1"/>
      <w:marLeft w:val="0"/>
      <w:marRight w:val="0"/>
      <w:marTop w:val="0"/>
      <w:marBottom w:val="0"/>
      <w:divBdr>
        <w:top w:val="none" w:sz="0" w:space="0" w:color="auto"/>
        <w:left w:val="none" w:sz="0" w:space="0" w:color="auto"/>
        <w:bottom w:val="none" w:sz="0" w:space="0" w:color="auto"/>
        <w:right w:val="none" w:sz="0" w:space="0" w:color="auto"/>
      </w:divBdr>
    </w:div>
    <w:div w:id="1055665237">
      <w:bodyDiv w:val="1"/>
      <w:marLeft w:val="0"/>
      <w:marRight w:val="0"/>
      <w:marTop w:val="0"/>
      <w:marBottom w:val="0"/>
      <w:divBdr>
        <w:top w:val="none" w:sz="0" w:space="0" w:color="auto"/>
        <w:left w:val="none" w:sz="0" w:space="0" w:color="auto"/>
        <w:bottom w:val="none" w:sz="0" w:space="0" w:color="auto"/>
        <w:right w:val="none" w:sz="0" w:space="0" w:color="auto"/>
      </w:divBdr>
    </w:div>
    <w:div w:id="105939696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80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antepublique@admin.vs.ch"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EMAR\TEMPLATES\DFIS%20-%20DFIG\DFIS%20-%20DFIG\DOT\F_Lettre%20Chef%20DF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AD23-6F57-4F2B-8DF6-1AC930B4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F_Lettre Chef DFIS</Template>
  <TotalTime>0</TotalTime>
  <Pages>3</Pages>
  <Words>451</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Recommandé</vt:lpstr>
    </vt:vector>
  </TitlesOfParts>
  <Company>Etat du Valais / Staat Wallis</Company>
  <LinksUpToDate>false</LinksUpToDate>
  <CharactersWithSpaces>3408</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Recommandé</dc:title>
  <dc:creator>AC_VS</dc:creator>
  <cp:lastModifiedBy>SSP</cp:lastModifiedBy>
  <cp:revision>2</cp:revision>
  <cp:lastPrinted>2015-05-27T13:08:00Z</cp:lastPrinted>
  <dcterms:created xsi:type="dcterms:W3CDTF">2015-06-03T09:43:00Z</dcterms:created>
  <dcterms:modified xsi:type="dcterms:W3CDTF">2015-06-03T09:43:00Z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01</vt:lpwstr>
  </property>
  <property fmtid="{D5CDD505-2E9C-101B-9397-08002B2CF9AE}" pid="3" name="DESCR_FR">
    <vt:lpwstr>Lettre type A, 1 fenêtre, Chef Département</vt:lpwstr>
  </property>
  <property fmtid="{D5CDD505-2E9C-101B-9397-08002B2CF9AE}" pid="4" name="DESCR_DE">
    <vt:lpwstr>Brief Typ A, 1 Fenster, Departementsvorsteher</vt:lpwstr>
  </property>
  <property fmtid="{D5CDD505-2E9C-101B-9397-08002B2CF9AE}" pid="5" name="FOLDER_FR">
    <vt:lpwstr>Lettres</vt:lpwstr>
  </property>
  <property fmtid="{D5CDD505-2E9C-101B-9397-08002B2CF9AE}" pid="6" name="FOLDER_DE">
    <vt:lpwstr>Schreiben</vt:lpwstr>
  </property>
</Properties>
</file>