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A96" w:rsidRDefault="00165A96" w:rsidP="00933F6E">
      <w:pPr>
        <w:ind w:left="56" w:right="-284"/>
        <w:rPr>
          <w:rFonts w:ascii="Arial" w:hAnsi="Arial" w:cs="Arial"/>
          <w:b/>
          <w:sz w:val="28"/>
          <w:szCs w:val="28"/>
        </w:rPr>
      </w:pPr>
    </w:p>
    <w:p w:rsidR="00067713" w:rsidRPr="009E40DD" w:rsidRDefault="00067713" w:rsidP="00933F6E">
      <w:pPr>
        <w:ind w:left="56"/>
        <w:rPr>
          <w:rFonts w:ascii="Arial" w:hAnsi="Arial" w:cs="Arial"/>
          <w:sz w:val="20"/>
          <w:szCs w:val="20"/>
        </w:rPr>
      </w:pPr>
    </w:p>
    <w:p w:rsidR="00067713" w:rsidRPr="009E40DD" w:rsidRDefault="00067713" w:rsidP="00933F6E">
      <w:pPr>
        <w:ind w:left="56"/>
        <w:rPr>
          <w:rFonts w:ascii="Arial" w:hAnsi="Arial" w:cs="Arial"/>
          <w:sz w:val="20"/>
          <w:szCs w:val="20"/>
        </w:rPr>
      </w:pPr>
    </w:p>
    <w:p w:rsidR="00067713" w:rsidRPr="009E40DD" w:rsidRDefault="00067713" w:rsidP="00933F6E">
      <w:pPr>
        <w:ind w:left="56"/>
        <w:rPr>
          <w:rFonts w:ascii="Arial" w:hAnsi="Arial" w:cs="Arial"/>
          <w:sz w:val="20"/>
          <w:szCs w:val="20"/>
        </w:rPr>
      </w:pPr>
    </w:p>
    <w:p w:rsidR="00067713" w:rsidRPr="009E40DD" w:rsidRDefault="00067713" w:rsidP="009458B4">
      <w:pPr>
        <w:ind w:left="284" w:right="-284"/>
        <w:rPr>
          <w:rFonts w:ascii="Arial" w:hAnsi="Arial" w:cs="Arial"/>
          <w:sz w:val="28"/>
          <w:szCs w:val="28"/>
        </w:rPr>
      </w:pPr>
      <w:r w:rsidRPr="009E40DD">
        <w:rPr>
          <w:rFonts w:ascii="Arial" w:hAnsi="Arial" w:cs="Arial"/>
          <w:b/>
          <w:sz w:val="28"/>
          <w:szCs w:val="28"/>
        </w:rPr>
        <w:t>Descriptif du processus pour les entreprises et institutions</w:t>
      </w:r>
    </w:p>
    <w:p w:rsidR="00067713" w:rsidRPr="009E40DD" w:rsidRDefault="00067713" w:rsidP="009458B4">
      <w:pPr>
        <w:ind w:left="284" w:right="-284"/>
        <w:rPr>
          <w:rFonts w:ascii="Arial" w:hAnsi="Arial" w:cs="Arial"/>
          <w:sz w:val="20"/>
          <w:szCs w:val="20"/>
        </w:rPr>
      </w:pPr>
    </w:p>
    <w:p w:rsidR="00067713" w:rsidRPr="009E40DD" w:rsidRDefault="00067713" w:rsidP="009458B4">
      <w:pPr>
        <w:pStyle w:val="Stylepardfaut"/>
        <w:ind w:left="284"/>
        <w:rPr>
          <w:rFonts w:ascii="Arial" w:eastAsia="Times New Roman" w:hAnsi="Arial" w:cs="Arial"/>
          <w:sz w:val="20"/>
          <w:szCs w:val="20"/>
          <w:lang w:eastAsia="fr-CH"/>
        </w:rPr>
      </w:pPr>
    </w:p>
    <w:p w:rsidR="00067713" w:rsidRPr="009E40DD" w:rsidRDefault="00067713" w:rsidP="009458B4">
      <w:pPr>
        <w:pStyle w:val="Stylepardfaut"/>
        <w:ind w:left="284"/>
        <w:rPr>
          <w:rFonts w:ascii="Arial" w:eastAsia="Times New Roman" w:hAnsi="Arial" w:cs="Arial"/>
          <w:sz w:val="20"/>
          <w:szCs w:val="20"/>
          <w:lang w:eastAsia="fr-CH"/>
        </w:rPr>
      </w:pPr>
      <w:r w:rsidRPr="009E40DD">
        <w:rPr>
          <w:rFonts w:ascii="Arial" w:eastAsia="Times New Roman" w:hAnsi="Arial" w:cs="Arial"/>
          <w:sz w:val="20"/>
          <w:szCs w:val="20"/>
          <w:lang w:eastAsia="fr-CH"/>
        </w:rPr>
        <w:t>Ce programme se veut uniquement ouvert aux personnes qui n’ont pas les prérequis de base pour accéder au CFC ou</w:t>
      </w:r>
      <w:r w:rsidRPr="009E40DD">
        <w:rPr>
          <w:rFonts w:ascii="Arial" w:eastAsia="Times New Roman" w:hAnsi="Arial" w:cs="Arial"/>
          <w:color w:val="FF0000"/>
          <w:sz w:val="20"/>
          <w:szCs w:val="20"/>
          <w:lang w:eastAsia="fr-CH"/>
        </w:rPr>
        <w:t xml:space="preserve"> </w:t>
      </w:r>
      <w:r w:rsidRPr="009E40DD">
        <w:rPr>
          <w:rFonts w:ascii="Arial" w:eastAsia="Times New Roman" w:hAnsi="Arial" w:cs="Arial"/>
          <w:sz w:val="20"/>
          <w:szCs w:val="20"/>
          <w:lang w:eastAsia="fr-CH"/>
        </w:rPr>
        <w:t xml:space="preserve">à l’AFP. </w:t>
      </w:r>
    </w:p>
    <w:p w:rsidR="00067713" w:rsidRPr="009E40DD" w:rsidRDefault="00067713" w:rsidP="009458B4">
      <w:pPr>
        <w:pStyle w:val="Stylepardfaut"/>
        <w:ind w:left="284"/>
        <w:rPr>
          <w:rFonts w:ascii="Arial" w:eastAsia="Times New Roman" w:hAnsi="Arial" w:cs="Arial"/>
          <w:sz w:val="20"/>
          <w:szCs w:val="20"/>
          <w:lang w:eastAsia="fr-CH"/>
        </w:rPr>
      </w:pPr>
      <w:r w:rsidRPr="009E40DD">
        <w:rPr>
          <w:rFonts w:ascii="Arial" w:eastAsia="Times New Roman" w:hAnsi="Arial" w:cs="Arial"/>
          <w:sz w:val="20"/>
          <w:szCs w:val="20"/>
          <w:lang w:eastAsia="fr-CH"/>
        </w:rPr>
        <w:t xml:space="preserve">Les candidats retenus se forment dans le monde professionnel ou en institution. </w:t>
      </w:r>
    </w:p>
    <w:p w:rsidR="00067713" w:rsidRPr="009E40DD" w:rsidRDefault="00067713" w:rsidP="009458B4">
      <w:pPr>
        <w:pStyle w:val="Stylepardfaut"/>
        <w:ind w:left="284"/>
        <w:rPr>
          <w:rFonts w:ascii="Arial" w:eastAsia="Times New Roman" w:hAnsi="Arial" w:cs="Arial"/>
          <w:sz w:val="20"/>
          <w:szCs w:val="20"/>
          <w:lang w:eastAsia="fr-CH"/>
        </w:rPr>
      </w:pPr>
      <w:r w:rsidRPr="009E40DD">
        <w:rPr>
          <w:rFonts w:ascii="Arial" w:eastAsia="Times New Roman" w:hAnsi="Arial" w:cs="Arial"/>
          <w:sz w:val="20"/>
          <w:szCs w:val="20"/>
          <w:lang w:eastAsia="fr-CH"/>
        </w:rPr>
        <w:t>Ils sont jugés par des experts agréés qui évaluent sur place leurs compétences pratiques ainsi que leur maîtrise de notions théoriques de base comme l’hygiène ou la sécurité.</w:t>
      </w:r>
    </w:p>
    <w:p w:rsidR="00067713" w:rsidRPr="009E40DD" w:rsidRDefault="00067713" w:rsidP="009458B4">
      <w:pPr>
        <w:pStyle w:val="Stylepardfaut"/>
        <w:ind w:left="284"/>
        <w:rPr>
          <w:rFonts w:ascii="Arial" w:eastAsia="Times New Roman" w:hAnsi="Arial" w:cs="Arial"/>
          <w:sz w:val="20"/>
          <w:szCs w:val="20"/>
          <w:lang w:eastAsia="fr-CH"/>
        </w:rPr>
      </w:pPr>
      <w:r w:rsidRPr="009E40DD">
        <w:rPr>
          <w:rFonts w:ascii="Arial" w:eastAsia="Times New Roman" w:hAnsi="Arial" w:cs="Arial"/>
          <w:sz w:val="20"/>
          <w:szCs w:val="20"/>
          <w:lang w:eastAsia="fr-CH"/>
        </w:rPr>
        <w:t>L’attestation, établie par l’Etat du Valais et Hôtel et Gastro</w:t>
      </w:r>
      <w:r w:rsidR="00945445">
        <w:rPr>
          <w:rFonts w:ascii="Arial" w:eastAsia="Times New Roman" w:hAnsi="Arial" w:cs="Arial"/>
          <w:sz w:val="20"/>
          <w:szCs w:val="20"/>
          <w:lang w:eastAsia="fr-CH"/>
        </w:rPr>
        <w:t xml:space="preserve"> </w:t>
      </w:r>
      <w:r w:rsidRPr="00D05979">
        <w:rPr>
          <w:rFonts w:ascii="Arial" w:eastAsia="Times New Roman" w:hAnsi="Arial" w:cs="Arial"/>
          <w:i/>
          <w:sz w:val="20"/>
          <w:szCs w:val="20"/>
          <w:lang w:eastAsia="fr-CH"/>
        </w:rPr>
        <w:t>formation</w:t>
      </w:r>
      <w:r w:rsidRPr="00945445">
        <w:rPr>
          <w:rFonts w:ascii="Arial" w:eastAsia="Times New Roman" w:hAnsi="Arial" w:cs="Arial"/>
          <w:sz w:val="20"/>
          <w:szCs w:val="20"/>
          <w:lang w:eastAsia="fr-CH"/>
        </w:rPr>
        <w:t xml:space="preserve"> </w:t>
      </w:r>
      <w:r w:rsidRPr="009E40DD">
        <w:rPr>
          <w:rFonts w:ascii="Arial" w:eastAsia="Times New Roman" w:hAnsi="Arial" w:cs="Arial"/>
          <w:sz w:val="20"/>
          <w:szCs w:val="20"/>
          <w:lang w:eastAsia="fr-CH"/>
        </w:rPr>
        <w:t xml:space="preserve">Valais, authentifie les compétences pratiques de la personne. </w:t>
      </w:r>
    </w:p>
    <w:p w:rsidR="00067713" w:rsidRPr="009E40DD" w:rsidRDefault="00067713" w:rsidP="009458B4">
      <w:pPr>
        <w:pStyle w:val="Stylepardfaut"/>
        <w:ind w:left="284"/>
        <w:rPr>
          <w:rFonts w:ascii="Arial" w:hAnsi="Arial" w:cs="Arial"/>
          <w:sz w:val="20"/>
          <w:szCs w:val="20"/>
        </w:rPr>
      </w:pPr>
      <w:r w:rsidRPr="009E40DD">
        <w:rPr>
          <w:rFonts w:ascii="Arial" w:eastAsia="Times New Roman" w:hAnsi="Arial" w:cs="Arial"/>
          <w:sz w:val="20"/>
          <w:szCs w:val="20"/>
          <w:lang w:eastAsia="fr-CH"/>
        </w:rPr>
        <w:t>Au terme de ce cursus, les éléments les plus compétents auront la possibilité d’intégrer une filière officielle.</w:t>
      </w:r>
      <w:r w:rsidRPr="009E40DD">
        <w:rPr>
          <w:rFonts w:ascii="Arial" w:hAnsi="Arial" w:cs="Arial"/>
          <w:sz w:val="20"/>
          <w:szCs w:val="20"/>
        </w:rPr>
        <w:t xml:space="preserve"> </w:t>
      </w:r>
    </w:p>
    <w:p w:rsidR="00067713" w:rsidRPr="009E40DD" w:rsidRDefault="00067713" w:rsidP="009458B4">
      <w:pPr>
        <w:pStyle w:val="Stylepardfaut"/>
        <w:ind w:left="284"/>
        <w:rPr>
          <w:rFonts w:ascii="Arial" w:hAnsi="Arial" w:cs="Arial"/>
          <w:sz w:val="20"/>
          <w:szCs w:val="20"/>
        </w:rPr>
      </w:pPr>
    </w:p>
    <w:p w:rsidR="00067713" w:rsidRPr="009E40DD" w:rsidRDefault="00067713" w:rsidP="009458B4">
      <w:pPr>
        <w:pStyle w:val="Stylepardfaut"/>
        <w:ind w:left="284"/>
        <w:rPr>
          <w:rFonts w:ascii="Arial" w:hAnsi="Arial" w:cs="Arial"/>
          <w:sz w:val="20"/>
          <w:szCs w:val="20"/>
        </w:rPr>
      </w:pPr>
    </w:p>
    <w:p w:rsidR="00067713" w:rsidRPr="009E40DD" w:rsidRDefault="00067713" w:rsidP="009458B4">
      <w:pPr>
        <w:pStyle w:val="Stylepardfaut"/>
        <w:ind w:left="284"/>
        <w:rPr>
          <w:rFonts w:ascii="Arial" w:eastAsia="Times New Roman" w:hAnsi="Arial" w:cs="Arial"/>
          <w:sz w:val="20"/>
          <w:szCs w:val="20"/>
          <w:lang w:eastAsia="fr-CH"/>
        </w:rPr>
      </w:pPr>
      <w:r w:rsidRPr="009E40DD">
        <w:rPr>
          <w:rFonts w:ascii="Arial" w:eastAsia="Times New Roman" w:hAnsi="Arial" w:cs="Arial"/>
          <w:sz w:val="20"/>
          <w:szCs w:val="20"/>
          <w:lang w:eastAsia="fr-CH"/>
        </w:rPr>
        <w:t>A travers cette formation, l’objectif visé est ainsi double :</w:t>
      </w:r>
    </w:p>
    <w:p w:rsidR="00067713" w:rsidRPr="009E40DD" w:rsidRDefault="00067713" w:rsidP="007839CA">
      <w:pPr>
        <w:pStyle w:val="Stylepardfaut"/>
        <w:numPr>
          <w:ilvl w:val="0"/>
          <w:numId w:val="3"/>
        </w:numPr>
        <w:ind w:left="284" w:right="-286" w:firstLine="0"/>
        <w:rPr>
          <w:rFonts w:ascii="Arial" w:hAnsi="Arial" w:cs="Arial"/>
          <w:sz w:val="20"/>
          <w:szCs w:val="20"/>
        </w:rPr>
      </w:pPr>
      <w:r w:rsidRPr="009E40DD">
        <w:rPr>
          <w:rFonts w:ascii="Arial" w:eastAsia="Times New Roman" w:hAnsi="Arial" w:cs="Arial"/>
          <w:b/>
          <w:sz w:val="20"/>
          <w:szCs w:val="20"/>
          <w:u w:val="single"/>
          <w:lang w:eastAsia="fr-CH"/>
        </w:rPr>
        <w:t>Pour le candidat</w:t>
      </w:r>
      <w:r w:rsidRPr="009E40DD">
        <w:rPr>
          <w:rFonts w:ascii="Arial" w:eastAsia="Times New Roman" w:hAnsi="Arial" w:cs="Arial"/>
          <w:sz w:val="20"/>
          <w:szCs w:val="20"/>
          <w:lang w:eastAsia="fr-CH"/>
        </w:rPr>
        <w:t xml:space="preserve">, il s’agit d’acquérir de nouvelles compétences pratiques, adaptées à son </w:t>
      </w:r>
      <w:r w:rsidR="00933F6E">
        <w:rPr>
          <w:rFonts w:ascii="Arial" w:eastAsia="Times New Roman" w:hAnsi="Arial" w:cs="Arial"/>
          <w:sz w:val="20"/>
          <w:szCs w:val="20"/>
          <w:lang w:eastAsia="fr-CH"/>
        </w:rPr>
        <w:tab/>
      </w:r>
      <w:r w:rsidRPr="009E40DD">
        <w:rPr>
          <w:rFonts w:ascii="Arial" w:eastAsia="Times New Roman" w:hAnsi="Arial" w:cs="Arial"/>
          <w:sz w:val="20"/>
          <w:szCs w:val="20"/>
          <w:lang w:eastAsia="fr-CH"/>
        </w:rPr>
        <w:t>niveau, et/ ou de valider celles déjà acquises, lesquelles</w:t>
      </w:r>
      <w:r w:rsidR="007839CA">
        <w:rPr>
          <w:rFonts w:ascii="Arial" w:eastAsia="Times New Roman" w:hAnsi="Arial" w:cs="Arial"/>
          <w:sz w:val="20"/>
          <w:szCs w:val="20"/>
          <w:lang w:eastAsia="fr-CH"/>
        </w:rPr>
        <w:t xml:space="preserve"> validées par une certification </w:t>
      </w:r>
      <w:r w:rsidRPr="009E40DD">
        <w:rPr>
          <w:rFonts w:ascii="Arial" w:eastAsia="Times New Roman" w:hAnsi="Arial" w:cs="Arial"/>
          <w:sz w:val="20"/>
          <w:szCs w:val="20"/>
          <w:lang w:eastAsia="fr-CH"/>
        </w:rPr>
        <w:t>reconnue</w:t>
      </w:r>
      <w:r w:rsidR="007839CA">
        <w:rPr>
          <w:rFonts w:ascii="Arial" w:eastAsia="Times New Roman" w:hAnsi="Arial" w:cs="Arial"/>
          <w:sz w:val="20"/>
          <w:szCs w:val="20"/>
          <w:lang w:eastAsia="fr-CH"/>
        </w:rPr>
        <w:t>.</w:t>
      </w:r>
    </w:p>
    <w:p w:rsidR="00067713" w:rsidRPr="009E40DD" w:rsidRDefault="00067713" w:rsidP="009458B4">
      <w:pPr>
        <w:pStyle w:val="Stylepardfaut"/>
        <w:numPr>
          <w:ilvl w:val="0"/>
          <w:numId w:val="3"/>
        </w:numPr>
        <w:ind w:left="284" w:firstLine="0"/>
        <w:rPr>
          <w:rFonts w:ascii="Arial" w:hAnsi="Arial" w:cs="Arial"/>
          <w:sz w:val="20"/>
          <w:szCs w:val="20"/>
        </w:rPr>
      </w:pPr>
      <w:r w:rsidRPr="009E40DD">
        <w:rPr>
          <w:rFonts w:ascii="Arial" w:eastAsia="Times New Roman" w:hAnsi="Arial" w:cs="Arial"/>
          <w:b/>
          <w:sz w:val="20"/>
          <w:szCs w:val="20"/>
          <w:u w:val="single"/>
          <w:lang w:eastAsia="fr-CH"/>
        </w:rPr>
        <w:t>Pour l’employeur</w:t>
      </w:r>
      <w:r w:rsidRPr="009E40DD">
        <w:rPr>
          <w:rFonts w:ascii="Arial" w:eastAsia="Times New Roman" w:hAnsi="Arial" w:cs="Arial"/>
          <w:sz w:val="20"/>
          <w:szCs w:val="20"/>
          <w:lang w:eastAsia="fr-CH"/>
        </w:rPr>
        <w:t xml:space="preserve">, il se verra proposer du personnel apte à réaliser certaines tâches </w:t>
      </w:r>
      <w:r w:rsidR="00933F6E">
        <w:rPr>
          <w:rFonts w:ascii="Arial" w:eastAsia="Times New Roman" w:hAnsi="Arial" w:cs="Arial"/>
          <w:sz w:val="20"/>
          <w:szCs w:val="20"/>
          <w:lang w:eastAsia="fr-CH"/>
        </w:rPr>
        <w:tab/>
      </w:r>
      <w:r w:rsidRPr="009E40DD">
        <w:rPr>
          <w:rFonts w:ascii="Arial" w:eastAsia="Times New Roman" w:hAnsi="Arial" w:cs="Arial"/>
          <w:sz w:val="20"/>
          <w:szCs w:val="20"/>
          <w:lang w:eastAsia="fr-CH"/>
        </w:rPr>
        <w:t>spécifiques qui correspondent à un réel besoin.</w:t>
      </w:r>
    </w:p>
    <w:p w:rsidR="00067713" w:rsidRPr="009E40DD" w:rsidRDefault="00067713" w:rsidP="009458B4">
      <w:pPr>
        <w:spacing w:after="160" w:line="259" w:lineRule="auto"/>
        <w:ind w:left="284"/>
        <w:rPr>
          <w:rFonts w:ascii="Arial" w:hAnsi="Arial" w:cs="Arial"/>
          <w:sz w:val="20"/>
          <w:szCs w:val="20"/>
        </w:rPr>
      </w:pPr>
    </w:p>
    <w:p w:rsidR="00067713" w:rsidRPr="009E40DD" w:rsidRDefault="00067713" w:rsidP="009458B4">
      <w:pPr>
        <w:ind w:left="284"/>
        <w:rPr>
          <w:rFonts w:ascii="Arial" w:hAnsi="Arial" w:cs="Arial"/>
          <w:sz w:val="20"/>
          <w:szCs w:val="20"/>
        </w:rPr>
      </w:pPr>
    </w:p>
    <w:p w:rsidR="00067713" w:rsidRPr="009E40DD" w:rsidRDefault="00067713" w:rsidP="00067713">
      <w:pPr>
        <w:ind w:left="-322"/>
        <w:jc w:val="center"/>
        <w:rPr>
          <w:rFonts w:ascii="Arial" w:hAnsi="Arial" w:cs="Arial"/>
          <w:sz w:val="16"/>
          <w:szCs w:val="16"/>
        </w:rPr>
      </w:pPr>
      <w:r w:rsidRPr="009E40DD">
        <w:rPr>
          <w:rFonts w:ascii="Arial" w:hAnsi="Arial" w:cs="Arial"/>
          <w:sz w:val="16"/>
          <w:szCs w:val="16"/>
        </w:rP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645pt" o:ole="">
            <v:imagedata r:id="rId7" o:title=""/>
          </v:shape>
          <o:OLEObject Type="Embed" ProgID="AcroExch.Document.DC" ShapeID="_x0000_i1025" DrawAspect="Content" ObjectID="_1790407683" r:id="rId8"/>
        </w:object>
      </w:r>
    </w:p>
    <w:p w:rsidR="00067713" w:rsidRDefault="00067713">
      <w:pPr>
        <w:rPr>
          <w:rFonts w:ascii="Arial" w:hAnsi="Arial" w:cs="Arial"/>
          <w:sz w:val="20"/>
          <w:szCs w:val="20"/>
        </w:rPr>
      </w:pPr>
      <w:r>
        <w:rPr>
          <w:rFonts w:ascii="Arial" w:hAnsi="Arial" w:cs="Arial"/>
          <w:sz w:val="20"/>
          <w:szCs w:val="20"/>
        </w:rPr>
        <w:br w:type="page"/>
      </w:r>
    </w:p>
    <w:p w:rsidR="00067713" w:rsidRPr="00B06A3F" w:rsidRDefault="00067713" w:rsidP="00A04880">
      <w:pPr>
        <w:pStyle w:val="Standard"/>
        <w:ind w:right="-1"/>
        <w:rPr>
          <w:rFonts w:ascii="Arial" w:hAnsi="Arial" w:cs="Arial"/>
          <w:b/>
          <w:sz w:val="28"/>
          <w:szCs w:val="28"/>
        </w:rPr>
      </w:pPr>
      <w:r w:rsidRPr="00B06A3F">
        <w:rPr>
          <w:rFonts w:ascii="Arial" w:hAnsi="Arial" w:cs="Arial"/>
          <w:b/>
          <w:sz w:val="28"/>
          <w:szCs w:val="28"/>
        </w:rPr>
        <w:lastRenderedPageBreak/>
        <w:t>Description du processus </w:t>
      </w:r>
      <w:r>
        <w:rPr>
          <w:rFonts w:ascii="Arial" w:hAnsi="Arial" w:cs="Arial"/>
          <w:b/>
          <w:sz w:val="28"/>
          <w:szCs w:val="28"/>
        </w:rPr>
        <w:t>Expertise</w:t>
      </w:r>
    </w:p>
    <w:p w:rsidR="00067713" w:rsidRDefault="00067713" w:rsidP="00067713">
      <w:pPr>
        <w:pStyle w:val="Standard"/>
        <w:ind w:right="-1"/>
        <w:rPr>
          <w:rFonts w:ascii="Arial" w:hAnsi="Arial" w:cs="Arial"/>
          <w:sz w:val="20"/>
          <w:szCs w:val="20"/>
        </w:rPr>
      </w:pPr>
    </w:p>
    <w:p w:rsidR="00067713" w:rsidRDefault="00067713" w:rsidP="00067713">
      <w:pPr>
        <w:pStyle w:val="Standard"/>
        <w:ind w:right="-1"/>
        <w:rPr>
          <w:rFonts w:ascii="Arial" w:hAnsi="Arial" w:cs="Arial"/>
          <w:sz w:val="20"/>
          <w:szCs w:val="20"/>
        </w:rPr>
      </w:pPr>
    </w:p>
    <w:p w:rsidR="00067713" w:rsidRDefault="00067713" w:rsidP="00067713">
      <w:pPr>
        <w:pStyle w:val="Standard"/>
        <w:ind w:right="-1"/>
        <w:rPr>
          <w:rFonts w:ascii="Arial" w:hAnsi="Arial" w:cs="Arial"/>
          <w:sz w:val="20"/>
          <w:szCs w:val="20"/>
        </w:rPr>
      </w:pPr>
    </w:p>
    <w:p w:rsidR="00067713" w:rsidRDefault="00067713" w:rsidP="00D05979">
      <w:pPr>
        <w:pStyle w:val="Paragraphedeliste"/>
        <w:widowControl w:val="0"/>
        <w:numPr>
          <w:ilvl w:val="0"/>
          <w:numId w:val="2"/>
        </w:numPr>
        <w:suppressAutoHyphens/>
        <w:autoSpaceDN w:val="0"/>
        <w:spacing w:line="270" w:lineRule="exact"/>
        <w:ind w:left="284" w:hanging="142"/>
        <w:contextualSpacing w:val="0"/>
        <w:jc w:val="both"/>
        <w:textAlignment w:val="baseline"/>
      </w:pPr>
      <w:r>
        <w:rPr>
          <w:rFonts w:ascii="Arial" w:hAnsi="Arial" w:cs="Arial"/>
          <w:sz w:val="20"/>
          <w:szCs w:val="20"/>
        </w:rPr>
        <w:t xml:space="preserve">Le formateur en entreprise prend contact avec Hôtel &amp; Gastro </w:t>
      </w:r>
      <w:r w:rsidRPr="00D05979">
        <w:rPr>
          <w:rFonts w:ascii="Arial" w:hAnsi="Arial" w:cs="Arial"/>
          <w:i/>
          <w:iCs/>
          <w:sz w:val="20"/>
          <w:szCs w:val="20"/>
        </w:rPr>
        <w:t>formation</w:t>
      </w:r>
      <w:r>
        <w:rPr>
          <w:rFonts w:ascii="Arial" w:hAnsi="Arial" w:cs="Arial"/>
          <w:iCs/>
          <w:sz w:val="20"/>
          <w:szCs w:val="20"/>
        </w:rPr>
        <w:t xml:space="preserve"> </w:t>
      </w:r>
      <w:r>
        <w:rPr>
          <w:rFonts w:ascii="Arial" w:hAnsi="Arial" w:cs="Arial"/>
          <w:sz w:val="20"/>
          <w:szCs w:val="20"/>
        </w:rPr>
        <w:t>Valais (</w:t>
      </w:r>
      <w:proofErr w:type="spellStart"/>
      <w:r>
        <w:rPr>
          <w:rFonts w:ascii="Arial" w:hAnsi="Arial" w:cs="Arial"/>
          <w:sz w:val="20"/>
          <w:szCs w:val="20"/>
        </w:rPr>
        <w:t>HGFVs</w:t>
      </w:r>
      <w:proofErr w:type="spellEnd"/>
      <w:r>
        <w:rPr>
          <w:rFonts w:ascii="Arial" w:hAnsi="Arial" w:cs="Arial"/>
          <w:sz w:val="20"/>
          <w:szCs w:val="20"/>
        </w:rPr>
        <w:t>) pour signaler le ou les candidats ; une annonce rapide permet de fixer adéquatement et de manière concertée les échéances de l’expertise.</w:t>
      </w:r>
    </w:p>
    <w:p w:rsidR="00067713" w:rsidRDefault="00067713" w:rsidP="00D05979">
      <w:pPr>
        <w:spacing w:line="270" w:lineRule="exact"/>
        <w:ind w:left="284" w:hanging="142"/>
        <w:jc w:val="both"/>
        <w:rPr>
          <w:rFonts w:ascii="Arial" w:hAnsi="Arial" w:cs="Arial"/>
          <w:sz w:val="20"/>
          <w:szCs w:val="20"/>
        </w:rPr>
      </w:pPr>
    </w:p>
    <w:p w:rsidR="00067713" w:rsidRDefault="00067713" w:rsidP="00D05979">
      <w:pPr>
        <w:spacing w:line="270" w:lineRule="exact"/>
        <w:ind w:left="284" w:hanging="142"/>
        <w:jc w:val="both"/>
        <w:rPr>
          <w:rFonts w:ascii="Arial" w:hAnsi="Arial" w:cs="Arial"/>
          <w:sz w:val="20"/>
          <w:szCs w:val="20"/>
        </w:rPr>
      </w:pPr>
      <w:bookmarkStart w:id="0" w:name="_GoBack"/>
      <w:bookmarkEnd w:id="0"/>
    </w:p>
    <w:p w:rsidR="00067713" w:rsidRDefault="00067713" w:rsidP="00D05979">
      <w:pPr>
        <w:pStyle w:val="Standard"/>
        <w:numPr>
          <w:ilvl w:val="0"/>
          <w:numId w:val="2"/>
        </w:numPr>
        <w:spacing w:line="270" w:lineRule="exact"/>
        <w:ind w:left="284" w:hanging="142"/>
        <w:jc w:val="both"/>
      </w:pPr>
      <w:r>
        <w:rPr>
          <w:rFonts w:ascii="Arial" w:hAnsi="Arial" w:cs="Arial"/>
          <w:sz w:val="20"/>
          <w:szCs w:val="20"/>
        </w:rPr>
        <w:t xml:space="preserve">Le chef expert et/ou référent </w:t>
      </w:r>
      <w:proofErr w:type="gramStart"/>
      <w:r>
        <w:rPr>
          <w:rFonts w:ascii="Arial" w:hAnsi="Arial" w:cs="Arial"/>
          <w:sz w:val="20"/>
          <w:szCs w:val="20"/>
        </w:rPr>
        <w:t>de Hôtel</w:t>
      </w:r>
      <w:proofErr w:type="gramEnd"/>
      <w:r>
        <w:rPr>
          <w:rFonts w:ascii="Arial" w:hAnsi="Arial" w:cs="Arial"/>
          <w:sz w:val="20"/>
          <w:szCs w:val="20"/>
        </w:rPr>
        <w:t xml:space="preserve"> &amp;t Gastro</w:t>
      </w:r>
      <w:r w:rsidR="00D05979">
        <w:rPr>
          <w:rFonts w:ascii="Arial" w:hAnsi="Arial" w:cs="Arial"/>
          <w:sz w:val="20"/>
          <w:szCs w:val="20"/>
        </w:rPr>
        <w:t xml:space="preserve"> </w:t>
      </w:r>
      <w:r w:rsidRPr="00D05979">
        <w:rPr>
          <w:rFonts w:ascii="Arial" w:hAnsi="Arial" w:cs="Arial"/>
          <w:i/>
          <w:iCs/>
          <w:sz w:val="20"/>
          <w:szCs w:val="20"/>
        </w:rPr>
        <w:t>formation</w:t>
      </w:r>
      <w:r>
        <w:rPr>
          <w:rFonts w:ascii="Arial" w:hAnsi="Arial" w:cs="Arial"/>
          <w:i/>
          <w:iCs/>
          <w:sz w:val="20"/>
          <w:szCs w:val="20"/>
        </w:rPr>
        <w:t xml:space="preserve"> </w:t>
      </w:r>
      <w:r>
        <w:rPr>
          <w:rFonts w:ascii="Arial" w:hAnsi="Arial" w:cs="Arial"/>
          <w:sz w:val="20"/>
          <w:szCs w:val="20"/>
        </w:rPr>
        <w:t>Valais organise et coordonne dans des délais rapides et adéquats les échéances de la mise en situation.</w:t>
      </w:r>
    </w:p>
    <w:p w:rsidR="00067713" w:rsidRDefault="00067713" w:rsidP="00D05979">
      <w:pPr>
        <w:pStyle w:val="Standard"/>
        <w:spacing w:line="270" w:lineRule="exact"/>
        <w:ind w:left="284" w:hanging="142"/>
        <w:jc w:val="both"/>
        <w:rPr>
          <w:rFonts w:ascii="Arial" w:hAnsi="Arial" w:cs="Arial"/>
          <w:sz w:val="20"/>
          <w:szCs w:val="20"/>
        </w:rPr>
      </w:pPr>
    </w:p>
    <w:p w:rsidR="00067713" w:rsidRDefault="00067713" w:rsidP="00D05979">
      <w:pPr>
        <w:pStyle w:val="Standard"/>
        <w:spacing w:line="270" w:lineRule="exact"/>
        <w:ind w:left="284" w:hanging="142"/>
        <w:jc w:val="both"/>
        <w:rPr>
          <w:rFonts w:ascii="Arial" w:hAnsi="Arial" w:cs="Arial"/>
          <w:sz w:val="20"/>
          <w:szCs w:val="20"/>
        </w:rPr>
      </w:pPr>
    </w:p>
    <w:p w:rsidR="00067713" w:rsidRDefault="00067713" w:rsidP="00D05979">
      <w:pPr>
        <w:pStyle w:val="Standard"/>
        <w:numPr>
          <w:ilvl w:val="0"/>
          <w:numId w:val="2"/>
        </w:numPr>
        <w:spacing w:line="270" w:lineRule="exact"/>
        <w:ind w:left="284" w:hanging="142"/>
        <w:jc w:val="both"/>
        <w:rPr>
          <w:rFonts w:ascii="Arial" w:hAnsi="Arial" w:cs="Arial"/>
          <w:sz w:val="20"/>
          <w:szCs w:val="20"/>
        </w:rPr>
      </w:pPr>
      <w:r>
        <w:rPr>
          <w:rFonts w:ascii="Arial" w:hAnsi="Arial" w:cs="Arial"/>
          <w:sz w:val="20"/>
          <w:szCs w:val="20"/>
        </w:rPr>
        <w:t>Le chef expert avec l'aide d'</w:t>
      </w:r>
      <w:proofErr w:type="spellStart"/>
      <w:r>
        <w:rPr>
          <w:rFonts w:ascii="Arial" w:hAnsi="Arial" w:cs="Arial"/>
          <w:sz w:val="20"/>
          <w:szCs w:val="20"/>
        </w:rPr>
        <w:t>HGFVs</w:t>
      </w:r>
      <w:proofErr w:type="spellEnd"/>
      <w:r>
        <w:rPr>
          <w:rFonts w:ascii="Arial" w:hAnsi="Arial" w:cs="Arial"/>
          <w:sz w:val="20"/>
          <w:szCs w:val="20"/>
        </w:rPr>
        <w:t xml:space="preserve"> définit la structure de l’expertise en fonction du nombre et des types de compétences demandées ; ils fixent également les modalités, déroulement et durée de la mise en situation et en informe le conseiller et le candidat.</w:t>
      </w:r>
    </w:p>
    <w:p w:rsidR="00067713" w:rsidRDefault="00067713" w:rsidP="00D05979">
      <w:pPr>
        <w:pStyle w:val="Standard"/>
        <w:spacing w:line="270" w:lineRule="exact"/>
        <w:ind w:left="284" w:hanging="142"/>
        <w:jc w:val="both"/>
        <w:rPr>
          <w:rFonts w:ascii="Arial" w:hAnsi="Arial" w:cs="Arial"/>
          <w:sz w:val="20"/>
          <w:szCs w:val="20"/>
        </w:rPr>
      </w:pPr>
    </w:p>
    <w:p w:rsidR="00067713" w:rsidRDefault="00067713" w:rsidP="00D05979">
      <w:pPr>
        <w:pStyle w:val="Standard"/>
        <w:spacing w:line="270" w:lineRule="exact"/>
        <w:ind w:left="284" w:hanging="142"/>
        <w:jc w:val="both"/>
        <w:rPr>
          <w:rFonts w:ascii="Arial" w:hAnsi="Arial" w:cs="Arial"/>
          <w:sz w:val="20"/>
          <w:szCs w:val="20"/>
        </w:rPr>
      </w:pPr>
    </w:p>
    <w:p w:rsidR="00067713" w:rsidRDefault="00067713" w:rsidP="00D05979">
      <w:pPr>
        <w:pStyle w:val="Standard"/>
        <w:numPr>
          <w:ilvl w:val="0"/>
          <w:numId w:val="2"/>
        </w:numPr>
        <w:spacing w:line="270" w:lineRule="exact"/>
        <w:ind w:left="284" w:hanging="142"/>
        <w:jc w:val="both"/>
        <w:rPr>
          <w:rFonts w:ascii="Arial" w:hAnsi="Arial" w:cs="Arial"/>
          <w:sz w:val="20"/>
          <w:szCs w:val="20"/>
        </w:rPr>
      </w:pPr>
      <w:r>
        <w:rPr>
          <w:rFonts w:ascii="Arial" w:hAnsi="Arial" w:cs="Arial"/>
          <w:sz w:val="20"/>
          <w:szCs w:val="20"/>
        </w:rPr>
        <w:t xml:space="preserve">La mise en situation se fait en présence de 2 experts et du référent </w:t>
      </w:r>
      <w:r w:rsidR="003377A8">
        <w:rPr>
          <w:rFonts w:ascii="Arial" w:hAnsi="Arial" w:cs="Arial"/>
          <w:sz w:val="20"/>
          <w:szCs w:val="20"/>
        </w:rPr>
        <w:t>(</w:t>
      </w:r>
      <w:r>
        <w:rPr>
          <w:rFonts w:ascii="Arial" w:hAnsi="Arial" w:cs="Arial"/>
          <w:sz w:val="20"/>
          <w:szCs w:val="20"/>
        </w:rPr>
        <w:t>ou formateur</w:t>
      </w:r>
      <w:r w:rsidR="003377A8">
        <w:rPr>
          <w:rFonts w:ascii="Arial" w:hAnsi="Arial" w:cs="Arial"/>
          <w:sz w:val="20"/>
          <w:szCs w:val="20"/>
        </w:rPr>
        <w:t>)</w:t>
      </w:r>
      <w:r>
        <w:rPr>
          <w:rFonts w:ascii="Arial" w:hAnsi="Arial" w:cs="Arial"/>
          <w:sz w:val="20"/>
          <w:szCs w:val="20"/>
        </w:rPr>
        <w:t xml:space="preserve"> de l’entreprise.</w:t>
      </w:r>
    </w:p>
    <w:p w:rsidR="00067713" w:rsidRDefault="00067713" w:rsidP="00D05979">
      <w:pPr>
        <w:pStyle w:val="Standard"/>
        <w:spacing w:line="270" w:lineRule="exact"/>
        <w:ind w:left="284" w:hanging="142"/>
        <w:jc w:val="both"/>
        <w:rPr>
          <w:rFonts w:ascii="Arial" w:hAnsi="Arial" w:cs="Arial"/>
          <w:sz w:val="20"/>
          <w:szCs w:val="20"/>
        </w:rPr>
      </w:pPr>
    </w:p>
    <w:p w:rsidR="00067713" w:rsidRDefault="00067713" w:rsidP="00D05979">
      <w:pPr>
        <w:pStyle w:val="Standard"/>
        <w:spacing w:line="270" w:lineRule="exact"/>
        <w:ind w:left="284" w:hanging="142"/>
        <w:jc w:val="both"/>
        <w:rPr>
          <w:rFonts w:ascii="Arial" w:hAnsi="Arial" w:cs="Arial"/>
          <w:sz w:val="20"/>
          <w:szCs w:val="20"/>
        </w:rPr>
      </w:pPr>
    </w:p>
    <w:p w:rsidR="00067713" w:rsidRDefault="00067713" w:rsidP="00D05979">
      <w:pPr>
        <w:pStyle w:val="Standard"/>
        <w:numPr>
          <w:ilvl w:val="0"/>
          <w:numId w:val="2"/>
        </w:numPr>
        <w:spacing w:line="270" w:lineRule="exact"/>
        <w:ind w:left="284" w:hanging="142"/>
        <w:jc w:val="both"/>
        <w:rPr>
          <w:rFonts w:ascii="Arial" w:hAnsi="Arial" w:cs="Arial"/>
          <w:sz w:val="20"/>
          <w:szCs w:val="20"/>
        </w:rPr>
      </w:pPr>
      <w:r>
        <w:rPr>
          <w:rFonts w:ascii="Arial" w:hAnsi="Arial" w:cs="Arial"/>
          <w:sz w:val="20"/>
          <w:szCs w:val="20"/>
        </w:rPr>
        <w:t>La mise en situation peut comporter une partie pratique ainsi que des questions orales. Les tâches se feront sur le lieu de travail et si possible en présence du reste de la brigade de service qui peut être sollicitée par les experts en cas de besoin ou d’imprévu.</w:t>
      </w:r>
    </w:p>
    <w:p w:rsidR="00067713" w:rsidRDefault="00067713" w:rsidP="00D05979">
      <w:pPr>
        <w:pStyle w:val="Standard"/>
        <w:spacing w:line="270" w:lineRule="exact"/>
        <w:ind w:left="284" w:hanging="142"/>
        <w:jc w:val="both"/>
        <w:rPr>
          <w:rFonts w:ascii="Arial" w:hAnsi="Arial" w:cs="Arial"/>
          <w:sz w:val="20"/>
          <w:szCs w:val="20"/>
        </w:rPr>
      </w:pPr>
    </w:p>
    <w:p w:rsidR="00067713" w:rsidRDefault="00067713" w:rsidP="00D05979">
      <w:pPr>
        <w:pStyle w:val="Standard"/>
        <w:spacing w:line="270" w:lineRule="exact"/>
        <w:ind w:left="284" w:hanging="142"/>
        <w:jc w:val="both"/>
        <w:rPr>
          <w:rFonts w:ascii="Arial" w:hAnsi="Arial" w:cs="Arial"/>
          <w:sz w:val="20"/>
          <w:szCs w:val="20"/>
        </w:rPr>
      </w:pPr>
    </w:p>
    <w:p w:rsidR="00067713" w:rsidRDefault="00067713" w:rsidP="00D05979">
      <w:pPr>
        <w:pStyle w:val="Standard"/>
        <w:numPr>
          <w:ilvl w:val="0"/>
          <w:numId w:val="2"/>
        </w:numPr>
        <w:spacing w:line="270" w:lineRule="exact"/>
        <w:ind w:left="284" w:hanging="142"/>
        <w:jc w:val="both"/>
        <w:rPr>
          <w:rFonts w:ascii="Arial" w:hAnsi="Arial" w:cs="Arial"/>
          <w:sz w:val="20"/>
          <w:szCs w:val="20"/>
        </w:rPr>
      </w:pPr>
      <w:r>
        <w:rPr>
          <w:rFonts w:ascii="Arial" w:hAnsi="Arial" w:cs="Arial"/>
          <w:sz w:val="20"/>
          <w:szCs w:val="20"/>
        </w:rPr>
        <w:t xml:space="preserve">Si un repas a lieu </w:t>
      </w:r>
      <w:proofErr w:type="spellStart"/>
      <w:r>
        <w:rPr>
          <w:rFonts w:ascii="Arial" w:hAnsi="Arial" w:cs="Arial"/>
          <w:sz w:val="20"/>
          <w:szCs w:val="20"/>
        </w:rPr>
        <w:t>HGFVs</w:t>
      </w:r>
      <w:proofErr w:type="spellEnd"/>
      <w:r>
        <w:rPr>
          <w:rFonts w:ascii="Arial" w:hAnsi="Arial" w:cs="Arial"/>
          <w:sz w:val="20"/>
          <w:szCs w:val="20"/>
        </w:rPr>
        <w:t xml:space="preserve"> réunira 4 personnes du métier pour la mise en place et le service à table et ainsi donner une impression générale au chef expert.</w:t>
      </w:r>
    </w:p>
    <w:p w:rsidR="00067713" w:rsidRDefault="00067713" w:rsidP="00D05979">
      <w:pPr>
        <w:pStyle w:val="Standard"/>
        <w:spacing w:line="270" w:lineRule="exact"/>
        <w:ind w:left="284" w:hanging="142"/>
        <w:jc w:val="both"/>
        <w:rPr>
          <w:rFonts w:ascii="Arial" w:hAnsi="Arial" w:cs="Arial"/>
          <w:sz w:val="20"/>
          <w:szCs w:val="20"/>
        </w:rPr>
      </w:pPr>
    </w:p>
    <w:p w:rsidR="00067713" w:rsidRDefault="00067713" w:rsidP="00D05979">
      <w:pPr>
        <w:pStyle w:val="Standard"/>
        <w:spacing w:line="270" w:lineRule="exact"/>
        <w:ind w:left="284" w:hanging="142"/>
        <w:jc w:val="both"/>
        <w:rPr>
          <w:rFonts w:ascii="Arial" w:hAnsi="Arial" w:cs="Arial"/>
          <w:sz w:val="20"/>
          <w:szCs w:val="20"/>
        </w:rPr>
      </w:pPr>
    </w:p>
    <w:p w:rsidR="00067713" w:rsidRDefault="00067713" w:rsidP="00D05979">
      <w:pPr>
        <w:pStyle w:val="Standard"/>
        <w:numPr>
          <w:ilvl w:val="0"/>
          <w:numId w:val="2"/>
        </w:numPr>
        <w:spacing w:line="270" w:lineRule="exact"/>
        <w:ind w:left="284" w:hanging="142"/>
        <w:jc w:val="both"/>
      </w:pPr>
      <w:r>
        <w:rPr>
          <w:rFonts w:ascii="Arial" w:hAnsi="Arial" w:cs="Arial"/>
          <w:sz w:val="20"/>
          <w:szCs w:val="20"/>
        </w:rPr>
        <w:t>Le retour des appréciations au candidat s’effectue après l’expertise ; l'explication se fait sur la base des contenus de la liste à évaluer avec comme référence le cahier des compétences ; le</w:t>
      </w:r>
      <w:r>
        <w:rPr>
          <w:rFonts w:ascii="Arial" w:hAnsi="Arial" w:cs="Arial"/>
          <w:i/>
          <w:sz w:val="20"/>
          <w:szCs w:val="20"/>
        </w:rPr>
        <w:t xml:space="preserve"> </w:t>
      </w:r>
      <w:r>
        <w:rPr>
          <w:rFonts w:ascii="Arial" w:hAnsi="Arial" w:cs="Arial"/>
          <w:sz w:val="20"/>
          <w:szCs w:val="20"/>
        </w:rPr>
        <w:t>retour direct oral au candidat est à privilégier et est à prévoir dans un délai court après la fin de l’expertise.</w:t>
      </w:r>
    </w:p>
    <w:p w:rsidR="00067713" w:rsidRDefault="00067713" w:rsidP="00D05979">
      <w:pPr>
        <w:pStyle w:val="Standard"/>
        <w:spacing w:line="270" w:lineRule="exact"/>
        <w:ind w:left="284" w:hanging="142"/>
        <w:jc w:val="both"/>
        <w:rPr>
          <w:rFonts w:ascii="Arial" w:hAnsi="Arial" w:cs="Arial"/>
          <w:sz w:val="20"/>
          <w:szCs w:val="20"/>
        </w:rPr>
      </w:pPr>
    </w:p>
    <w:p w:rsidR="00067713" w:rsidRDefault="00067713" w:rsidP="00D05979">
      <w:pPr>
        <w:pStyle w:val="Standard"/>
        <w:spacing w:line="270" w:lineRule="exact"/>
        <w:ind w:left="284" w:hanging="142"/>
        <w:jc w:val="both"/>
        <w:rPr>
          <w:rFonts w:ascii="Arial" w:hAnsi="Arial" w:cs="Arial"/>
          <w:sz w:val="20"/>
          <w:szCs w:val="20"/>
        </w:rPr>
      </w:pPr>
    </w:p>
    <w:p w:rsidR="00067713" w:rsidRDefault="00067713" w:rsidP="00D05979">
      <w:pPr>
        <w:pStyle w:val="Standard"/>
        <w:numPr>
          <w:ilvl w:val="0"/>
          <w:numId w:val="2"/>
        </w:numPr>
        <w:spacing w:line="270" w:lineRule="exact"/>
        <w:ind w:left="284" w:hanging="142"/>
        <w:jc w:val="both"/>
        <w:rPr>
          <w:rFonts w:ascii="Arial" w:hAnsi="Arial" w:cs="Arial"/>
          <w:sz w:val="20"/>
          <w:szCs w:val="20"/>
        </w:rPr>
      </w:pPr>
      <w:r>
        <w:rPr>
          <w:rFonts w:ascii="Arial" w:hAnsi="Arial" w:cs="Arial"/>
          <w:sz w:val="20"/>
          <w:szCs w:val="20"/>
        </w:rPr>
        <w:t>Les conditions de réussite sont définies dans le cahier des compétences.</w:t>
      </w:r>
    </w:p>
    <w:p w:rsidR="00067713" w:rsidRDefault="00067713" w:rsidP="00D05979">
      <w:pPr>
        <w:pStyle w:val="Standard"/>
        <w:spacing w:line="270" w:lineRule="exact"/>
        <w:ind w:left="284" w:hanging="142"/>
        <w:jc w:val="both"/>
        <w:rPr>
          <w:rFonts w:ascii="Arial" w:hAnsi="Arial" w:cs="Arial"/>
          <w:sz w:val="20"/>
          <w:szCs w:val="20"/>
        </w:rPr>
      </w:pPr>
    </w:p>
    <w:p w:rsidR="00067713" w:rsidRDefault="00067713" w:rsidP="00D05979">
      <w:pPr>
        <w:pStyle w:val="Standard"/>
        <w:spacing w:line="270" w:lineRule="exact"/>
        <w:ind w:left="284" w:hanging="142"/>
        <w:jc w:val="both"/>
        <w:rPr>
          <w:rFonts w:ascii="Arial" w:hAnsi="Arial" w:cs="Arial"/>
          <w:sz w:val="20"/>
          <w:szCs w:val="20"/>
        </w:rPr>
      </w:pPr>
    </w:p>
    <w:p w:rsidR="00067713" w:rsidRDefault="00067713" w:rsidP="00D05979">
      <w:pPr>
        <w:pStyle w:val="Standard"/>
        <w:numPr>
          <w:ilvl w:val="0"/>
          <w:numId w:val="2"/>
        </w:numPr>
        <w:spacing w:line="270" w:lineRule="exact"/>
        <w:ind w:left="284" w:hanging="142"/>
        <w:jc w:val="both"/>
        <w:rPr>
          <w:rFonts w:ascii="Arial" w:hAnsi="Arial" w:cs="Arial"/>
          <w:sz w:val="20"/>
          <w:szCs w:val="20"/>
        </w:rPr>
      </w:pPr>
      <w:r>
        <w:rPr>
          <w:rFonts w:ascii="Arial" w:hAnsi="Arial" w:cs="Arial"/>
          <w:sz w:val="20"/>
          <w:szCs w:val="20"/>
        </w:rPr>
        <w:t>Les compétences personnelles particulières acceptées comme évaluables font aussi l’objet d’un retour après l’expertise.</w:t>
      </w:r>
    </w:p>
    <w:p w:rsidR="00067713" w:rsidRDefault="00067713" w:rsidP="00D05979">
      <w:pPr>
        <w:pStyle w:val="Standard"/>
        <w:spacing w:line="270" w:lineRule="exact"/>
        <w:ind w:left="284" w:hanging="142"/>
        <w:jc w:val="both"/>
        <w:rPr>
          <w:rFonts w:ascii="Arial" w:hAnsi="Arial" w:cs="Arial"/>
          <w:sz w:val="20"/>
          <w:szCs w:val="20"/>
        </w:rPr>
      </w:pPr>
    </w:p>
    <w:p w:rsidR="00067713" w:rsidRDefault="00067713" w:rsidP="00D05979">
      <w:pPr>
        <w:pStyle w:val="Standard"/>
        <w:spacing w:line="270" w:lineRule="exact"/>
        <w:ind w:left="284" w:hanging="142"/>
        <w:jc w:val="both"/>
        <w:rPr>
          <w:rFonts w:ascii="Arial" w:hAnsi="Arial" w:cs="Arial"/>
          <w:sz w:val="20"/>
          <w:szCs w:val="20"/>
        </w:rPr>
      </w:pPr>
    </w:p>
    <w:p w:rsidR="00067713" w:rsidRDefault="00067713" w:rsidP="00D05979">
      <w:pPr>
        <w:pStyle w:val="Standard"/>
        <w:numPr>
          <w:ilvl w:val="0"/>
          <w:numId w:val="2"/>
        </w:numPr>
        <w:spacing w:line="270" w:lineRule="exact"/>
        <w:ind w:left="284" w:hanging="142"/>
        <w:jc w:val="both"/>
        <w:rPr>
          <w:rFonts w:ascii="Arial" w:hAnsi="Arial" w:cs="Arial"/>
          <w:sz w:val="20"/>
          <w:szCs w:val="20"/>
        </w:rPr>
      </w:pPr>
      <w:r>
        <w:rPr>
          <w:rFonts w:ascii="Arial" w:hAnsi="Arial" w:cs="Arial"/>
          <w:sz w:val="20"/>
          <w:szCs w:val="20"/>
        </w:rPr>
        <w:t xml:space="preserve">L’attestation de certification est établie avec les signatures de </w:t>
      </w:r>
      <w:proofErr w:type="spellStart"/>
      <w:r>
        <w:rPr>
          <w:rFonts w:ascii="Arial" w:hAnsi="Arial" w:cs="Arial"/>
          <w:sz w:val="20"/>
          <w:szCs w:val="20"/>
        </w:rPr>
        <w:t>HGFVs</w:t>
      </w:r>
      <w:proofErr w:type="spellEnd"/>
      <w:r>
        <w:rPr>
          <w:rFonts w:ascii="Arial" w:hAnsi="Arial" w:cs="Arial"/>
          <w:sz w:val="20"/>
          <w:szCs w:val="20"/>
        </w:rPr>
        <w:t>, des experts officiels et de l’OSPVR.</w:t>
      </w:r>
    </w:p>
    <w:p w:rsidR="00A04880" w:rsidRDefault="00A04880" w:rsidP="00D05979">
      <w:pPr>
        <w:pStyle w:val="Standard"/>
        <w:spacing w:line="270" w:lineRule="exact"/>
        <w:jc w:val="both"/>
        <w:rPr>
          <w:rFonts w:ascii="Arial" w:hAnsi="Arial" w:cs="Arial"/>
          <w:sz w:val="20"/>
          <w:szCs w:val="20"/>
        </w:rPr>
      </w:pPr>
    </w:p>
    <w:p w:rsidR="00D637F3" w:rsidRPr="00543E34" w:rsidRDefault="00D637F3" w:rsidP="00D637F3"/>
    <w:p w:rsidR="004B5502" w:rsidRDefault="004B5502">
      <w:pPr>
        <w:rPr>
          <w:rFonts w:ascii="Arial" w:eastAsia="SimSun" w:hAnsi="Arial" w:cs="Arial"/>
          <w:b/>
          <w:kern w:val="3"/>
          <w:sz w:val="28"/>
          <w:szCs w:val="28"/>
          <w:lang w:eastAsia="zh-CN" w:bidi="hi-IN"/>
        </w:rPr>
      </w:pPr>
      <w:r>
        <w:rPr>
          <w:rFonts w:ascii="Arial" w:hAnsi="Arial" w:cs="Arial"/>
          <w:b/>
          <w:sz w:val="28"/>
          <w:szCs w:val="28"/>
        </w:rPr>
        <w:br w:type="page"/>
      </w:r>
    </w:p>
    <w:p w:rsidR="00D637F3" w:rsidRPr="00D637F3" w:rsidRDefault="00D637F3" w:rsidP="00D637F3">
      <w:pPr>
        <w:pStyle w:val="Standard"/>
        <w:ind w:right="-1"/>
        <w:rPr>
          <w:rFonts w:ascii="Arial" w:hAnsi="Arial" w:cs="Arial"/>
          <w:b/>
          <w:sz w:val="28"/>
          <w:szCs w:val="28"/>
        </w:rPr>
      </w:pPr>
      <w:r w:rsidRPr="00D637F3">
        <w:rPr>
          <w:rFonts w:ascii="Arial" w:hAnsi="Arial" w:cs="Arial"/>
          <w:b/>
          <w:sz w:val="28"/>
          <w:szCs w:val="28"/>
        </w:rPr>
        <w:lastRenderedPageBreak/>
        <w:t>Gestion des documents</w:t>
      </w:r>
    </w:p>
    <w:p w:rsidR="00D637F3" w:rsidRPr="000F6041" w:rsidRDefault="00D637F3" w:rsidP="00D637F3">
      <w:pPr>
        <w:rPr>
          <w:rFonts w:ascii="Arial" w:hAnsi="Arial" w:cs="Arial"/>
        </w:rPr>
      </w:pPr>
    </w:p>
    <w:p w:rsidR="00D637F3" w:rsidRDefault="00D637F3" w:rsidP="00D637F3">
      <w:pPr>
        <w:rPr>
          <w:rFonts w:ascii="Arial" w:hAnsi="Arial" w:cs="Arial"/>
        </w:rPr>
      </w:pPr>
    </w:p>
    <w:p w:rsidR="003377A8" w:rsidRPr="000F6041" w:rsidRDefault="003377A8" w:rsidP="00D637F3">
      <w:pPr>
        <w:rPr>
          <w:rFonts w:ascii="Arial" w:hAnsi="Arial" w:cs="Arial"/>
        </w:rPr>
      </w:pPr>
    </w:p>
    <w:p w:rsidR="00D637F3" w:rsidRPr="000F6041" w:rsidRDefault="00D637F3" w:rsidP="003377A8">
      <w:pPr>
        <w:pStyle w:val="Paragraphedeliste"/>
        <w:widowControl w:val="0"/>
        <w:numPr>
          <w:ilvl w:val="0"/>
          <w:numId w:val="4"/>
        </w:numPr>
        <w:suppressAutoHyphens/>
        <w:autoSpaceDN w:val="0"/>
        <w:spacing w:line="270" w:lineRule="exact"/>
        <w:ind w:left="426" w:hanging="284"/>
        <w:contextualSpacing w:val="0"/>
        <w:textAlignment w:val="baseline"/>
        <w:rPr>
          <w:rFonts w:ascii="Arial" w:hAnsi="Arial" w:cs="Arial"/>
        </w:rPr>
      </w:pPr>
      <w:r w:rsidRPr="000F6041">
        <w:rPr>
          <w:rFonts w:ascii="Arial" w:hAnsi="Arial" w:cs="Arial"/>
          <w:sz w:val="20"/>
          <w:szCs w:val="20"/>
        </w:rPr>
        <w:t>Les documents officiels sont hébergés à l’</w:t>
      </w:r>
      <w:proofErr w:type="spellStart"/>
      <w:r w:rsidRPr="000F6041">
        <w:rPr>
          <w:rFonts w:ascii="Arial" w:hAnsi="Arial" w:cs="Arial"/>
          <w:sz w:val="20"/>
          <w:szCs w:val="20"/>
        </w:rPr>
        <w:t>OSPVr</w:t>
      </w:r>
      <w:proofErr w:type="spellEnd"/>
      <w:r w:rsidRPr="000F6041">
        <w:rPr>
          <w:rFonts w:ascii="Arial" w:hAnsi="Arial" w:cs="Arial"/>
          <w:sz w:val="20"/>
          <w:szCs w:val="20"/>
        </w:rPr>
        <w:t>.</w:t>
      </w:r>
    </w:p>
    <w:p w:rsidR="00D637F3" w:rsidRDefault="00D637F3" w:rsidP="003377A8">
      <w:pPr>
        <w:spacing w:line="270" w:lineRule="exact"/>
        <w:rPr>
          <w:rFonts w:ascii="Arial" w:hAnsi="Arial" w:cs="Arial"/>
        </w:rPr>
      </w:pPr>
    </w:p>
    <w:p w:rsidR="003377A8" w:rsidRPr="000F6041" w:rsidRDefault="003377A8" w:rsidP="003377A8">
      <w:pPr>
        <w:spacing w:line="270" w:lineRule="exact"/>
        <w:rPr>
          <w:rFonts w:ascii="Arial" w:hAnsi="Arial" w:cs="Arial"/>
        </w:rPr>
      </w:pPr>
    </w:p>
    <w:p w:rsidR="00D637F3" w:rsidRPr="000F6041" w:rsidRDefault="00D637F3" w:rsidP="003377A8">
      <w:pPr>
        <w:pStyle w:val="Standard"/>
        <w:numPr>
          <w:ilvl w:val="0"/>
          <w:numId w:val="4"/>
        </w:numPr>
        <w:spacing w:line="270" w:lineRule="exact"/>
        <w:ind w:left="426" w:hanging="284"/>
        <w:jc w:val="both"/>
        <w:rPr>
          <w:rFonts w:ascii="Arial" w:hAnsi="Arial" w:cs="Arial"/>
        </w:rPr>
      </w:pPr>
      <w:r w:rsidRPr="000F6041">
        <w:rPr>
          <w:rFonts w:ascii="Arial" w:hAnsi="Arial" w:cs="Arial"/>
          <w:sz w:val="20"/>
          <w:szCs w:val="20"/>
        </w:rPr>
        <w:t>Les documents officiels sont modifiés par l’</w:t>
      </w:r>
      <w:proofErr w:type="spellStart"/>
      <w:r w:rsidRPr="000F6041">
        <w:rPr>
          <w:rFonts w:ascii="Arial" w:hAnsi="Arial" w:cs="Arial"/>
          <w:sz w:val="20"/>
          <w:szCs w:val="20"/>
        </w:rPr>
        <w:t>OSPVr</w:t>
      </w:r>
      <w:proofErr w:type="spellEnd"/>
      <w:r w:rsidRPr="000F6041">
        <w:rPr>
          <w:rFonts w:ascii="Arial" w:hAnsi="Arial" w:cs="Arial"/>
          <w:sz w:val="20"/>
          <w:szCs w:val="20"/>
        </w:rPr>
        <w:t xml:space="preserve"> après concertation et accord du directeur adjoint de l’</w:t>
      </w:r>
      <w:proofErr w:type="spellStart"/>
      <w:r w:rsidRPr="000F6041">
        <w:rPr>
          <w:rFonts w:ascii="Arial" w:hAnsi="Arial" w:cs="Arial"/>
          <w:sz w:val="20"/>
          <w:szCs w:val="20"/>
        </w:rPr>
        <w:t>OSPVr</w:t>
      </w:r>
      <w:proofErr w:type="spellEnd"/>
      <w:r w:rsidRPr="000F6041">
        <w:rPr>
          <w:rFonts w:ascii="Arial" w:hAnsi="Arial" w:cs="Arial"/>
          <w:sz w:val="20"/>
          <w:szCs w:val="20"/>
        </w:rPr>
        <w:t xml:space="preserve"> et du président d’’Hôtel &amp; Gastro </w:t>
      </w:r>
      <w:r w:rsidR="003377A8" w:rsidRPr="003377A8">
        <w:rPr>
          <w:rFonts w:ascii="Arial" w:hAnsi="Arial" w:cs="Arial"/>
          <w:i/>
          <w:sz w:val="20"/>
          <w:szCs w:val="20"/>
        </w:rPr>
        <w:t>formation</w:t>
      </w:r>
      <w:r w:rsidR="003377A8" w:rsidRPr="000F6041">
        <w:rPr>
          <w:rFonts w:ascii="Arial" w:hAnsi="Arial" w:cs="Arial"/>
          <w:sz w:val="20"/>
          <w:szCs w:val="20"/>
        </w:rPr>
        <w:t xml:space="preserve"> </w:t>
      </w:r>
      <w:r w:rsidR="003377A8">
        <w:rPr>
          <w:rFonts w:ascii="Arial" w:hAnsi="Arial" w:cs="Arial"/>
          <w:sz w:val="20"/>
          <w:szCs w:val="20"/>
        </w:rPr>
        <w:t xml:space="preserve">Valais </w:t>
      </w:r>
      <w:r w:rsidRPr="000F6041">
        <w:rPr>
          <w:rFonts w:ascii="Arial" w:hAnsi="Arial" w:cs="Arial"/>
          <w:sz w:val="20"/>
          <w:szCs w:val="20"/>
        </w:rPr>
        <w:t>et information au chef du Service de la formation professionnelle.</w:t>
      </w:r>
    </w:p>
    <w:p w:rsidR="00D637F3" w:rsidRDefault="00D637F3" w:rsidP="003377A8">
      <w:pPr>
        <w:tabs>
          <w:tab w:val="left" w:pos="3700"/>
        </w:tabs>
        <w:spacing w:line="270" w:lineRule="exact"/>
        <w:rPr>
          <w:rFonts w:ascii="Arial" w:hAnsi="Arial" w:cs="Arial"/>
        </w:rPr>
      </w:pPr>
    </w:p>
    <w:p w:rsidR="003377A8" w:rsidRPr="000F6041" w:rsidRDefault="003377A8" w:rsidP="003377A8">
      <w:pPr>
        <w:tabs>
          <w:tab w:val="left" w:pos="3700"/>
        </w:tabs>
        <w:spacing w:line="270" w:lineRule="exact"/>
        <w:rPr>
          <w:rFonts w:ascii="Arial" w:hAnsi="Arial" w:cs="Arial"/>
        </w:rPr>
      </w:pPr>
    </w:p>
    <w:p w:rsidR="00D637F3" w:rsidRPr="000F6041" w:rsidRDefault="00D637F3" w:rsidP="003377A8">
      <w:pPr>
        <w:pStyle w:val="Standard"/>
        <w:numPr>
          <w:ilvl w:val="0"/>
          <w:numId w:val="4"/>
        </w:numPr>
        <w:spacing w:line="270" w:lineRule="exact"/>
        <w:ind w:left="426" w:hanging="284"/>
        <w:jc w:val="both"/>
        <w:rPr>
          <w:rFonts w:ascii="Arial" w:hAnsi="Arial" w:cs="Arial"/>
          <w:sz w:val="20"/>
          <w:szCs w:val="20"/>
        </w:rPr>
      </w:pPr>
      <w:r w:rsidRPr="000F6041">
        <w:rPr>
          <w:rFonts w:ascii="Arial" w:hAnsi="Arial" w:cs="Arial"/>
          <w:sz w:val="20"/>
          <w:szCs w:val="20"/>
        </w:rPr>
        <w:t>Les documents sont stockés sous forme papier et électronique auprès de l’</w:t>
      </w:r>
      <w:proofErr w:type="spellStart"/>
      <w:r w:rsidRPr="000F6041">
        <w:rPr>
          <w:rFonts w:ascii="Arial" w:hAnsi="Arial" w:cs="Arial"/>
          <w:sz w:val="20"/>
          <w:szCs w:val="20"/>
        </w:rPr>
        <w:t>OSPV</w:t>
      </w:r>
      <w:r w:rsidR="003377A8">
        <w:rPr>
          <w:rFonts w:ascii="Arial" w:hAnsi="Arial" w:cs="Arial"/>
          <w:sz w:val="20"/>
          <w:szCs w:val="20"/>
        </w:rPr>
        <w:t>r</w:t>
      </w:r>
      <w:proofErr w:type="spellEnd"/>
      <w:r w:rsidRPr="000F6041">
        <w:rPr>
          <w:rFonts w:ascii="Arial" w:hAnsi="Arial" w:cs="Arial"/>
          <w:sz w:val="20"/>
          <w:szCs w:val="20"/>
        </w:rPr>
        <w:t>.</w:t>
      </w:r>
    </w:p>
    <w:p w:rsidR="00D637F3" w:rsidRDefault="00D637F3" w:rsidP="003377A8">
      <w:pPr>
        <w:spacing w:line="270" w:lineRule="exact"/>
        <w:rPr>
          <w:rFonts w:ascii="Arial" w:hAnsi="Arial" w:cs="Arial"/>
        </w:rPr>
      </w:pPr>
    </w:p>
    <w:p w:rsidR="003377A8" w:rsidRPr="000F6041" w:rsidRDefault="003377A8" w:rsidP="003377A8">
      <w:pPr>
        <w:spacing w:line="270" w:lineRule="exact"/>
        <w:rPr>
          <w:rFonts w:ascii="Arial" w:hAnsi="Arial" w:cs="Arial"/>
        </w:rPr>
      </w:pPr>
    </w:p>
    <w:p w:rsidR="00D637F3" w:rsidRPr="000F6041" w:rsidRDefault="00D637F3" w:rsidP="003377A8">
      <w:pPr>
        <w:pStyle w:val="Standard"/>
        <w:numPr>
          <w:ilvl w:val="0"/>
          <w:numId w:val="4"/>
        </w:numPr>
        <w:spacing w:line="270" w:lineRule="exact"/>
        <w:ind w:left="426" w:hanging="284"/>
        <w:jc w:val="both"/>
        <w:rPr>
          <w:rFonts w:ascii="Arial" w:hAnsi="Arial" w:cs="Arial"/>
          <w:sz w:val="20"/>
          <w:szCs w:val="20"/>
        </w:rPr>
      </w:pPr>
      <w:r w:rsidRPr="000F6041">
        <w:rPr>
          <w:rFonts w:ascii="Arial" w:hAnsi="Arial" w:cs="Arial"/>
          <w:sz w:val="20"/>
          <w:szCs w:val="20"/>
        </w:rPr>
        <w:t>Les documents papier sont mis à disposition des partenaires globalement sous la forme d’un dossier (MAP)</w:t>
      </w:r>
    </w:p>
    <w:p w:rsidR="00D637F3" w:rsidRPr="000F6041" w:rsidRDefault="00D637F3" w:rsidP="003377A8">
      <w:pPr>
        <w:pStyle w:val="Standard"/>
        <w:spacing w:line="270" w:lineRule="exact"/>
        <w:ind w:left="426" w:hanging="284"/>
        <w:jc w:val="both"/>
        <w:rPr>
          <w:rFonts w:ascii="Arial" w:hAnsi="Arial" w:cs="Arial"/>
          <w:sz w:val="20"/>
          <w:szCs w:val="20"/>
        </w:rPr>
      </w:pPr>
    </w:p>
    <w:p w:rsidR="00D637F3" w:rsidRPr="000F6041" w:rsidRDefault="00D637F3" w:rsidP="003377A8">
      <w:pPr>
        <w:spacing w:line="270" w:lineRule="exact"/>
        <w:ind w:left="426" w:hanging="284"/>
        <w:rPr>
          <w:rFonts w:ascii="Arial" w:hAnsi="Arial" w:cs="Arial"/>
          <w:sz w:val="20"/>
          <w:szCs w:val="20"/>
        </w:rPr>
      </w:pPr>
      <w:r w:rsidRPr="000F6041">
        <w:rPr>
          <w:rFonts w:ascii="Arial" w:hAnsi="Arial" w:cs="Arial"/>
          <w:sz w:val="20"/>
          <w:szCs w:val="20"/>
        </w:rPr>
        <w:tab/>
        <w:t>Les tableaux (listes de compétences) sont rendus disponibles sous forme électronique sur les sites institutionnels parallèlement à un descriptif sous forme de flyer.</w:t>
      </w:r>
    </w:p>
    <w:p w:rsidR="00D637F3" w:rsidRDefault="00D637F3" w:rsidP="003377A8">
      <w:pPr>
        <w:spacing w:line="270" w:lineRule="exact"/>
        <w:ind w:left="426" w:hanging="284"/>
        <w:rPr>
          <w:rFonts w:ascii="Arial" w:hAnsi="Arial" w:cs="Arial"/>
        </w:rPr>
      </w:pPr>
    </w:p>
    <w:p w:rsidR="003377A8" w:rsidRPr="000F6041" w:rsidRDefault="003377A8" w:rsidP="003377A8">
      <w:pPr>
        <w:spacing w:line="270" w:lineRule="exact"/>
        <w:ind w:left="426" w:hanging="284"/>
        <w:rPr>
          <w:rFonts w:ascii="Arial" w:hAnsi="Arial" w:cs="Arial"/>
        </w:rPr>
      </w:pPr>
    </w:p>
    <w:p w:rsidR="00D637F3" w:rsidRPr="000F6041" w:rsidRDefault="00D637F3" w:rsidP="003377A8">
      <w:pPr>
        <w:pStyle w:val="Standard"/>
        <w:numPr>
          <w:ilvl w:val="0"/>
          <w:numId w:val="4"/>
        </w:numPr>
        <w:spacing w:line="270" w:lineRule="exact"/>
        <w:ind w:left="426" w:hanging="284"/>
        <w:jc w:val="both"/>
        <w:rPr>
          <w:rFonts w:ascii="Arial" w:hAnsi="Arial" w:cs="Arial"/>
          <w:sz w:val="20"/>
          <w:szCs w:val="20"/>
        </w:rPr>
      </w:pPr>
      <w:r w:rsidRPr="000F6041">
        <w:rPr>
          <w:rFonts w:ascii="Arial" w:hAnsi="Arial" w:cs="Arial"/>
          <w:sz w:val="20"/>
          <w:szCs w:val="20"/>
        </w:rPr>
        <w:t xml:space="preserve">L’interface pour les </w:t>
      </w:r>
      <w:r w:rsidR="003377A8" w:rsidRPr="000F6041">
        <w:rPr>
          <w:rFonts w:ascii="Arial" w:hAnsi="Arial" w:cs="Arial"/>
          <w:sz w:val="20"/>
          <w:szCs w:val="20"/>
        </w:rPr>
        <w:t xml:space="preserve">Centres </w:t>
      </w:r>
      <w:r w:rsidRPr="000F6041">
        <w:rPr>
          <w:rFonts w:ascii="Arial" w:hAnsi="Arial" w:cs="Arial"/>
          <w:sz w:val="20"/>
          <w:szCs w:val="20"/>
        </w:rPr>
        <w:t xml:space="preserve">de formation se fait par le président de l’Hôtel &amp; Gastro </w:t>
      </w:r>
      <w:r w:rsidR="003377A8" w:rsidRPr="003377A8">
        <w:rPr>
          <w:rFonts w:ascii="Arial" w:hAnsi="Arial" w:cs="Arial"/>
          <w:i/>
          <w:sz w:val="20"/>
          <w:szCs w:val="20"/>
        </w:rPr>
        <w:t>formation</w:t>
      </w:r>
      <w:r w:rsidR="003377A8" w:rsidRPr="000F6041">
        <w:rPr>
          <w:rFonts w:ascii="Arial" w:hAnsi="Arial" w:cs="Arial"/>
          <w:sz w:val="20"/>
          <w:szCs w:val="20"/>
        </w:rPr>
        <w:t> </w:t>
      </w:r>
      <w:r w:rsidRPr="000F6041">
        <w:rPr>
          <w:rFonts w:ascii="Arial" w:hAnsi="Arial" w:cs="Arial"/>
          <w:sz w:val="20"/>
          <w:szCs w:val="20"/>
        </w:rPr>
        <w:t>; il est prévu de fournir 3x1 ex</w:t>
      </w:r>
      <w:r>
        <w:rPr>
          <w:rFonts w:ascii="Arial" w:hAnsi="Arial" w:cs="Arial"/>
          <w:sz w:val="20"/>
          <w:szCs w:val="20"/>
        </w:rPr>
        <w:t>emplaire</w:t>
      </w:r>
      <w:r w:rsidRPr="000F6041">
        <w:rPr>
          <w:rFonts w:ascii="Arial" w:hAnsi="Arial" w:cs="Arial"/>
          <w:sz w:val="20"/>
          <w:szCs w:val="20"/>
        </w:rPr>
        <w:t xml:space="preserve"> par institution.</w:t>
      </w:r>
    </w:p>
    <w:p w:rsidR="00D637F3" w:rsidRPr="000F6041" w:rsidRDefault="00D637F3" w:rsidP="003377A8">
      <w:pPr>
        <w:pStyle w:val="Standard"/>
        <w:spacing w:line="270" w:lineRule="exact"/>
        <w:ind w:left="426"/>
        <w:jc w:val="both"/>
        <w:rPr>
          <w:rFonts w:ascii="Arial" w:hAnsi="Arial" w:cs="Arial"/>
          <w:sz w:val="20"/>
          <w:szCs w:val="20"/>
        </w:rPr>
      </w:pPr>
    </w:p>
    <w:p w:rsidR="00D637F3" w:rsidRPr="000F6041" w:rsidRDefault="00D637F3" w:rsidP="003377A8">
      <w:pPr>
        <w:pStyle w:val="Standard"/>
        <w:spacing w:line="270" w:lineRule="exact"/>
        <w:ind w:left="426" w:hanging="284"/>
        <w:jc w:val="both"/>
        <w:rPr>
          <w:rFonts w:ascii="Arial" w:hAnsi="Arial" w:cs="Arial"/>
          <w:sz w:val="20"/>
          <w:szCs w:val="20"/>
        </w:rPr>
      </w:pPr>
      <w:r w:rsidRPr="000F6041">
        <w:rPr>
          <w:rFonts w:ascii="Arial" w:hAnsi="Arial" w:cs="Arial"/>
          <w:sz w:val="20"/>
          <w:szCs w:val="20"/>
        </w:rPr>
        <w:tab/>
        <w:t xml:space="preserve">L’interface pour les </w:t>
      </w:r>
      <w:r w:rsidR="003377A8">
        <w:rPr>
          <w:rFonts w:ascii="Arial" w:hAnsi="Arial" w:cs="Arial"/>
          <w:sz w:val="20"/>
          <w:szCs w:val="20"/>
        </w:rPr>
        <w:t xml:space="preserve">CIO </w:t>
      </w:r>
      <w:r w:rsidRPr="000F6041">
        <w:rPr>
          <w:rFonts w:ascii="Arial" w:hAnsi="Arial" w:cs="Arial"/>
          <w:sz w:val="20"/>
          <w:szCs w:val="20"/>
        </w:rPr>
        <w:t>se fait par le directeur adjoint de l’</w:t>
      </w:r>
      <w:proofErr w:type="spellStart"/>
      <w:r w:rsidRPr="000F6041">
        <w:rPr>
          <w:rFonts w:ascii="Arial" w:hAnsi="Arial" w:cs="Arial"/>
          <w:sz w:val="20"/>
          <w:szCs w:val="20"/>
        </w:rPr>
        <w:t>OSPVr</w:t>
      </w:r>
      <w:proofErr w:type="spellEnd"/>
      <w:r w:rsidRPr="000F6041">
        <w:rPr>
          <w:rFonts w:ascii="Arial" w:hAnsi="Arial" w:cs="Arial"/>
          <w:sz w:val="20"/>
          <w:szCs w:val="20"/>
        </w:rPr>
        <w:t>.</w:t>
      </w:r>
    </w:p>
    <w:p w:rsidR="00D637F3" w:rsidRDefault="00D637F3"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3377A8">
      <w:pPr>
        <w:pStyle w:val="Standard"/>
        <w:spacing w:line="270" w:lineRule="exact"/>
        <w:ind w:right="-1"/>
        <w:jc w:val="both"/>
        <w:rPr>
          <w:rFonts w:ascii="Arial" w:hAnsi="Arial" w:cs="Arial"/>
          <w:sz w:val="20"/>
          <w:szCs w:val="20"/>
        </w:rPr>
      </w:pPr>
    </w:p>
    <w:p w:rsidR="00933F6E" w:rsidRDefault="00933F6E" w:rsidP="00933F6E">
      <w:pPr>
        <w:pStyle w:val="Pieddepage"/>
        <w:rPr>
          <w:rFonts w:ascii="Arial" w:hAnsi="Arial" w:cs="Arial"/>
          <w:color w:val="A6A6A6" w:themeColor="background1" w:themeShade="A6"/>
          <w:sz w:val="14"/>
          <w:szCs w:val="14"/>
        </w:rPr>
      </w:pPr>
    </w:p>
    <w:p w:rsidR="00933F6E" w:rsidRDefault="00933F6E" w:rsidP="00933F6E">
      <w:pPr>
        <w:pStyle w:val="Pieddepage"/>
        <w:rPr>
          <w:rFonts w:ascii="Arial" w:hAnsi="Arial" w:cs="Arial"/>
          <w:color w:val="A6A6A6" w:themeColor="background1" w:themeShade="A6"/>
          <w:sz w:val="14"/>
          <w:szCs w:val="14"/>
        </w:rPr>
      </w:pPr>
    </w:p>
    <w:p w:rsidR="00933F6E" w:rsidRDefault="00933F6E" w:rsidP="00933F6E">
      <w:pPr>
        <w:pStyle w:val="Pieddepage"/>
        <w:rPr>
          <w:rFonts w:ascii="Arial" w:hAnsi="Arial" w:cs="Arial"/>
          <w:color w:val="A6A6A6" w:themeColor="background1" w:themeShade="A6"/>
          <w:sz w:val="14"/>
          <w:szCs w:val="14"/>
        </w:rPr>
      </w:pPr>
    </w:p>
    <w:p w:rsidR="00933F6E" w:rsidRDefault="00933F6E" w:rsidP="007839CA">
      <w:pPr>
        <w:pStyle w:val="Pieddepage"/>
        <w:jc w:val="center"/>
        <w:rPr>
          <w:rFonts w:ascii="Arial" w:hAnsi="Arial" w:cs="Arial"/>
          <w:sz w:val="20"/>
          <w:szCs w:val="20"/>
        </w:rPr>
      </w:pPr>
      <w:r w:rsidRPr="00756518">
        <w:rPr>
          <w:rFonts w:ascii="Arial" w:hAnsi="Arial" w:cs="Arial"/>
          <w:color w:val="A6A6A6" w:themeColor="background1" w:themeShade="A6"/>
          <w:sz w:val="14"/>
          <w:szCs w:val="14"/>
        </w:rPr>
        <w:t xml:space="preserve">7. Adultes\4. Prestations </w:t>
      </w:r>
      <w:proofErr w:type="spellStart"/>
      <w:r w:rsidRPr="00756518">
        <w:rPr>
          <w:rFonts w:ascii="Arial" w:hAnsi="Arial" w:cs="Arial"/>
          <w:color w:val="A6A6A6" w:themeColor="background1" w:themeShade="A6"/>
          <w:sz w:val="14"/>
          <w:szCs w:val="14"/>
        </w:rPr>
        <w:t>specifiques</w:t>
      </w:r>
      <w:proofErr w:type="spellEnd"/>
      <w:r w:rsidRPr="00756518">
        <w:rPr>
          <w:rFonts w:ascii="Arial" w:hAnsi="Arial" w:cs="Arial"/>
          <w:color w:val="A6A6A6" w:themeColor="background1" w:themeShade="A6"/>
          <w:sz w:val="14"/>
          <w:szCs w:val="14"/>
        </w:rPr>
        <w:t xml:space="preserve"> individuelles\2. </w:t>
      </w:r>
      <w:proofErr w:type="spellStart"/>
      <w:r w:rsidRPr="00756518">
        <w:rPr>
          <w:rFonts w:ascii="Arial" w:hAnsi="Arial" w:cs="Arial"/>
          <w:color w:val="A6A6A6" w:themeColor="background1" w:themeShade="A6"/>
          <w:sz w:val="14"/>
          <w:szCs w:val="14"/>
        </w:rPr>
        <w:t>RI_Reconn_institutionnelle</w:t>
      </w:r>
      <w:proofErr w:type="spellEnd"/>
      <w:r w:rsidRPr="00756518">
        <w:rPr>
          <w:rFonts w:ascii="Arial" w:hAnsi="Arial" w:cs="Arial"/>
          <w:color w:val="A6A6A6" w:themeColor="background1" w:themeShade="A6"/>
          <w:sz w:val="14"/>
          <w:szCs w:val="14"/>
        </w:rPr>
        <w:t>\01. Instructions de travail\</w:t>
      </w:r>
      <w:r w:rsidR="003B2682">
        <w:rPr>
          <w:rFonts w:ascii="Arial" w:hAnsi="Arial" w:cs="Arial"/>
          <w:color w:val="A6A6A6" w:themeColor="background1" w:themeShade="A6"/>
          <w:sz w:val="14"/>
          <w:szCs w:val="14"/>
        </w:rPr>
        <w:t>RAP</w:t>
      </w:r>
      <w:r w:rsidRPr="00756518">
        <w:rPr>
          <w:rFonts w:ascii="Arial" w:hAnsi="Arial" w:cs="Arial"/>
          <w:color w:val="A6A6A6" w:themeColor="background1" w:themeShade="A6"/>
          <w:sz w:val="14"/>
          <w:szCs w:val="14"/>
        </w:rPr>
        <w:t xml:space="preserve"> Service</w:t>
      </w:r>
    </w:p>
    <w:sectPr w:rsidR="00933F6E" w:rsidSect="00F206FA">
      <w:footerReference w:type="default" r:id="rId9"/>
      <w:headerReference w:type="first" r:id="rId10"/>
      <w:footerReference w:type="first" r:id="rId11"/>
      <w:pgSz w:w="11906" w:h="16838" w:code="9"/>
      <w:pgMar w:top="1418" w:right="1418" w:bottom="851" w:left="1418" w:header="709"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920" w:rsidRDefault="00165920" w:rsidP="00EA2EF8">
      <w:r>
        <w:separator/>
      </w:r>
    </w:p>
  </w:endnote>
  <w:endnote w:type="continuationSeparator" w:id="0">
    <w:p w:rsidR="00165920" w:rsidRDefault="00165920" w:rsidP="00EA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812667"/>
      <w:docPartObj>
        <w:docPartGallery w:val="Page Numbers (Bottom of Page)"/>
        <w:docPartUnique/>
      </w:docPartObj>
    </w:sdtPr>
    <w:sdtEndPr/>
    <w:sdtContent>
      <w:sdt>
        <w:sdtPr>
          <w:id w:val="-747263066"/>
          <w:docPartObj>
            <w:docPartGallery w:val="Page Numbers (Top of Page)"/>
            <w:docPartUnique/>
          </w:docPartObj>
        </w:sdtPr>
        <w:sdtEndPr/>
        <w:sdtContent>
          <w:p w:rsidR="00FD739E" w:rsidRDefault="00FD739E" w:rsidP="009405FE">
            <w:pPr>
              <w:pStyle w:val="Pieddepage"/>
              <w:jc w:val="center"/>
            </w:pPr>
          </w:p>
          <w:p w:rsidR="00FD739E" w:rsidRDefault="00FD739E" w:rsidP="00FD739E">
            <w:pPr>
              <w:pStyle w:val="Pieddepage"/>
            </w:pPr>
          </w:p>
          <w:p w:rsidR="009405FE" w:rsidRDefault="009405FE" w:rsidP="009405FE">
            <w:pPr>
              <w:pStyle w:val="Pieddepage"/>
              <w:jc w:val="center"/>
            </w:pPr>
            <w:r w:rsidRPr="00C45DBF">
              <w:rPr>
                <w:rFonts w:ascii="Arial" w:hAnsi="Arial" w:cs="Arial"/>
                <w:sz w:val="14"/>
                <w:szCs w:val="14"/>
                <w:lang w:val="fr-FR"/>
              </w:rPr>
              <w:t xml:space="preserve">Page </w:t>
            </w:r>
            <w:r w:rsidRPr="00C45DBF">
              <w:rPr>
                <w:rFonts w:ascii="Arial" w:hAnsi="Arial" w:cs="Arial"/>
                <w:bCs/>
                <w:sz w:val="14"/>
                <w:szCs w:val="14"/>
              </w:rPr>
              <w:fldChar w:fldCharType="begin"/>
            </w:r>
            <w:r w:rsidRPr="00C45DBF">
              <w:rPr>
                <w:rFonts w:ascii="Arial" w:hAnsi="Arial" w:cs="Arial"/>
                <w:bCs/>
                <w:sz w:val="14"/>
                <w:szCs w:val="14"/>
              </w:rPr>
              <w:instrText>PAGE</w:instrText>
            </w:r>
            <w:r w:rsidRPr="00C45DBF">
              <w:rPr>
                <w:rFonts w:ascii="Arial" w:hAnsi="Arial" w:cs="Arial"/>
                <w:bCs/>
                <w:sz w:val="14"/>
                <w:szCs w:val="14"/>
              </w:rPr>
              <w:fldChar w:fldCharType="separate"/>
            </w:r>
            <w:r w:rsidR="003B2682">
              <w:rPr>
                <w:rFonts w:ascii="Arial" w:hAnsi="Arial" w:cs="Arial"/>
                <w:bCs/>
                <w:noProof/>
                <w:sz w:val="14"/>
                <w:szCs w:val="14"/>
              </w:rPr>
              <w:t>4</w:t>
            </w:r>
            <w:r w:rsidRPr="00C45DBF">
              <w:rPr>
                <w:rFonts w:ascii="Arial" w:hAnsi="Arial" w:cs="Arial"/>
                <w:bCs/>
                <w:sz w:val="14"/>
                <w:szCs w:val="14"/>
              </w:rPr>
              <w:fldChar w:fldCharType="end"/>
            </w:r>
            <w:r w:rsidRPr="00C45DBF">
              <w:rPr>
                <w:rFonts w:ascii="Arial" w:hAnsi="Arial" w:cs="Arial"/>
                <w:sz w:val="14"/>
                <w:szCs w:val="14"/>
                <w:lang w:val="fr-FR"/>
              </w:rPr>
              <w:t xml:space="preserve"> sur </w:t>
            </w:r>
            <w:r w:rsidRPr="00C45DBF">
              <w:rPr>
                <w:rFonts w:ascii="Arial" w:hAnsi="Arial" w:cs="Arial"/>
                <w:bCs/>
                <w:sz w:val="14"/>
                <w:szCs w:val="14"/>
              </w:rPr>
              <w:fldChar w:fldCharType="begin"/>
            </w:r>
            <w:r w:rsidRPr="00C45DBF">
              <w:rPr>
                <w:rFonts w:ascii="Arial" w:hAnsi="Arial" w:cs="Arial"/>
                <w:bCs/>
                <w:sz w:val="14"/>
                <w:szCs w:val="14"/>
              </w:rPr>
              <w:instrText>NUMPAGES</w:instrText>
            </w:r>
            <w:r w:rsidRPr="00C45DBF">
              <w:rPr>
                <w:rFonts w:ascii="Arial" w:hAnsi="Arial" w:cs="Arial"/>
                <w:bCs/>
                <w:sz w:val="14"/>
                <w:szCs w:val="14"/>
              </w:rPr>
              <w:fldChar w:fldCharType="separate"/>
            </w:r>
            <w:r w:rsidR="003B2682">
              <w:rPr>
                <w:rFonts w:ascii="Arial" w:hAnsi="Arial" w:cs="Arial"/>
                <w:bCs/>
                <w:noProof/>
                <w:sz w:val="14"/>
                <w:szCs w:val="14"/>
              </w:rPr>
              <w:t>4</w:t>
            </w:r>
            <w:r w:rsidRPr="00C45DBF">
              <w:rPr>
                <w:rFonts w:ascii="Arial" w:hAnsi="Arial" w:cs="Arial"/>
                <w:bCs/>
                <w:sz w:val="14"/>
                <w:szCs w:val="14"/>
              </w:rPr>
              <w:fldChar w:fldCharType="end"/>
            </w:r>
          </w:p>
        </w:sdtContent>
      </w:sdt>
    </w:sdtContent>
  </w:sdt>
  <w:p w:rsidR="009405FE" w:rsidRDefault="009405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324863"/>
      <w:docPartObj>
        <w:docPartGallery w:val="Page Numbers (Bottom of Page)"/>
        <w:docPartUnique/>
      </w:docPartObj>
    </w:sdtPr>
    <w:sdtEndPr/>
    <w:sdtContent>
      <w:sdt>
        <w:sdtPr>
          <w:id w:val="-572115991"/>
          <w:docPartObj>
            <w:docPartGallery w:val="Page Numbers (Top of Page)"/>
            <w:docPartUnique/>
          </w:docPartObj>
        </w:sdtPr>
        <w:sdtEndPr/>
        <w:sdtContent>
          <w:p w:rsidR="00FD739E" w:rsidRPr="00756518" w:rsidRDefault="00FD739E" w:rsidP="00FD739E">
            <w:pPr>
              <w:pStyle w:val="Pieddepage"/>
              <w:jc w:val="center"/>
              <w:rPr>
                <w:color w:val="A6A6A6" w:themeColor="background1" w:themeShade="A6"/>
                <w:sz w:val="14"/>
                <w:szCs w:val="14"/>
              </w:rPr>
            </w:pPr>
          </w:p>
          <w:p w:rsidR="00FD739E" w:rsidRDefault="00FD739E" w:rsidP="00FD739E">
            <w:pPr>
              <w:pStyle w:val="Pieddepage"/>
            </w:pPr>
          </w:p>
          <w:p w:rsidR="00FD739E" w:rsidRDefault="00FD739E" w:rsidP="00D05979">
            <w:pPr>
              <w:pStyle w:val="Pieddepage"/>
              <w:jc w:val="center"/>
            </w:pPr>
            <w:r w:rsidRPr="00756518">
              <w:rPr>
                <w:rFonts w:ascii="Arial" w:hAnsi="Arial" w:cs="Arial"/>
                <w:color w:val="A6A6A6" w:themeColor="background1" w:themeShade="A6"/>
                <w:sz w:val="14"/>
                <w:szCs w:val="14"/>
                <w:lang w:val="fr-FR"/>
              </w:rPr>
              <w:t xml:space="preserve">Page </w:t>
            </w:r>
            <w:r w:rsidRPr="00756518">
              <w:rPr>
                <w:rFonts w:ascii="Arial" w:hAnsi="Arial" w:cs="Arial"/>
                <w:bCs/>
                <w:color w:val="A6A6A6" w:themeColor="background1" w:themeShade="A6"/>
                <w:sz w:val="14"/>
                <w:szCs w:val="14"/>
              </w:rPr>
              <w:fldChar w:fldCharType="begin"/>
            </w:r>
            <w:r w:rsidRPr="00756518">
              <w:rPr>
                <w:rFonts w:ascii="Arial" w:hAnsi="Arial" w:cs="Arial"/>
                <w:bCs/>
                <w:color w:val="A6A6A6" w:themeColor="background1" w:themeShade="A6"/>
                <w:sz w:val="14"/>
                <w:szCs w:val="14"/>
              </w:rPr>
              <w:instrText>PAGE</w:instrText>
            </w:r>
            <w:r w:rsidRPr="00756518">
              <w:rPr>
                <w:rFonts w:ascii="Arial" w:hAnsi="Arial" w:cs="Arial"/>
                <w:bCs/>
                <w:color w:val="A6A6A6" w:themeColor="background1" w:themeShade="A6"/>
                <w:sz w:val="14"/>
                <w:szCs w:val="14"/>
              </w:rPr>
              <w:fldChar w:fldCharType="separate"/>
            </w:r>
            <w:r w:rsidR="003B2682">
              <w:rPr>
                <w:rFonts w:ascii="Arial" w:hAnsi="Arial" w:cs="Arial"/>
                <w:bCs/>
                <w:noProof/>
                <w:color w:val="A6A6A6" w:themeColor="background1" w:themeShade="A6"/>
                <w:sz w:val="14"/>
                <w:szCs w:val="14"/>
              </w:rPr>
              <w:t>1</w:t>
            </w:r>
            <w:r w:rsidRPr="00756518">
              <w:rPr>
                <w:rFonts w:ascii="Arial" w:hAnsi="Arial" w:cs="Arial"/>
                <w:bCs/>
                <w:color w:val="A6A6A6" w:themeColor="background1" w:themeShade="A6"/>
                <w:sz w:val="14"/>
                <w:szCs w:val="14"/>
              </w:rPr>
              <w:fldChar w:fldCharType="end"/>
            </w:r>
            <w:r w:rsidRPr="00756518">
              <w:rPr>
                <w:rFonts w:ascii="Arial" w:hAnsi="Arial" w:cs="Arial"/>
                <w:color w:val="A6A6A6" w:themeColor="background1" w:themeShade="A6"/>
                <w:sz w:val="14"/>
                <w:szCs w:val="14"/>
                <w:lang w:val="fr-FR"/>
              </w:rPr>
              <w:t xml:space="preserve"> sur </w:t>
            </w:r>
            <w:r w:rsidRPr="00756518">
              <w:rPr>
                <w:rFonts w:ascii="Arial" w:hAnsi="Arial" w:cs="Arial"/>
                <w:bCs/>
                <w:color w:val="A6A6A6" w:themeColor="background1" w:themeShade="A6"/>
                <w:sz w:val="14"/>
                <w:szCs w:val="14"/>
              </w:rPr>
              <w:fldChar w:fldCharType="begin"/>
            </w:r>
            <w:r w:rsidRPr="00756518">
              <w:rPr>
                <w:rFonts w:ascii="Arial" w:hAnsi="Arial" w:cs="Arial"/>
                <w:bCs/>
                <w:color w:val="A6A6A6" w:themeColor="background1" w:themeShade="A6"/>
                <w:sz w:val="14"/>
                <w:szCs w:val="14"/>
              </w:rPr>
              <w:instrText>NUMPAGES</w:instrText>
            </w:r>
            <w:r w:rsidRPr="00756518">
              <w:rPr>
                <w:rFonts w:ascii="Arial" w:hAnsi="Arial" w:cs="Arial"/>
                <w:bCs/>
                <w:color w:val="A6A6A6" w:themeColor="background1" w:themeShade="A6"/>
                <w:sz w:val="14"/>
                <w:szCs w:val="14"/>
              </w:rPr>
              <w:fldChar w:fldCharType="separate"/>
            </w:r>
            <w:r w:rsidR="003B2682">
              <w:rPr>
                <w:rFonts w:ascii="Arial" w:hAnsi="Arial" w:cs="Arial"/>
                <w:bCs/>
                <w:noProof/>
                <w:color w:val="A6A6A6" w:themeColor="background1" w:themeShade="A6"/>
                <w:sz w:val="14"/>
                <w:szCs w:val="14"/>
              </w:rPr>
              <w:t>4</w:t>
            </w:r>
            <w:r w:rsidRPr="00756518">
              <w:rPr>
                <w:rFonts w:ascii="Arial" w:hAnsi="Arial" w:cs="Arial"/>
                <w:bCs/>
                <w:color w:val="A6A6A6" w:themeColor="background1" w:themeShade="A6"/>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920" w:rsidRDefault="00165920" w:rsidP="00EA2EF8">
      <w:r>
        <w:separator/>
      </w:r>
    </w:p>
  </w:footnote>
  <w:footnote w:type="continuationSeparator" w:id="0">
    <w:p w:rsidR="00165920" w:rsidRDefault="00165920" w:rsidP="00EA2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90" w:type="dxa"/>
      <w:tblInd w:w="374" w:type="dxa"/>
      <w:tblLayout w:type="fixed"/>
      <w:tblCellMar>
        <w:left w:w="10" w:type="dxa"/>
        <w:right w:w="10" w:type="dxa"/>
      </w:tblCellMar>
      <w:tblLook w:val="0000" w:firstRow="0" w:lastRow="0" w:firstColumn="0" w:lastColumn="0" w:noHBand="0" w:noVBand="0"/>
    </w:tblPr>
    <w:tblGrid>
      <w:gridCol w:w="1680"/>
      <w:gridCol w:w="4626"/>
      <w:gridCol w:w="2784"/>
    </w:tblGrid>
    <w:tr w:rsidR="00F60296" w:rsidTr="009458B4">
      <w:trPr>
        <w:trHeight w:val="1271"/>
      </w:trPr>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296" w:rsidRDefault="00F60296" w:rsidP="00F60296">
          <w:pPr>
            <w:pStyle w:val="En-tte"/>
            <w:tabs>
              <w:tab w:val="clear" w:pos="4536"/>
            </w:tabs>
            <w:rPr>
              <w:rFonts w:ascii="Arial" w:eastAsia="Times New Roman" w:hAnsi="Arial" w:cs="Arial"/>
              <w:sz w:val="8"/>
              <w:szCs w:val="8"/>
            </w:rPr>
          </w:pPr>
        </w:p>
        <w:p w:rsidR="00F60296" w:rsidRDefault="00DB791F" w:rsidP="00F60296">
          <w:pPr>
            <w:pStyle w:val="En-tte"/>
            <w:tabs>
              <w:tab w:val="clear" w:pos="4536"/>
            </w:tabs>
            <w:spacing w:before="120"/>
            <w:ind w:right="176"/>
          </w:pPr>
          <w:r>
            <w:rPr>
              <w:rFonts w:ascii="Arial" w:eastAsia="Times New Roman" w:hAnsi="Arial" w:cs="Arial"/>
              <w:noProof/>
              <w:sz w:val="8"/>
              <w:szCs w:val="8"/>
              <w:lang w:val="de-CH" w:eastAsia="de-CH"/>
            </w:rPr>
            <w:drawing>
              <wp:anchor distT="0" distB="0" distL="114300" distR="114300" simplePos="0" relativeHeight="251659264" behindDoc="0" locked="0" layoutInCell="1" allowOverlap="1" wp14:anchorId="70E95EAC" wp14:editId="43E1D8E8">
                <wp:simplePos x="0" y="0"/>
                <wp:positionH relativeFrom="page">
                  <wp:posOffset>62865</wp:posOffset>
                </wp:positionH>
                <wp:positionV relativeFrom="page">
                  <wp:posOffset>64135</wp:posOffset>
                </wp:positionV>
                <wp:extent cx="895350" cy="779787"/>
                <wp:effectExtent l="0" t="0" r="0" b="1270"/>
                <wp:wrapNone/>
                <wp:docPr id="3" name="Image 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7978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296" w:rsidRDefault="00F60296" w:rsidP="00F60296">
          <w:pPr>
            <w:pStyle w:val="Standard"/>
            <w:widowControl/>
            <w:jc w:val="center"/>
            <w:textAlignment w:val="auto"/>
            <w:rPr>
              <w:rFonts w:ascii="Arial" w:eastAsia="Times New Roman" w:hAnsi="Arial" w:cs="Arial"/>
              <w:b/>
              <w:bCs/>
              <w:kern w:val="0"/>
              <w:sz w:val="20"/>
              <w:szCs w:val="20"/>
              <w:lang w:eastAsia="en-US" w:bidi="ar-SA"/>
            </w:rPr>
          </w:pPr>
          <w:r>
            <w:rPr>
              <w:rFonts w:ascii="Arial" w:eastAsia="Times New Roman" w:hAnsi="Arial" w:cs="Arial"/>
              <w:b/>
              <w:bCs/>
              <w:kern w:val="0"/>
              <w:sz w:val="20"/>
              <w:szCs w:val="20"/>
              <w:lang w:eastAsia="en-US" w:bidi="ar-SA"/>
            </w:rPr>
            <w:t>Manuel de R</w:t>
          </w:r>
          <w:r w:rsidR="003B2682">
            <w:rPr>
              <w:rFonts w:ascii="Arial" w:eastAsia="Times New Roman" w:hAnsi="Arial" w:cs="Arial"/>
              <w:b/>
              <w:bCs/>
              <w:kern w:val="0"/>
              <w:sz w:val="20"/>
              <w:szCs w:val="20"/>
              <w:lang w:eastAsia="en-US" w:bidi="ar-SA"/>
            </w:rPr>
            <w:t>A</w:t>
          </w:r>
          <w:r>
            <w:rPr>
              <w:rFonts w:ascii="Arial" w:eastAsia="Times New Roman" w:hAnsi="Arial" w:cs="Arial"/>
              <w:b/>
              <w:bCs/>
              <w:kern w:val="0"/>
              <w:sz w:val="20"/>
              <w:szCs w:val="20"/>
              <w:lang w:eastAsia="en-US" w:bidi="ar-SA"/>
            </w:rPr>
            <w:t xml:space="preserve">P dans le secteur Service </w:t>
          </w:r>
        </w:p>
        <w:p w:rsidR="00F60296" w:rsidRDefault="00F60296" w:rsidP="00F60296">
          <w:pPr>
            <w:pStyle w:val="Standard"/>
            <w:widowControl/>
            <w:jc w:val="center"/>
            <w:textAlignment w:val="auto"/>
            <w:rPr>
              <w:rFonts w:ascii="Arial" w:eastAsia="Times New Roman" w:hAnsi="Arial" w:cs="Arial"/>
              <w:b/>
              <w:bCs/>
              <w:kern w:val="0"/>
              <w:sz w:val="20"/>
              <w:szCs w:val="20"/>
              <w:lang w:eastAsia="en-US" w:bidi="ar-SA"/>
            </w:rPr>
          </w:pPr>
        </w:p>
        <w:p w:rsidR="00F60296" w:rsidRDefault="00D05979" w:rsidP="00F60296">
          <w:pPr>
            <w:pStyle w:val="Standard"/>
            <w:widowControl/>
            <w:jc w:val="center"/>
            <w:textAlignment w:val="auto"/>
            <w:rPr>
              <w:rFonts w:ascii="Arial" w:eastAsia="Times New Roman" w:hAnsi="Arial" w:cs="Arial"/>
              <w:b/>
              <w:bCs/>
              <w:kern w:val="0"/>
              <w:sz w:val="20"/>
              <w:szCs w:val="20"/>
              <w:lang w:eastAsia="en-US" w:bidi="ar-SA"/>
            </w:rPr>
          </w:pPr>
          <w:r>
            <w:rPr>
              <w:rFonts w:ascii="Arial" w:eastAsia="Times New Roman" w:hAnsi="Arial" w:cs="Arial"/>
              <w:b/>
              <w:bCs/>
              <w:kern w:val="0"/>
              <w:sz w:val="20"/>
              <w:szCs w:val="20"/>
              <w:lang w:eastAsia="en-US" w:bidi="ar-SA"/>
            </w:rPr>
            <w:t>à l’attention</w:t>
          </w:r>
          <w:r>
            <w:rPr>
              <w:rFonts w:ascii="Arial" w:eastAsia="Times New Roman" w:hAnsi="Arial" w:cs="Arial"/>
              <w:b/>
              <w:bCs/>
              <w:kern w:val="0"/>
              <w:sz w:val="20"/>
              <w:szCs w:val="20"/>
              <w:lang w:eastAsia="en-US" w:bidi="ar-SA"/>
            </w:rPr>
            <w:br/>
          </w:r>
          <w:r w:rsidR="00F60296">
            <w:rPr>
              <w:rFonts w:ascii="Arial" w:eastAsia="Times New Roman" w:hAnsi="Arial" w:cs="Arial"/>
              <w:b/>
              <w:bCs/>
              <w:kern w:val="0"/>
              <w:sz w:val="20"/>
              <w:szCs w:val="20"/>
              <w:lang w:eastAsia="en-US" w:bidi="ar-SA"/>
            </w:rPr>
            <w:t xml:space="preserve">des </w:t>
          </w:r>
          <w:r w:rsidR="00400267">
            <w:rPr>
              <w:rFonts w:ascii="Arial" w:eastAsia="Times New Roman" w:hAnsi="Arial" w:cs="Arial"/>
              <w:b/>
              <w:bCs/>
              <w:kern w:val="0"/>
              <w:sz w:val="20"/>
              <w:szCs w:val="20"/>
              <w:lang w:eastAsia="en-US" w:bidi="ar-SA"/>
            </w:rPr>
            <w:t>Centres de formation (CDF)</w:t>
          </w:r>
        </w:p>
        <w:p w:rsidR="00F60296" w:rsidRPr="00EA2EF8" w:rsidRDefault="00F60296" w:rsidP="00F60296">
          <w:pPr>
            <w:pStyle w:val="Standard"/>
            <w:widowControl/>
            <w:textAlignment w:val="auto"/>
            <w:rPr>
              <w:rFonts w:ascii="Arial" w:eastAsia="Times New Roman" w:hAnsi="Arial" w:cs="Arial"/>
              <w:b/>
              <w:bCs/>
              <w:kern w:val="0"/>
              <w:sz w:val="18"/>
              <w:szCs w:val="32"/>
              <w:lang w:eastAsia="en-US" w:bidi="ar-SA"/>
            </w:rPr>
          </w:pP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296" w:rsidRDefault="00F60296" w:rsidP="00F60296">
          <w:pPr>
            <w:pStyle w:val="En-tte"/>
            <w:tabs>
              <w:tab w:val="clear" w:pos="4536"/>
            </w:tabs>
            <w:jc w:val="right"/>
            <w:rPr>
              <w:rFonts w:ascii="Arial" w:eastAsia="Times New Roman" w:hAnsi="Arial" w:cs="Arial"/>
              <w:sz w:val="8"/>
              <w:szCs w:val="8"/>
            </w:rPr>
          </w:pPr>
        </w:p>
        <w:p w:rsidR="00F60296" w:rsidRDefault="00F60296" w:rsidP="00F60296">
          <w:pPr>
            <w:pStyle w:val="En-tte"/>
            <w:tabs>
              <w:tab w:val="clear" w:pos="4536"/>
            </w:tabs>
            <w:jc w:val="right"/>
            <w:rPr>
              <w:rFonts w:ascii="Arial" w:eastAsia="Times New Roman" w:hAnsi="Arial" w:cs="Arial"/>
              <w:sz w:val="2"/>
              <w:szCs w:val="2"/>
            </w:rPr>
          </w:pPr>
        </w:p>
        <w:p w:rsidR="00F60296" w:rsidRDefault="00F60296" w:rsidP="00F60296">
          <w:pPr>
            <w:pStyle w:val="En-tte"/>
            <w:tabs>
              <w:tab w:val="clear" w:pos="4536"/>
            </w:tabs>
            <w:jc w:val="right"/>
          </w:pPr>
          <w:r>
            <w:rPr>
              <w:noProof/>
              <w:lang w:val="de-CH" w:eastAsia="de-CH"/>
            </w:rPr>
            <w:drawing>
              <wp:inline distT="0" distB="0" distL="0" distR="0" wp14:anchorId="3C8EAA75" wp14:editId="482E12E2">
                <wp:extent cx="1605915" cy="584200"/>
                <wp:effectExtent l="0" t="0" r="0" b="6350"/>
                <wp:docPr id="4" name="Image 4" descr="GastroFormation_VS_logo_standard_rgb_3300px"/>
                <wp:cNvGraphicFramePr/>
                <a:graphic xmlns:a="http://schemas.openxmlformats.org/drawingml/2006/main">
                  <a:graphicData uri="http://schemas.openxmlformats.org/drawingml/2006/picture">
                    <pic:pic xmlns:pic="http://schemas.openxmlformats.org/drawingml/2006/picture">
                      <pic:nvPicPr>
                        <pic:cNvPr id="6" name="Image 6" descr="GastroFormation_VS_logo_standard_rgb_3300px"/>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5915" cy="584200"/>
                        </a:xfrm>
                        <a:prstGeom prst="rect">
                          <a:avLst/>
                        </a:prstGeom>
                        <a:noFill/>
                        <a:ln>
                          <a:noFill/>
                        </a:ln>
                      </pic:spPr>
                    </pic:pic>
                  </a:graphicData>
                </a:graphic>
              </wp:inline>
            </w:drawing>
          </w:r>
        </w:p>
      </w:tc>
    </w:tr>
    <w:tr w:rsidR="00F60296" w:rsidTr="009458B4">
      <w:trPr>
        <w:trHeight w:val="258"/>
      </w:trPr>
      <w:tc>
        <w:tcPr>
          <w:tcW w:w="16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296" w:rsidRDefault="00F60296" w:rsidP="00F60296">
          <w:pPr>
            <w:pStyle w:val="En-tte"/>
            <w:tabs>
              <w:tab w:val="clear" w:pos="4536"/>
            </w:tabs>
            <w:rPr>
              <w:rFonts w:ascii="Arial" w:eastAsia="Times New Roman" w:hAnsi="Arial" w:cs="Arial"/>
              <w:sz w:val="16"/>
              <w:szCs w:val="16"/>
            </w:rPr>
          </w:pPr>
        </w:p>
      </w:tc>
      <w:tc>
        <w:tcPr>
          <w:tcW w:w="46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296" w:rsidRDefault="00F60296" w:rsidP="00F60296">
          <w:pPr>
            <w:pStyle w:val="En-tte"/>
            <w:tabs>
              <w:tab w:val="clear" w:pos="4536"/>
            </w:tabs>
            <w:rPr>
              <w:rFonts w:ascii="Arial" w:eastAsia="Times New Roman" w:hAnsi="Arial" w:cs="Arial"/>
              <w:sz w:val="16"/>
              <w:szCs w:val="16"/>
            </w:rPr>
          </w:pP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296" w:rsidRDefault="00F60296" w:rsidP="00F60296">
          <w:pPr>
            <w:pStyle w:val="En-tte"/>
            <w:tabs>
              <w:tab w:val="clear" w:pos="4536"/>
            </w:tabs>
            <w:ind w:right="38"/>
            <w:jc w:val="right"/>
            <w:rPr>
              <w:rFonts w:ascii="Arial" w:eastAsia="Times New Roman" w:hAnsi="Arial" w:cs="Arial"/>
              <w:sz w:val="14"/>
              <w:szCs w:val="14"/>
            </w:rPr>
          </w:pPr>
          <w:r>
            <w:rPr>
              <w:rFonts w:ascii="Arial" w:eastAsia="Times New Roman" w:hAnsi="Arial" w:cs="Arial"/>
              <w:sz w:val="14"/>
              <w:szCs w:val="14"/>
            </w:rPr>
            <w:t xml:space="preserve">   V.1.0 du 7.01.2019/LC</w:t>
          </w:r>
        </w:p>
      </w:tc>
    </w:tr>
  </w:tbl>
  <w:p w:rsidR="00F60296" w:rsidRDefault="00F602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77F10"/>
    <w:multiLevelType w:val="hybridMultilevel"/>
    <w:tmpl w:val="AE58D6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3E10CC7"/>
    <w:multiLevelType w:val="multilevel"/>
    <w:tmpl w:val="9D2660F4"/>
    <w:lvl w:ilvl="0">
      <w:start w:val="1"/>
      <w:numFmt w:val="decimal"/>
      <w:lvlText w:val="%1."/>
      <w:lvlJc w:val="right"/>
      <w:pPr>
        <w:ind w:left="720" w:hanging="360"/>
      </w:pPr>
      <w:rPr>
        <w:rFonts w:ascii="Arial" w:hAnsi="Arial" w:cs="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6B6B56"/>
    <w:multiLevelType w:val="hybridMultilevel"/>
    <w:tmpl w:val="95FAFCB2"/>
    <w:lvl w:ilvl="0" w:tplc="0638FBFA">
      <w:start w:val="1"/>
      <w:numFmt w:val="decimal"/>
      <w:lvlText w:val="%1."/>
      <w:lvlJc w:val="left"/>
      <w:pPr>
        <w:ind w:left="360" w:hanging="360"/>
      </w:pPr>
      <w:rPr>
        <w:rFonts w:hint="default"/>
        <w:b/>
        <w:sz w:val="20"/>
        <w:szCs w:val="20"/>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 w15:restartNumberingAfterBreak="0">
    <w:nsid w:val="7AC06FCF"/>
    <w:multiLevelType w:val="multilevel"/>
    <w:tmpl w:val="3EE8A96C"/>
    <w:lvl w:ilvl="0">
      <w:start w:val="1"/>
      <w:numFmt w:val="decimal"/>
      <w:lvlText w:val="%1."/>
      <w:lvlJc w:val="right"/>
      <w:pPr>
        <w:ind w:left="720" w:hanging="360"/>
      </w:pPr>
      <w:rPr>
        <w:rFonts w:ascii="Arial" w:hAnsi="Arial" w:cs="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D02300C-464B-48FF-88FE-1A0D4A31CEFC}"/>
    <w:docVar w:name="dgnword-eventsink" w:val="354709936"/>
  </w:docVars>
  <w:rsids>
    <w:rsidRoot w:val="004820BE"/>
    <w:rsid w:val="00000240"/>
    <w:rsid w:val="00067713"/>
    <w:rsid w:val="00165920"/>
    <w:rsid w:val="00165A96"/>
    <w:rsid w:val="00201A27"/>
    <w:rsid w:val="003377A8"/>
    <w:rsid w:val="003A0CD4"/>
    <w:rsid w:val="003B2682"/>
    <w:rsid w:val="003D38A6"/>
    <w:rsid w:val="00400267"/>
    <w:rsid w:val="004820BE"/>
    <w:rsid w:val="004B5502"/>
    <w:rsid w:val="00561F1E"/>
    <w:rsid w:val="005C3E13"/>
    <w:rsid w:val="006130EB"/>
    <w:rsid w:val="0065208C"/>
    <w:rsid w:val="00673186"/>
    <w:rsid w:val="00756518"/>
    <w:rsid w:val="007839CA"/>
    <w:rsid w:val="0089262F"/>
    <w:rsid w:val="00933F6E"/>
    <w:rsid w:val="009405FE"/>
    <w:rsid w:val="00945445"/>
    <w:rsid w:val="009458B4"/>
    <w:rsid w:val="00A04880"/>
    <w:rsid w:val="00A44341"/>
    <w:rsid w:val="00A61EEE"/>
    <w:rsid w:val="00BB10FE"/>
    <w:rsid w:val="00C45DBF"/>
    <w:rsid w:val="00C7765B"/>
    <w:rsid w:val="00D05979"/>
    <w:rsid w:val="00D637F3"/>
    <w:rsid w:val="00D931CF"/>
    <w:rsid w:val="00DA7331"/>
    <w:rsid w:val="00DB791F"/>
    <w:rsid w:val="00EA2EF8"/>
    <w:rsid w:val="00F0028F"/>
    <w:rsid w:val="00F206FA"/>
    <w:rsid w:val="00F60296"/>
    <w:rsid w:val="00F8490C"/>
    <w:rsid w:val="00FD739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4CF08"/>
  <w15:docId w15:val="{54031657-BAA7-402A-B166-FDA40377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4820BE"/>
    <w:pPr>
      <w:ind w:left="720"/>
      <w:contextualSpacing/>
    </w:pPr>
  </w:style>
  <w:style w:type="paragraph" w:styleId="En-tte">
    <w:name w:val="header"/>
    <w:basedOn w:val="Normal"/>
    <w:link w:val="En-tteCar"/>
    <w:unhideWhenUsed/>
    <w:rsid w:val="00EA2EF8"/>
    <w:pPr>
      <w:tabs>
        <w:tab w:val="center" w:pos="4536"/>
        <w:tab w:val="right" w:pos="9072"/>
      </w:tabs>
    </w:pPr>
  </w:style>
  <w:style w:type="character" w:customStyle="1" w:styleId="En-tteCar">
    <w:name w:val="En-tête Car"/>
    <w:basedOn w:val="Policepardfaut"/>
    <w:link w:val="En-tte"/>
    <w:rsid w:val="00EA2EF8"/>
  </w:style>
  <w:style w:type="paragraph" w:styleId="Pieddepage">
    <w:name w:val="footer"/>
    <w:basedOn w:val="Normal"/>
    <w:link w:val="PieddepageCar"/>
    <w:uiPriority w:val="99"/>
    <w:unhideWhenUsed/>
    <w:rsid w:val="00EA2EF8"/>
    <w:pPr>
      <w:tabs>
        <w:tab w:val="center" w:pos="4536"/>
        <w:tab w:val="right" w:pos="9072"/>
      </w:tabs>
    </w:pPr>
  </w:style>
  <w:style w:type="character" w:customStyle="1" w:styleId="PieddepageCar">
    <w:name w:val="Pied de page Car"/>
    <w:basedOn w:val="Policepardfaut"/>
    <w:link w:val="Pieddepage"/>
    <w:uiPriority w:val="99"/>
    <w:rsid w:val="00EA2EF8"/>
  </w:style>
  <w:style w:type="paragraph" w:customStyle="1" w:styleId="Standard">
    <w:name w:val="Standard"/>
    <w:rsid w:val="00EA2EF8"/>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xtedebulles">
    <w:name w:val="Balloon Text"/>
    <w:basedOn w:val="Normal"/>
    <w:link w:val="TextedebullesCar"/>
    <w:uiPriority w:val="99"/>
    <w:semiHidden/>
    <w:unhideWhenUsed/>
    <w:rsid w:val="00EA2EF8"/>
    <w:rPr>
      <w:rFonts w:ascii="Tahoma" w:hAnsi="Tahoma" w:cs="Tahoma"/>
      <w:sz w:val="16"/>
      <w:szCs w:val="16"/>
    </w:rPr>
  </w:style>
  <w:style w:type="character" w:customStyle="1" w:styleId="TextedebullesCar">
    <w:name w:val="Texte de bulles Car"/>
    <w:basedOn w:val="Policepardfaut"/>
    <w:link w:val="Textedebulles"/>
    <w:uiPriority w:val="99"/>
    <w:semiHidden/>
    <w:rsid w:val="00EA2EF8"/>
    <w:rPr>
      <w:rFonts w:ascii="Tahoma" w:hAnsi="Tahoma" w:cs="Tahoma"/>
      <w:sz w:val="16"/>
      <w:szCs w:val="16"/>
    </w:rPr>
  </w:style>
  <w:style w:type="paragraph" w:customStyle="1" w:styleId="Stylepardfaut">
    <w:name w:val="Style par défaut"/>
    <w:rsid w:val="00067713"/>
    <w:pPr>
      <w:suppressAutoHyphens/>
      <w:spacing w:after="200" w:line="276" w:lineRule="auto"/>
    </w:pPr>
    <w:rPr>
      <w:rFonts w:ascii="Calibri" w:eastAsia="DejaVu Sans"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547</Words>
  <Characters>3449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Cigdem PEREZ-ZAMORA</cp:lastModifiedBy>
  <cp:revision>3</cp:revision>
  <cp:lastPrinted>2019-02-13T10:21:00Z</cp:lastPrinted>
  <dcterms:created xsi:type="dcterms:W3CDTF">2021-11-19T11:17:00Z</dcterms:created>
  <dcterms:modified xsi:type="dcterms:W3CDTF">2024-10-14T08:42:00Z</dcterms:modified>
</cp:coreProperties>
</file>