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936914C" w14:textId="77777777" w:rsidR="00F03E4D" w:rsidRPr="0024024D" w:rsidRDefault="00F03E4D" w:rsidP="00F03E4D">
      <w:pPr>
        <w:pStyle w:val="couverturetypedocument"/>
        <w:rPr>
          <w:sz w:val="30"/>
          <w:szCs w:val="30"/>
          <w:lang w:val="de-CH"/>
        </w:rPr>
      </w:pPr>
      <w:r w:rsidRPr="0024024D">
        <w:rPr>
          <w:sz w:val="30"/>
          <w:szCs w:val="30"/>
          <w:lang w:val="de-CH"/>
        </w:rPr>
        <w:t xml:space="preserve">Musterartikel </w:t>
      </w:r>
    </w:p>
    <w:p w14:paraId="181EF64B" w14:textId="16740707" w:rsidR="00E775C1" w:rsidRPr="00F03E4D" w:rsidRDefault="00F2653D" w:rsidP="00235766">
      <w:pPr>
        <w:pStyle w:val="couverturetitre"/>
        <w:rPr>
          <w:sz w:val="36"/>
          <w:szCs w:val="36"/>
          <w:lang w:val="de-CH"/>
        </w:rPr>
      </w:pPr>
      <w:r>
        <w:rPr>
          <w:sz w:val="36"/>
          <w:szCs w:val="36"/>
          <w:lang w:val="de-CH"/>
        </w:rPr>
        <w:t>Archäologische Schutzbereiche</w:t>
      </w:r>
    </w:p>
    <w:p w14:paraId="0E11DEA3" w14:textId="23C725B9" w:rsidR="00405064" w:rsidRPr="00F03E4D" w:rsidRDefault="00A44BE1" w:rsidP="00405064">
      <w:pPr>
        <w:pStyle w:val="couverturesous-titre"/>
        <w:rPr>
          <w:rFonts w:ascii="Helvetica 45 Light" w:hAnsi="Helvetica 45 Light"/>
          <w:lang w:val="de-CH"/>
        </w:rPr>
      </w:pPr>
      <w:r>
        <w:rPr>
          <w:rFonts w:ascii="Helvetica 45 Light" w:hAnsi="Helvetica 45 Light"/>
          <w:lang w:val="de-CH"/>
        </w:rPr>
        <w:t>Dezember</w:t>
      </w:r>
      <w:r w:rsidR="00D40023">
        <w:rPr>
          <w:rFonts w:ascii="Helvetica 45 Light" w:hAnsi="Helvetica 45 Light"/>
          <w:lang w:val="de-CH"/>
        </w:rPr>
        <w:t xml:space="preserve"> </w:t>
      </w:r>
      <w:r w:rsidR="00F2653D">
        <w:rPr>
          <w:rFonts w:ascii="Helvetica 45 Light" w:hAnsi="Helvetica 45 Light"/>
          <w:lang w:val="de-CH"/>
        </w:rPr>
        <w:t>2022</w:t>
      </w:r>
      <w:r w:rsidR="00164D0F" w:rsidRPr="00F03E4D">
        <w:rPr>
          <w:rFonts w:ascii="Helvetica 45 Light" w:hAnsi="Helvetica 45 Light"/>
          <w:lang w:val="de-CH"/>
        </w:rPr>
        <w:t xml:space="preserve"> (</w:t>
      </w:r>
      <w:r w:rsidR="009216C0">
        <w:rPr>
          <w:rFonts w:ascii="Helvetica 45 Light" w:hAnsi="Helvetica 45 Light"/>
          <w:lang w:val="de-CH"/>
        </w:rPr>
        <w:t>Version</w:t>
      </w:r>
      <w:r w:rsidR="00D40023">
        <w:rPr>
          <w:rFonts w:ascii="Helvetica 45 Light" w:hAnsi="Helvetica 45 Light"/>
          <w:lang w:val="de-CH"/>
        </w:rPr>
        <w:t xml:space="preserve"> </w:t>
      </w:r>
      <w:r>
        <w:rPr>
          <w:rFonts w:ascii="Helvetica 45 Light" w:hAnsi="Helvetica 45 Light"/>
          <w:lang w:val="de-CH"/>
        </w:rPr>
        <w:t>1</w:t>
      </w:r>
      <w:r w:rsidR="00405064" w:rsidRPr="00F03E4D">
        <w:rPr>
          <w:rFonts w:ascii="Helvetica 45 Light" w:hAnsi="Helvetica 45 Light"/>
          <w:lang w:val="de-CH"/>
        </w:rPr>
        <w:t>.0</w:t>
      </w:r>
      <w:r w:rsidR="00164D0F" w:rsidRPr="00F03E4D">
        <w:rPr>
          <w:rFonts w:ascii="Helvetica 45 Light" w:hAnsi="Helvetica 45 Light"/>
          <w:lang w:val="de-CH"/>
        </w:rPr>
        <w:t>)</w:t>
      </w:r>
    </w:p>
    <w:p w14:paraId="4B72A58C" w14:textId="2513DB48" w:rsidR="00633D3A" w:rsidRPr="00F03E4D" w:rsidRDefault="00633D3A" w:rsidP="00633D3A">
      <w:pPr>
        <w:pStyle w:val="ACRfrences"/>
        <w:spacing w:after="120"/>
        <w:ind w:left="-1418"/>
        <w:rPr>
          <w:lang w:val="de-CH"/>
        </w:rPr>
      </w:pPr>
    </w:p>
    <w:p w14:paraId="5160F060" w14:textId="627B4FCF" w:rsidR="00C57A38" w:rsidRDefault="008B1923" w:rsidP="00C57A38">
      <w:pPr>
        <w:spacing w:line="252" w:lineRule="auto"/>
        <w:jc w:val="both"/>
        <w:rPr>
          <w:rFonts w:ascii="Helvetica 55 Roman" w:hAnsi="Helvetica 55 Roman" w:cs="Arial"/>
          <w:b/>
          <w:sz w:val="21"/>
          <w:szCs w:val="21"/>
          <w:lang w:val="de-CH"/>
        </w:rPr>
      </w:pPr>
      <w:r>
        <w:rPr>
          <w:rFonts w:ascii="Helvetica 55 Roman" w:hAnsi="Helvetica 55 Roman" w:cs="Arial"/>
          <w:b/>
          <w:sz w:val="21"/>
          <w:szCs w:val="21"/>
          <w:lang w:val="de-CH"/>
        </w:rPr>
        <w:t>Kontext</w:t>
      </w:r>
      <w:r w:rsidR="00F2653D">
        <w:rPr>
          <w:rFonts w:ascii="Helvetica 55 Roman" w:hAnsi="Helvetica 55 Roman" w:cs="Arial"/>
          <w:b/>
          <w:sz w:val="21"/>
          <w:szCs w:val="21"/>
          <w:lang w:val="de-CH"/>
        </w:rPr>
        <w:t>, Zielsetzung</w:t>
      </w:r>
    </w:p>
    <w:p w14:paraId="64A5CB89" w14:textId="603563F0" w:rsidR="009C5251" w:rsidRDefault="009C5251" w:rsidP="008B1923">
      <w:pPr>
        <w:jc w:val="both"/>
        <w:rPr>
          <w:rFonts w:ascii="Helvetica 45 Light" w:eastAsiaTheme="minorHAnsi" w:hAnsi="Helvetica 45 Light" w:cs="Arial"/>
          <w:sz w:val="19"/>
          <w:szCs w:val="19"/>
          <w:lang w:val="de-CH"/>
        </w:rPr>
      </w:pPr>
    </w:p>
    <w:p w14:paraId="4A54FE05" w14:textId="77777777" w:rsidR="009C5251" w:rsidRPr="009C5251" w:rsidRDefault="009C5251" w:rsidP="009C5251">
      <w:pPr>
        <w:pStyle w:val="NormalWeb"/>
        <w:shd w:val="clear" w:color="auto" w:fill="FFFFFF"/>
        <w:spacing w:before="0" w:beforeAutospacing="0" w:after="120" w:afterAutospacing="0"/>
        <w:jc w:val="both"/>
        <w:rPr>
          <w:rFonts w:ascii="Helvetica 45 Light" w:eastAsiaTheme="minorHAnsi" w:hAnsi="Helvetica 45 Light" w:cs="Arial"/>
          <w:sz w:val="19"/>
          <w:szCs w:val="19"/>
          <w:lang w:eastAsia="fr-FR"/>
        </w:rPr>
      </w:pPr>
      <w:r w:rsidRPr="009C5251">
        <w:rPr>
          <w:rFonts w:ascii="Helvetica 45 Light" w:eastAsiaTheme="minorHAnsi" w:hAnsi="Helvetica 45 Light" w:cs="Arial"/>
          <w:sz w:val="19"/>
          <w:szCs w:val="19"/>
          <w:lang w:eastAsia="fr-FR"/>
        </w:rPr>
        <w:t>Am 6. Dezember 1995 hat die Bundesversammlung die Unterzeichnung des 1992 in Valletta beschlossenen Europäischen Übereinkommens zum Schutz des archäologischen Erbes (revidierte Fassung, SR 0.440.5), auch Malta-Konvention genannt, genehmigt. Sie trat 1996 in Kraft. Dieses Abkommen sieht ein umfassendes Massnahmenpaket vor, um den Schutz des archäologischen Erbes zu verbessern und das öffentliche Bewusstsein für den Wert dieser Hinterlassenschaft zu fördern.</w:t>
      </w:r>
    </w:p>
    <w:p w14:paraId="39A1F2B0" w14:textId="77777777" w:rsidR="009C5251" w:rsidRPr="009C5251" w:rsidRDefault="009C5251" w:rsidP="009C5251">
      <w:pPr>
        <w:pStyle w:val="NormalWeb"/>
        <w:shd w:val="clear" w:color="auto" w:fill="FFFFFF"/>
        <w:spacing w:before="0" w:beforeAutospacing="0" w:after="120" w:afterAutospacing="0"/>
        <w:jc w:val="both"/>
        <w:rPr>
          <w:rFonts w:ascii="Helvetica 45 Light" w:eastAsiaTheme="minorHAnsi" w:hAnsi="Helvetica 45 Light" w:cs="Arial"/>
          <w:sz w:val="19"/>
          <w:szCs w:val="19"/>
          <w:lang w:eastAsia="fr-FR"/>
        </w:rPr>
      </w:pPr>
      <w:r w:rsidRPr="009C5251">
        <w:rPr>
          <w:rFonts w:ascii="Helvetica 45 Light" w:eastAsiaTheme="minorHAnsi" w:hAnsi="Helvetica 45 Light" w:cs="Arial"/>
          <w:sz w:val="19"/>
          <w:szCs w:val="19"/>
          <w:lang w:eastAsia="fr-FR"/>
        </w:rPr>
        <w:t>In der Schweiz liegt die Hauptverantwortung für die Archäologie bei den Kantonen. Die kantonalen Fachstellen für Archäologie ermitteln mögliche archäologische Fundstellen und kümmern sich um Sicherung, Erforschung, Erhaltung und Vermittlung des archäologischen Erbes.</w:t>
      </w:r>
    </w:p>
    <w:p w14:paraId="2AD51F11" w14:textId="14E820DB" w:rsidR="009C5251" w:rsidRPr="009C5251" w:rsidRDefault="009C5251" w:rsidP="009C5251">
      <w:pPr>
        <w:jc w:val="both"/>
        <w:rPr>
          <w:rFonts w:ascii="Helvetica 45 Light" w:eastAsiaTheme="minorHAnsi" w:hAnsi="Helvetica 45 Light" w:cs="Arial"/>
          <w:sz w:val="19"/>
          <w:szCs w:val="19"/>
          <w:lang w:val="de-CH"/>
        </w:rPr>
      </w:pPr>
      <w:r w:rsidRPr="009C5251">
        <w:rPr>
          <w:rFonts w:ascii="Helvetica 45 Light" w:eastAsiaTheme="minorHAnsi" w:hAnsi="Helvetica 45 Light" w:cs="Arial"/>
          <w:sz w:val="19"/>
          <w:szCs w:val="19"/>
          <w:lang w:val="de-CH"/>
        </w:rPr>
        <w:t>Die gesetzlichen Grundlagen sind im kantonalen Gesetz über den Natur- und Heimatschutz (kNHG) und in der entsprechenden Verordnung (kNHV) geregelt. Im kantonalen Richtplan sind unter dem Koordinationsblatt C.3 ' Schützenswerte Ortsbilder und Gebäude, historische Verkehrswege sowie archäologische Stätten' die Aufgaben des Kantons und der Gemeinden dokumentiert.</w:t>
      </w:r>
    </w:p>
    <w:p w14:paraId="6030BDA9" w14:textId="77777777" w:rsidR="008B1923" w:rsidRPr="008B1923" w:rsidRDefault="008B1923" w:rsidP="008B1923">
      <w:pPr>
        <w:jc w:val="both"/>
        <w:rPr>
          <w:rFonts w:ascii="Helvetica 45 Light" w:eastAsiaTheme="minorHAnsi" w:hAnsi="Helvetica 45 Light" w:cs="Arial"/>
          <w:sz w:val="19"/>
          <w:szCs w:val="19"/>
          <w:lang w:val="de-CH"/>
        </w:rPr>
      </w:pPr>
    </w:p>
    <w:p w14:paraId="7D11B3C0" w14:textId="3441FC27" w:rsidR="00C175D9" w:rsidRPr="00A434C6" w:rsidRDefault="00C175D9" w:rsidP="00A434C6">
      <w:pPr>
        <w:pStyle w:val="ACCorps"/>
        <w:tabs>
          <w:tab w:val="left" w:pos="1134"/>
        </w:tabs>
        <w:spacing w:before="0"/>
        <w:rPr>
          <w:rFonts w:ascii="Helvetica 45 Light" w:eastAsiaTheme="minorHAnsi" w:hAnsi="Helvetica 45 Light" w:cs="Arial"/>
          <w:sz w:val="19"/>
          <w:szCs w:val="19"/>
          <w:lang w:val="de-CH"/>
        </w:rPr>
      </w:pPr>
    </w:p>
    <w:p w14:paraId="297F6554" w14:textId="5DEAA181" w:rsidR="00D40023" w:rsidRPr="00F03E4D" w:rsidRDefault="00D40023" w:rsidP="00F03E4D">
      <w:pPr>
        <w:spacing w:line="252" w:lineRule="auto"/>
        <w:jc w:val="both"/>
        <w:rPr>
          <w:rFonts w:ascii="Helvetica 45 Light" w:eastAsiaTheme="minorHAnsi" w:hAnsi="Helvetica 45 Light" w:cs="Arial"/>
          <w:sz w:val="19"/>
          <w:szCs w:val="19"/>
          <w:lang w:val="de-CH"/>
        </w:rPr>
      </w:pPr>
    </w:p>
    <w:p w14:paraId="05C4335F" w14:textId="2A5EA8DC" w:rsidR="008B1923" w:rsidRDefault="008B1923" w:rsidP="008B1923">
      <w:pPr>
        <w:spacing w:after="240" w:line="252" w:lineRule="auto"/>
        <w:jc w:val="both"/>
        <w:rPr>
          <w:rFonts w:ascii="Helvetica 55 Roman" w:eastAsiaTheme="minorHAnsi" w:hAnsi="Helvetica 55 Roman" w:cs="Arial"/>
          <w:b/>
          <w:sz w:val="21"/>
          <w:szCs w:val="21"/>
          <w:lang w:val="de-CH"/>
        </w:rPr>
      </w:pPr>
    </w:p>
    <w:p w14:paraId="502A1B0D" w14:textId="77777777" w:rsidR="008B1923" w:rsidRPr="000A66AB" w:rsidRDefault="008B1923" w:rsidP="00C175D9">
      <w:pPr>
        <w:spacing w:after="240" w:line="252" w:lineRule="auto"/>
        <w:jc w:val="both"/>
        <w:rPr>
          <w:rFonts w:ascii="Helvetica 55 Roman" w:eastAsiaTheme="minorHAnsi" w:hAnsi="Helvetica 55 Roman" w:cs="Arial"/>
          <w:b/>
          <w:sz w:val="21"/>
          <w:szCs w:val="21"/>
          <w:lang w:val="de-CH"/>
        </w:rPr>
      </w:pPr>
    </w:p>
    <w:p w14:paraId="66623174" w14:textId="77777777" w:rsidR="00C175D9" w:rsidRDefault="00C175D9" w:rsidP="00A434C6">
      <w:pPr>
        <w:pStyle w:val="ACCorps"/>
        <w:tabs>
          <w:tab w:val="left" w:pos="1134"/>
        </w:tabs>
        <w:spacing w:before="0"/>
        <w:rPr>
          <w:rFonts w:ascii="Helvetica 45 Light" w:eastAsiaTheme="minorHAnsi" w:hAnsi="Helvetica 45 Light" w:cs="Arial"/>
          <w:sz w:val="19"/>
          <w:szCs w:val="19"/>
          <w:lang w:val="de-CH"/>
        </w:rPr>
      </w:pPr>
    </w:p>
    <w:p w14:paraId="42C964F1" w14:textId="77777777" w:rsidR="00C175D9" w:rsidRDefault="00C175D9" w:rsidP="00A434C6">
      <w:pPr>
        <w:pStyle w:val="ACCorps"/>
        <w:tabs>
          <w:tab w:val="left" w:pos="1134"/>
        </w:tabs>
        <w:spacing w:before="0"/>
        <w:rPr>
          <w:rFonts w:ascii="Helvetica 45 Light" w:eastAsiaTheme="minorHAnsi" w:hAnsi="Helvetica 45 Light" w:cs="Arial"/>
          <w:sz w:val="19"/>
          <w:szCs w:val="19"/>
          <w:lang w:val="de-CH"/>
        </w:rPr>
      </w:pPr>
    </w:p>
    <w:p w14:paraId="0A97EB00" w14:textId="77777777" w:rsidR="00D40023" w:rsidRPr="00A434C6" w:rsidRDefault="00D40023" w:rsidP="00D40023">
      <w:pPr>
        <w:pStyle w:val="ACCorps"/>
        <w:tabs>
          <w:tab w:val="left" w:pos="1134"/>
        </w:tabs>
        <w:spacing w:before="0"/>
        <w:rPr>
          <w:rFonts w:ascii="Helvetica 45 Light" w:eastAsiaTheme="minorHAnsi" w:hAnsi="Helvetica 45 Light" w:cs="Arial"/>
          <w:sz w:val="19"/>
          <w:szCs w:val="19"/>
          <w:lang w:val="de-DE"/>
        </w:rPr>
      </w:pPr>
    </w:p>
    <w:p w14:paraId="5248C85D" w14:textId="77777777" w:rsidR="00D40023" w:rsidRDefault="00D40023" w:rsidP="00801725">
      <w:pPr>
        <w:spacing w:line="252" w:lineRule="auto"/>
        <w:jc w:val="both"/>
        <w:rPr>
          <w:rFonts w:ascii="Helvetica 45 Light" w:eastAsiaTheme="minorHAnsi" w:hAnsi="Helvetica 45 Light" w:cs="Arial"/>
          <w:sz w:val="19"/>
          <w:szCs w:val="19"/>
          <w:u w:val="single"/>
          <w:lang w:val="de-CH"/>
        </w:rPr>
      </w:pPr>
    </w:p>
    <w:p w14:paraId="0C38BE0D" w14:textId="77777777" w:rsidR="00D40023" w:rsidRDefault="00D40023" w:rsidP="00801725">
      <w:pPr>
        <w:spacing w:line="252" w:lineRule="auto"/>
        <w:jc w:val="both"/>
        <w:rPr>
          <w:rFonts w:ascii="Helvetica 45 Light" w:eastAsiaTheme="minorHAnsi" w:hAnsi="Helvetica 45 Light" w:cs="Arial"/>
          <w:sz w:val="19"/>
          <w:szCs w:val="19"/>
          <w:u w:val="single"/>
          <w:lang w:val="de-CH"/>
        </w:rPr>
      </w:pPr>
    </w:p>
    <w:p w14:paraId="4DD7B10A" w14:textId="27A6A0F3" w:rsidR="004A4A93" w:rsidRDefault="004A4A93">
      <w:pPr>
        <w:rPr>
          <w:rFonts w:ascii="Helvetica 45 Light" w:eastAsiaTheme="minorHAnsi" w:hAnsi="Helvetica 45 Light" w:cs="Arial"/>
          <w:b/>
          <w:sz w:val="19"/>
          <w:szCs w:val="19"/>
          <w:lang w:val="de-CH"/>
        </w:rPr>
      </w:pPr>
      <w:r>
        <w:rPr>
          <w:rFonts w:ascii="Helvetica 45 Light" w:eastAsiaTheme="minorHAnsi" w:hAnsi="Helvetica 45 Light" w:cs="Arial"/>
          <w:b/>
          <w:sz w:val="19"/>
          <w:szCs w:val="19"/>
          <w:lang w:val="de-CH"/>
        </w:rPr>
        <w:br w:type="page"/>
      </w:r>
    </w:p>
    <w:p w14:paraId="3E795E1F" w14:textId="77777777" w:rsidR="005B43DC" w:rsidRDefault="005B43DC" w:rsidP="005B43DC">
      <w:pPr>
        <w:spacing w:line="252" w:lineRule="auto"/>
        <w:jc w:val="both"/>
        <w:rPr>
          <w:rFonts w:ascii="Helvetica 45 Light" w:eastAsiaTheme="minorHAnsi" w:hAnsi="Helvetica 45 Light" w:cs="Arial"/>
          <w:b/>
          <w:sz w:val="19"/>
          <w:szCs w:val="19"/>
          <w:lang w:val="de-CH"/>
        </w:rPr>
      </w:pPr>
    </w:p>
    <w:p w14:paraId="404FC23B" w14:textId="52C38E35" w:rsidR="008A5CBA" w:rsidRPr="005B43DC" w:rsidRDefault="008A5CBA" w:rsidP="005B43DC">
      <w:pPr>
        <w:spacing w:line="252" w:lineRule="auto"/>
        <w:jc w:val="both"/>
        <w:rPr>
          <w:rFonts w:ascii="Helvetica 45 Light" w:eastAsiaTheme="minorHAnsi" w:hAnsi="Helvetica 45 Light" w:cs="Arial"/>
          <w:sz w:val="19"/>
          <w:szCs w:val="19"/>
          <w:lang w:val="de-CH"/>
        </w:rPr>
      </w:pPr>
      <w:r w:rsidRPr="0081340F">
        <w:rPr>
          <w:rFonts w:ascii="Helvetica 55 Roman" w:eastAsiaTheme="minorHAnsi" w:hAnsi="Helvetica 55 Roman" w:cs="Arial"/>
          <w:b/>
          <w:sz w:val="21"/>
          <w:szCs w:val="21"/>
          <w:lang w:val="de-CH"/>
        </w:rPr>
        <w:t>Vor</w:t>
      </w:r>
      <w:r w:rsidR="00F9451F">
        <w:rPr>
          <w:rFonts w:ascii="Helvetica 55 Roman" w:eastAsiaTheme="minorHAnsi" w:hAnsi="Helvetica 55 Roman" w:cs="Arial"/>
          <w:b/>
          <w:sz w:val="21"/>
          <w:szCs w:val="21"/>
          <w:lang w:val="de-CH"/>
        </w:rPr>
        <w:t xml:space="preserve">schlag für einen Musterartikel </w:t>
      </w:r>
      <w:r>
        <w:rPr>
          <w:rFonts w:ascii="Helvetica 55 Roman" w:eastAsiaTheme="minorHAnsi" w:hAnsi="Helvetica 55 Roman" w:cs="Arial"/>
          <w:b/>
          <w:sz w:val="21"/>
          <w:szCs w:val="21"/>
          <w:lang w:val="de-CH"/>
        </w:rPr>
        <w:t xml:space="preserve">im BZR </w:t>
      </w:r>
    </w:p>
    <w:p w14:paraId="4EDB353D" w14:textId="66422750" w:rsidR="008A5CBA" w:rsidRPr="0081340F" w:rsidRDefault="008A5CBA" w:rsidP="008A5CBA">
      <w:pPr>
        <w:pStyle w:val="ACCorps"/>
        <w:tabs>
          <w:tab w:val="left" w:pos="1134"/>
        </w:tabs>
        <w:spacing w:before="0"/>
        <w:ind w:left="1134" w:hanging="1134"/>
        <w:rPr>
          <w:rFonts w:ascii="Helvetica 45 Light" w:hAnsi="Helvetica 45 Light"/>
          <w:i/>
          <w:sz w:val="19"/>
          <w:szCs w:val="19"/>
          <w:lang w:val="de-CH"/>
        </w:rPr>
      </w:pPr>
      <w:r w:rsidRPr="0081340F">
        <w:rPr>
          <w:rFonts w:ascii="Helvetica 45 Light" w:hAnsi="Helvetica 45 Light"/>
          <w:i/>
          <w:sz w:val="19"/>
          <w:szCs w:val="19"/>
          <w:lang w:val="de-CH"/>
        </w:rPr>
        <w:t>(</w:t>
      </w:r>
      <w:r w:rsidR="00F9451F" w:rsidRPr="00F9451F">
        <w:rPr>
          <w:rFonts w:ascii="Helvetica 45 Light" w:hAnsi="Helvetica 45 Light"/>
          <w:i/>
          <w:sz w:val="19"/>
          <w:szCs w:val="19"/>
          <w:highlight w:val="green"/>
          <w:lang w:val="de-CH"/>
        </w:rPr>
        <w:t>In grün</w:t>
      </w:r>
      <w:r w:rsidRPr="0081340F">
        <w:rPr>
          <w:rFonts w:ascii="Helvetica 45 Light" w:hAnsi="Helvetica 45 Light"/>
          <w:i/>
          <w:sz w:val="19"/>
          <w:szCs w:val="19"/>
          <w:lang w:val="de-CH"/>
        </w:rPr>
        <w:t xml:space="preserve"> = von der Gemeinde anzupassen)</w:t>
      </w:r>
    </w:p>
    <w:p w14:paraId="29D6F323" w14:textId="77777777" w:rsidR="00EE01BF" w:rsidRPr="008A5CBA" w:rsidRDefault="00EE01BF">
      <w:pPr>
        <w:rPr>
          <w:rFonts w:ascii="Helvetica 45 Light" w:hAnsi="Helvetica 45 Light" w:cs="Arial"/>
          <w:sz w:val="19"/>
          <w:szCs w:val="19"/>
          <w:lang w:val="de-CH"/>
        </w:rPr>
      </w:pPr>
    </w:p>
    <w:p w14:paraId="0B02B62F" w14:textId="3396ECAE" w:rsidR="00C175D9" w:rsidRDefault="00473C18" w:rsidP="00C175D9">
      <w:pPr>
        <w:pStyle w:val="Articletypetitre"/>
        <w:rPr>
          <w:lang w:val="de-CH"/>
        </w:rPr>
      </w:pPr>
      <w:r w:rsidRPr="00C5189F">
        <w:rPr>
          <w:rStyle w:val="Accentuation"/>
          <w:rFonts w:ascii="Helvetica 55 Roman" w:hAnsi="Helvetica 55 Roman"/>
          <w:iCs w:val="0"/>
          <w:lang w:val="de-CH"/>
        </w:rPr>
        <w:t xml:space="preserve">Art. </w:t>
      </w:r>
      <w:r w:rsidRPr="00C5189F">
        <w:rPr>
          <w:rStyle w:val="Accentuation"/>
          <w:rFonts w:ascii="Helvetica 55 Roman" w:hAnsi="Helvetica 55 Roman"/>
          <w:iCs w:val="0"/>
          <w:highlight w:val="green"/>
          <w:lang w:val="de-CH"/>
        </w:rPr>
        <w:t>xx</w:t>
      </w:r>
      <w:r w:rsidR="009C5251">
        <w:rPr>
          <w:lang w:val="de-CH"/>
        </w:rPr>
        <w:t xml:space="preserve"> Archäologische Schutzbereiche</w:t>
      </w:r>
    </w:p>
    <w:p w14:paraId="014B155D" w14:textId="1239BC85" w:rsidR="009C5251" w:rsidRPr="009C5251" w:rsidRDefault="009C5251" w:rsidP="009C5251">
      <w:pPr>
        <w:tabs>
          <w:tab w:val="left" w:pos="284"/>
          <w:tab w:val="center" w:pos="4820"/>
        </w:tabs>
        <w:ind w:left="284" w:hanging="283"/>
        <w:jc w:val="both"/>
        <w:rPr>
          <w:rFonts w:ascii="Helvetica 45 Light" w:hAnsi="Helvetica 45 Light"/>
          <w:sz w:val="19"/>
          <w:szCs w:val="19"/>
          <w:lang w:val="de-CH"/>
        </w:rPr>
      </w:pPr>
      <w:r w:rsidRPr="009C5251">
        <w:rPr>
          <w:rFonts w:ascii="Helvetica 45 Light" w:hAnsi="Helvetica 45 Light"/>
          <w:sz w:val="19"/>
          <w:szCs w:val="19"/>
          <w:vertAlign w:val="superscript"/>
          <w:lang w:val="de-CH"/>
        </w:rPr>
        <w:t>1</w:t>
      </w:r>
      <w:r w:rsidRPr="009C5251">
        <w:rPr>
          <w:rFonts w:ascii="Helvetica 45 Light" w:hAnsi="Helvetica 45 Light"/>
          <w:sz w:val="19"/>
          <w:szCs w:val="19"/>
          <w:lang w:val="de-CH"/>
        </w:rPr>
        <w:t xml:space="preserve"> </w:t>
      </w:r>
      <w:r>
        <w:rPr>
          <w:rFonts w:ascii="Helvetica 45 Light" w:hAnsi="Helvetica 45 Light"/>
          <w:sz w:val="19"/>
          <w:szCs w:val="19"/>
          <w:lang w:val="de-CH"/>
        </w:rPr>
        <w:tab/>
      </w:r>
      <w:r>
        <w:rPr>
          <w:rFonts w:ascii="Helvetica 45 Light" w:hAnsi="Helvetica 45 Light"/>
          <w:sz w:val="19"/>
          <w:szCs w:val="19"/>
          <w:lang w:val="de-CH"/>
        </w:rPr>
        <w:tab/>
      </w:r>
      <w:r w:rsidRPr="009C5251">
        <w:rPr>
          <w:rFonts w:ascii="Helvetica 45 Light" w:hAnsi="Helvetica 45 Light"/>
          <w:sz w:val="19"/>
          <w:szCs w:val="19"/>
          <w:lang w:val="de-CH"/>
        </w:rPr>
        <w:t xml:space="preserve">Die im Nutzungsplan eingetragenen archäologischen Schutzbereiche bezeichnen Zonen, für welche die Wahrscheinlichkeit der Präsenz von archäologischen Funden besonders erhöht ist. </w:t>
      </w:r>
    </w:p>
    <w:p w14:paraId="387F2FE2" w14:textId="5787E111" w:rsidR="009C5251" w:rsidRPr="009C5251" w:rsidRDefault="009C5251" w:rsidP="009C5251">
      <w:pPr>
        <w:tabs>
          <w:tab w:val="left" w:pos="284"/>
          <w:tab w:val="center" w:pos="4820"/>
        </w:tabs>
        <w:spacing w:before="120"/>
        <w:ind w:left="284" w:hanging="284"/>
        <w:jc w:val="both"/>
        <w:rPr>
          <w:rFonts w:ascii="Helvetica 45 Light" w:hAnsi="Helvetica 45 Light"/>
          <w:sz w:val="19"/>
          <w:szCs w:val="19"/>
          <w:lang w:val="de-CH"/>
        </w:rPr>
      </w:pPr>
      <w:r w:rsidRPr="009C5251">
        <w:rPr>
          <w:rFonts w:ascii="Helvetica 45 Light" w:hAnsi="Helvetica 45 Light"/>
          <w:sz w:val="19"/>
          <w:szCs w:val="19"/>
          <w:vertAlign w:val="superscript"/>
          <w:lang w:val="de-CH"/>
        </w:rPr>
        <w:t>2</w:t>
      </w:r>
      <w:r w:rsidRPr="009C5251">
        <w:rPr>
          <w:rFonts w:ascii="Helvetica 45 Light" w:hAnsi="Helvetica 45 Light"/>
          <w:sz w:val="19"/>
          <w:szCs w:val="19"/>
          <w:lang w:val="de-CH"/>
        </w:rPr>
        <w:t xml:space="preserve"> </w:t>
      </w:r>
      <w:r>
        <w:rPr>
          <w:rFonts w:ascii="Helvetica 45 Light" w:hAnsi="Helvetica 45 Light"/>
          <w:sz w:val="19"/>
          <w:szCs w:val="19"/>
          <w:lang w:val="de-CH"/>
        </w:rPr>
        <w:tab/>
      </w:r>
      <w:r w:rsidR="00293CCA">
        <w:rPr>
          <w:rFonts w:ascii="Helvetica 45 Light" w:hAnsi="Helvetica 45 Light"/>
          <w:sz w:val="19"/>
          <w:szCs w:val="19"/>
          <w:lang w:val="de-CH"/>
        </w:rPr>
        <w:t>Gemäss der kantonalen Gesetzgebung teilt die Gemeinde der zuständigen kantonalen Fachstelle alle Projekte oder Arbeiten mit, die den Untergrund der archäologischen Schutzbereiche beeinträchtigen könnten.</w:t>
      </w:r>
    </w:p>
    <w:p w14:paraId="025CB332" w14:textId="7C5585C6" w:rsidR="009C5251" w:rsidRPr="009C5251" w:rsidRDefault="009C5251" w:rsidP="009C5251">
      <w:pPr>
        <w:tabs>
          <w:tab w:val="left" w:pos="284"/>
          <w:tab w:val="center" w:pos="4820"/>
        </w:tabs>
        <w:spacing w:before="120"/>
        <w:ind w:left="284" w:hanging="284"/>
        <w:jc w:val="both"/>
        <w:rPr>
          <w:rFonts w:ascii="Helvetica 45 Light" w:hAnsi="Helvetica 45 Light"/>
          <w:sz w:val="19"/>
          <w:szCs w:val="19"/>
          <w:lang w:val="de-CH"/>
        </w:rPr>
      </w:pPr>
      <w:r w:rsidRPr="009C5251">
        <w:rPr>
          <w:rFonts w:ascii="Helvetica 45 Light" w:hAnsi="Helvetica 45 Light"/>
          <w:sz w:val="19"/>
          <w:szCs w:val="19"/>
          <w:vertAlign w:val="superscript"/>
          <w:lang w:val="de-CH"/>
        </w:rPr>
        <w:t>3</w:t>
      </w:r>
      <w:r w:rsidRPr="009C5251">
        <w:rPr>
          <w:rFonts w:ascii="Helvetica 45 Light" w:hAnsi="Helvetica 45 Light"/>
          <w:sz w:val="19"/>
          <w:szCs w:val="19"/>
          <w:lang w:val="de-CH"/>
        </w:rPr>
        <w:t xml:space="preserve"> </w:t>
      </w:r>
      <w:r>
        <w:rPr>
          <w:rFonts w:ascii="Helvetica 45 Light" w:hAnsi="Helvetica 45 Light"/>
          <w:sz w:val="19"/>
          <w:szCs w:val="19"/>
          <w:lang w:val="de-CH"/>
        </w:rPr>
        <w:tab/>
      </w:r>
      <w:r>
        <w:rPr>
          <w:rFonts w:ascii="Helvetica 45 Light" w:hAnsi="Helvetica 45 Light"/>
          <w:sz w:val="19"/>
          <w:szCs w:val="19"/>
          <w:lang w:val="de-CH"/>
        </w:rPr>
        <w:tab/>
      </w:r>
      <w:r w:rsidRPr="009C5251">
        <w:rPr>
          <w:rFonts w:ascii="Helvetica 45 Light" w:hAnsi="Helvetica 45 Light"/>
          <w:sz w:val="19"/>
          <w:szCs w:val="19"/>
          <w:lang w:val="de-CH"/>
        </w:rPr>
        <w:t xml:space="preserve">Jeder </w:t>
      </w:r>
      <w:r w:rsidR="00293CCA">
        <w:rPr>
          <w:rFonts w:ascii="Helvetica 45 Light" w:hAnsi="Helvetica 45 Light"/>
          <w:sz w:val="19"/>
          <w:szCs w:val="19"/>
          <w:lang w:val="de-CH"/>
        </w:rPr>
        <w:t xml:space="preserve">archäologische </w:t>
      </w:r>
      <w:r w:rsidRPr="009C5251">
        <w:rPr>
          <w:rFonts w:ascii="Helvetica 45 Light" w:hAnsi="Helvetica 45 Light"/>
          <w:sz w:val="19"/>
          <w:szCs w:val="19"/>
          <w:lang w:val="de-CH"/>
        </w:rPr>
        <w:t xml:space="preserve">Fund, innerhalb und ausserhalb archäologischer Schutzbereiche, ist </w:t>
      </w:r>
      <w:r w:rsidR="00293CCA">
        <w:rPr>
          <w:rFonts w:ascii="Helvetica 45 Light" w:hAnsi="Helvetica 45 Light"/>
          <w:sz w:val="19"/>
          <w:szCs w:val="19"/>
          <w:lang w:val="de-CH"/>
        </w:rPr>
        <w:t xml:space="preserve">von jedermann, der davon Kenntnis hat, </w:t>
      </w:r>
      <w:r w:rsidRPr="009C5251">
        <w:rPr>
          <w:rFonts w:ascii="Helvetica 45 Light" w:hAnsi="Helvetica 45 Light"/>
          <w:sz w:val="19"/>
          <w:szCs w:val="19"/>
          <w:lang w:val="de-CH"/>
        </w:rPr>
        <w:t xml:space="preserve">der </w:t>
      </w:r>
      <w:r w:rsidR="00293CCA">
        <w:rPr>
          <w:rFonts w:ascii="Helvetica 45 Light" w:hAnsi="Helvetica 45 Light"/>
          <w:sz w:val="19"/>
          <w:szCs w:val="19"/>
          <w:lang w:val="de-CH"/>
        </w:rPr>
        <w:t xml:space="preserve">zuständigen kantonalen Fachstelle </w:t>
      </w:r>
      <w:r w:rsidRPr="009C5251">
        <w:rPr>
          <w:rFonts w:ascii="Helvetica 45 Light" w:hAnsi="Helvetica 45 Light"/>
          <w:sz w:val="19"/>
          <w:szCs w:val="19"/>
          <w:lang w:val="de-CH"/>
        </w:rPr>
        <w:t>gemäss dem Gesetz über den Natur- und Heimatschutz unverzüglich zu melden.</w:t>
      </w:r>
    </w:p>
    <w:p w14:paraId="395325AF" w14:textId="0251D074" w:rsidR="009C5251" w:rsidRPr="009C5251" w:rsidRDefault="009C5251" w:rsidP="009C5251">
      <w:pPr>
        <w:tabs>
          <w:tab w:val="left" w:pos="284"/>
          <w:tab w:val="center" w:pos="4820"/>
        </w:tabs>
        <w:spacing w:before="120"/>
        <w:ind w:left="284" w:hanging="284"/>
        <w:jc w:val="both"/>
        <w:rPr>
          <w:rFonts w:ascii="Helvetica 45 Light" w:hAnsi="Helvetica 45 Light"/>
          <w:sz w:val="19"/>
          <w:szCs w:val="19"/>
          <w:lang w:val="de-CH"/>
        </w:rPr>
      </w:pPr>
      <w:r w:rsidRPr="009C5251">
        <w:rPr>
          <w:rFonts w:ascii="Helvetica 45 Light" w:hAnsi="Helvetica 45 Light"/>
          <w:sz w:val="19"/>
          <w:szCs w:val="19"/>
          <w:vertAlign w:val="superscript"/>
          <w:lang w:val="de-CH"/>
        </w:rPr>
        <w:t>4</w:t>
      </w:r>
      <w:r w:rsidRPr="009C5251">
        <w:rPr>
          <w:rFonts w:ascii="Helvetica 45 Light" w:hAnsi="Helvetica 45 Light"/>
          <w:sz w:val="19"/>
          <w:szCs w:val="19"/>
          <w:lang w:val="de-CH"/>
        </w:rPr>
        <w:t xml:space="preserve"> </w:t>
      </w:r>
      <w:r>
        <w:rPr>
          <w:rFonts w:ascii="Helvetica 45 Light" w:hAnsi="Helvetica 45 Light"/>
          <w:sz w:val="19"/>
          <w:szCs w:val="19"/>
          <w:lang w:val="de-CH"/>
        </w:rPr>
        <w:tab/>
      </w:r>
      <w:r w:rsidR="00293CCA">
        <w:rPr>
          <w:rFonts w:ascii="Helvetica 45 Light" w:hAnsi="Helvetica 45 Light"/>
          <w:sz w:val="19"/>
          <w:szCs w:val="19"/>
          <w:lang w:val="de-CH"/>
        </w:rPr>
        <w:t>In Anwendung der kantonalen Gesetzgebung müssen a</w:t>
      </w:r>
      <w:r w:rsidRPr="009C5251">
        <w:rPr>
          <w:rFonts w:ascii="Helvetica 45 Light" w:hAnsi="Helvetica 45 Light"/>
          <w:sz w:val="19"/>
          <w:szCs w:val="19"/>
          <w:lang w:val="de-CH"/>
        </w:rPr>
        <w:t>lle Bauvorhaben innerhalb archäologischer Schutzbereiche, die Terrainveränderungen bewirken (einschliesslich Sondierungen, Gräben für Werkleitungen, Strassenbauten etc.) oder spätere Ausgrabungen verunmöglichen, der zuständige</w:t>
      </w:r>
      <w:r w:rsidR="00293CCA">
        <w:rPr>
          <w:rFonts w:ascii="Helvetica 45 Light" w:hAnsi="Helvetica 45 Light"/>
          <w:sz w:val="19"/>
          <w:szCs w:val="19"/>
          <w:lang w:val="de-CH"/>
        </w:rPr>
        <w:t>n</w:t>
      </w:r>
      <w:r w:rsidRPr="009C5251">
        <w:rPr>
          <w:rFonts w:ascii="Helvetica 45 Light" w:hAnsi="Helvetica 45 Light"/>
          <w:sz w:val="19"/>
          <w:szCs w:val="19"/>
          <w:lang w:val="de-CH"/>
        </w:rPr>
        <w:t xml:space="preserve"> </w:t>
      </w:r>
      <w:r w:rsidR="00293CCA">
        <w:rPr>
          <w:rFonts w:ascii="Helvetica 45 Light" w:hAnsi="Helvetica 45 Light"/>
          <w:sz w:val="19"/>
          <w:szCs w:val="19"/>
          <w:lang w:val="de-CH"/>
        </w:rPr>
        <w:t xml:space="preserve">kantonalen </w:t>
      </w:r>
      <w:r w:rsidR="00AA3687" w:rsidRPr="00AA3687">
        <w:rPr>
          <w:rFonts w:ascii="Helvetica 45 Light" w:hAnsi="Helvetica 45 Light"/>
          <w:sz w:val="19"/>
          <w:szCs w:val="19"/>
          <w:lang w:val="de-CH"/>
        </w:rPr>
        <w:t>Fach</w:t>
      </w:r>
      <w:r w:rsidR="00293CCA" w:rsidRPr="00AA3687">
        <w:rPr>
          <w:rFonts w:ascii="Helvetica 45 Light" w:hAnsi="Helvetica 45 Light"/>
          <w:sz w:val="19"/>
          <w:szCs w:val="19"/>
          <w:lang w:val="de-CH"/>
        </w:rPr>
        <w:t>stelle</w:t>
      </w:r>
      <w:r w:rsidRPr="009C5251">
        <w:rPr>
          <w:rFonts w:ascii="Helvetica 45 Light" w:hAnsi="Helvetica 45 Light"/>
          <w:sz w:val="19"/>
          <w:szCs w:val="19"/>
          <w:lang w:val="de-CH"/>
        </w:rPr>
        <w:t xml:space="preserve"> zur Vormeinung zugestellt werden.</w:t>
      </w:r>
    </w:p>
    <w:p w14:paraId="45D97DF9" w14:textId="014C8D21" w:rsidR="009C5251" w:rsidRPr="009C5251" w:rsidRDefault="009C5251" w:rsidP="009C5251">
      <w:pPr>
        <w:tabs>
          <w:tab w:val="left" w:pos="284"/>
          <w:tab w:val="center" w:pos="4820"/>
        </w:tabs>
        <w:spacing w:before="120"/>
        <w:ind w:left="284" w:hanging="284"/>
        <w:jc w:val="both"/>
        <w:rPr>
          <w:rFonts w:ascii="Helvetica 45 Light" w:hAnsi="Helvetica 45 Light"/>
          <w:sz w:val="19"/>
          <w:szCs w:val="19"/>
          <w:lang w:val="de-CH"/>
        </w:rPr>
      </w:pPr>
      <w:r w:rsidRPr="009C5251">
        <w:rPr>
          <w:rFonts w:ascii="Helvetica 45 Light" w:hAnsi="Helvetica 45 Light"/>
          <w:sz w:val="19"/>
          <w:szCs w:val="19"/>
          <w:vertAlign w:val="superscript"/>
          <w:lang w:val="de-CH"/>
        </w:rPr>
        <w:t>5</w:t>
      </w:r>
      <w:r w:rsidRPr="009C5251">
        <w:rPr>
          <w:rFonts w:ascii="Helvetica 45 Light" w:hAnsi="Helvetica 45 Light"/>
          <w:sz w:val="19"/>
          <w:szCs w:val="19"/>
          <w:lang w:val="de-CH"/>
        </w:rPr>
        <w:t xml:space="preserve"> </w:t>
      </w:r>
      <w:r>
        <w:rPr>
          <w:rFonts w:ascii="Helvetica 45 Light" w:hAnsi="Helvetica 45 Light"/>
          <w:sz w:val="19"/>
          <w:szCs w:val="19"/>
          <w:lang w:val="de-CH"/>
        </w:rPr>
        <w:tab/>
      </w:r>
      <w:r w:rsidRPr="009C5251">
        <w:rPr>
          <w:rFonts w:ascii="Helvetica 45 Light" w:hAnsi="Helvetica 45 Light"/>
          <w:sz w:val="19"/>
          <w:szCs w:val="19"/>
          <w:lang w:val="de-CH"/>
        </w:rPr>
        <w:t xml:space="preserve">Die unter Abs. 4 beschriebenen Bauarbeiten, welche einer Baubewilligung unterliegen oder nicht, müssen mindestens zwei Wochen vor dem Eingriff der </w:t>
      </w:r>
      <w:r w:rsidR="00293CCA">
        <w:rPr>
          <w:rFonts w:ascii="Helvetica 45 Light" w:hAnsi="Helvetica 45 Light"/>
          <w:sz w:val="19"/>
          <w:szCs w:val="19"/>
          <w:lang w:val="de-CH"/>
        </w:rPr>
        <w:t xml:space="preserve">zuständigen kantonalen Fachstelle </w:t>
      </w:r>
      <w:r w:rsidRPr="009C5251">
        <w:rPr>
          <w:rFonts w:ascii="Helvetica 45 Light" w:hAnsi="Helvetica 45 Light"/>
          <w:sz w:val="19"/>
          <w:szCs w:val="19"/>
          <w:lang w:val="de-CH"/>
        </w:rPr>
        <w:t>gemeldet werden, um die Überwachung durch die genannte Einhei</w:t>
      </w:r>
      <w:r w:rsidR="00293CCA">
        <w:rPr>
          <w:rFonts w:ascii="Helvetica 45 Light" w:hAnsi="Helvetica 45 Light"/>
          <w:sz w:val="19"/>
          <w:szCs w:val="19"/>
          <w:lang w:val="de-CH"/>
        </w:rPr>
        <w:t>t zu ermöglichen. Die Terminplanung der Baustelle</w:t>
      </w:r>
      <w:r w:rsidRPr="009C5251">
        <w:rPr>
          <w:rFonts w:ascii="Helvetica 45 Light" w:hAnsi="Helvetica 45 Light"/>
          <w:sz w:val="19"/>
          <w:szCs w:val="19"/>
          <w:lang w:val="de-CH"/>
        </w:rPr>
        <w:t xml:space="preserve"> muss ausreichende Fristen vorsehen, um im Falle von archäologischen Entdeckungen die notwendigen archäologischen Ausgrabungen und Dokumentationen zu ermöglichen (Art. 724 ZGB).</w:t>
      </w:r>
    </w:p>
    <w:p w14:paraId="43C28A4E" w14:textId="5DC5DC37" w:rsidR="009C5251" w:rsidRPr="009C5251" w:rsidRDefault="009C5251" w:rsidP="009C5251">
      <w:pPr>
        <w:tabs>
          <w:tab w:val="left" w:pos="284"/>
          <w:tab w:val="center" w:pos="4820"/>
        </w:tabs>
        <w:spacing w:before="120"/>
        <w:ind w:left="284" w:hanging="284"/>
        <w:jc w:val="both"/>
        <w:rPr>
          <w:rFonts w:ascii="Helvetica 45 Light" w:hAnsi="Helvetica 45 Light"/>
          <w:sz w:val="19"/>
          <w:szCs w:val="19"/>
          <w:lang w:val="de-CH"/>
        </w:rPr>
      </w:pPr>
      <w:r w:rsidRPr="009C5251">
        <w:rPr>
          <w:rFonts w:ascii="Helvetica 45 Light" w:hAnsi="Helvetica 45 Light"/>
          <w:sz w:val="19"/>
          <w:szCs w:val="19"/>
          <w:vertAlign w:val="superscript"/>
          <w:lang w:val="de-CH"/>
        </w:rPr>
        <w:t>6</w:t>
      </w:r>
      <w:r w:rsidRPr="009C5251">
        <w:rPr>
          <w:rFonts w:ascii="Helvetica 45 Light" w:hAnsi="Helvetica 45 Light"/>
          <w:sz w:val="19"/>
          <w:szCs w:val="19"/>
          <w:lang w:val="de-CH"/>
        </w:rPr>
        <w:t xml:space="preserve"> </w:t>
      </w:r>
      <w:r>
        <w:rPr>
          <w:rFonts w:ascii="Helvetica 45 Light" w:hAnsi="Helvetica 45 Light"/>
          <w:sz w:val="19"/>
          <w:szCs w:val="19"/>
          <w:lang w:val="de-CH"/>
        </w:rPr>
        <w:tab/>
      </w:r>
      <w:r w:rsidR="009216C0">
        <w:rPr>
          <w:rFonts w:ascii="Helvetica 45 Light" w:hAnsi="Helvetica 45 Light"/>
          <w:sz w:val="19"/>
          <w:szCs w:val="19"/>
          <w:lang w:val="de-CH"/>
        </w:rPr>
        <w:t>Die Bauarbeiten</w:t>
      </w:r>
      <w:r w:rsidRPr="009C5251">
        <w:rPr>
          <w:rFonts w:ascii="Helvetica 45 Light" w:hAnsi="Helvetica 45 Light"/>
          <w:sz w:val="19"/>
          <w:szCs w:val="19"/>
          <w:lang w:val="de-CH"/>
        </w:rPr>
        <w:t xml:space="preserve"> werden</w:t>
      </w:r>
      <w:r w:rsidR="009216C0">
        <w:rPr>
          <w:rFonts w:ascii="Helvetica 45 Light" w:hAnsi="Helvetica 45 Light"/>
          <w:sz w:val="19"/>
          <w:szCs w:val="19"/>
          <w:lang w:val="de-CH"/>
        </w:rPr>
        <w:t xml:space="preserve"> nur auf der Basis der durch die</w:t>
      </w:r>
      <w:r w:rsidR="006C0246">
        <w:rPr>
          <w:rFonts w:ascii="Helvetica 45 Light" w:hAnsi="Helvetica 45 Light"/>
          <w:sz w:val="19"/>
          <w:szCs w:val="19"/>
          <w:lang w:val="de-CH"/>
        </w:rPr>
        <w:t xml:space="preserve"> zuständige</w:t>
      </w:r>
      <w:r w:rsidR="009216C0">
        <w:rPr>
          <w:rFonts w:ascii="Helvetica 45 Light" w:hAnsi="Helvetica 45 Light"/>
          <w:sz w:val="19"/>
          <w:szCs w:val="19"/>
          <w:lang w:val="de-CH"/>
        </w:rPr>
        <w:t xml:space="preserve"> kantonale </w:t>
      </w:r>
      <w:r w:rsidR="00AA3687" w:rsidRPr="00AA3687">
        <w:rPr>
          <w:rFonts w:ascii="Helvetica 45 Light" w:hAnsi="Helvetica 45 Light"/>
          <w:sz w:val="19"/>
          <w:szCs w:val="19"/>
          <w:lang w:val="de-CH"/>
        </w:rPr>
        <w:t>Fach</w:t>
      </w:r>
      <w:r w:rsidR="009216C0" w:rsidRPr="00AA3687">
        <w:rPr>
          <w:rFonts w:ascii="Helvetica 45 Light" w:hAnsi="Helvetica 45 Light"/>
          <w:sz w:val="19"/>
          <w:szCs w:val="19"/>
          <w:lang w:val="de-CH"/>
        </w:rPr>
        <w:t>stelle</w:t>
      </w:r>
      <w:r w:rsidR="009216C0">
        <w:rPr>
          <w:rFonts w:ascii="Helvetica 45 Light" w:hAnsi="Helvetica 45 Light"/>
          <w:sz w:val="19"/>
          <w:szCs w:val="19"/>
          <w:lang w:val="de-CH"/>
        </w:rPr>
        <w:t xml:space="preserve"> </w:t>
      </w:r>
      <w:r w:rsidRPr="009C5251">
        <w:rPr>
          <w:rFonts w:ascii="Helvetica 45 Light" w:hAnsi="Helvetica 45 Light"/>
          <w:sz w:val="19"/>
          <w:szCs w:val="19"/>
          <w:lang w:val="de-CH"/>
        </w:rPr>
        <w:t xml:space="preserve">durchgeführten archäologischen Abklärungen freigegeben. </w:t>
      </w:r>
    </w:p>
    <w:p w14:paraId="1940ABCE" w14:textId="74C391FA" w:rsidR="009C5251" w:rsidRDefault="009C5251" w:rsidP="009C5251">
      <w:pPr>
        <w:tabs>
          <w:tab w:val="left" w:pos="284"/>
          <w:tab w:val="center" w:pos="4820"/>
        </w:tabs>
        <w:spacing w:before="120"/>
        <w:ind w:left="284" w:hanging="284"/>
        <w:jc w:val="both"/>
        <w:rPr>
          <w:rFonts w:ascii="Helvetica 45 Light" w:hAnsi="Helvetica 45 Light"/>
          <w:sz w:val="19"/>
          <w:szCs w:val="19"/>
          <w:lang w:val="de-CH"/>
        </w:rPr>
      </w:pPr>
      <w:r w:rsidRPr="009C5251">
        <w:rPr>
          <w:rFonts w:ascii="Helvetica 45 Light" w:hAnsi="Helvetica 45 Light"/>
          <w:sz w:val="19"/>
          <w:szCs w:val="19"/>
          <w:vertAlign w:val="superscript"/>
          <w:lang w:val="de-CH"/>
        </w:rPr>
        <w:t>7</w:t>
      </w:r>
      <w:r w:rsidRPr="009C5251">
        <w:rPr>
          <w:rFonts w:ascii="Helvetica 45 Light" w:hAnsi="Helvetica 45 Light"/>
          <w:sz w:val="19"/>
          <w:szCs w:val="19"/>
          <w:lang w:val="de-CH"/>
        </w:rPr>
        <w:t xml:space="preserve"> </w:t>
      </w:r>
      <w:r>
        <w:rPr>
          <w:rFonts w:ascii="Helvetica 45 Light" w:hAnsi="Helvetica 45 Light"/>
          <w:sz w:val="19"/>
          <w:szCs w:val="19"/>
          <w:lang w:val="de-CH"/>
        </w:rPr>
        <w:tab/>
      </w:r>
      <w:r w:rsidRPr="009C5251">
        <w:rPr>
          <w:rFonts w:ascii="Helvetica 45 Light" w:hAnsi="Helvetica 45 Light"/>
          <w:sz w:val="19"/>
          <w:szCs w:val="19"/>
          <w:lang w:val="de-CH"/>
        </w:rPr>
        <w:t>Im Fall archäologischer Funde ist der Bodeneigentümer angehalten, die nötigen archäologischen Ausgrabungen zu ermöglichen. In einem solchen Fall bleiben Eigentumsbeschränkungen im Sinne der Artikel 702 und 724 des ZGB und der Bestimmungen des Bundesrechts bezüglich der Raumplanung vorbehalten.</w:t>
      </w:r>
    </w:p>
    <w:p w14:paraId="0DC42407" w14:textId="77777777" w:rsidR="0082023B" w:rsidRPr="009C5251" w:rsidRDefault="0082023B" w:rsidP="00A44BE1">
      <w:pPr>
        <w:tabs>
          <w:tab w:val="left" w:pos="284"/>
          <w:tab w:val="center" w:pos="4820"/>
        </w:tabs>
        <w:spacing w:line="252" w:lineRule="auto"/>
        <w:ind w:left="284" w:hanging="284"/>
        <w:jc w:val="both"/>
        <w:rPr>
          <w:rFonts w:ascii="Helvetica 45 Light" w:hAnsi="Helvetica 45 Light"/>
          <w:sz w:val="19"/>
          <w:szCs w:val="19"/>
          <w:lang w:val="de-CH"/>
        </w:rPr>
      </w:pPr>
    </w:p>
    <w:p w14:paraId="7C90679D" w14:textId="61DC98A1" w:rsidR="00A44BE1" w:rsidRDefault="00A44BE1" w:rsidP="00A44BE1">
      <w:pPr>
        <w:spacing w:line="252" w:lineRule="auto"/>
        <w:rPr>
          <w:rFonts w:ascii="Helvetica 55 Roman" w:hAnsi="Helvetica 55 Roman"/>
          <w:sz w:val="19"/>
          <w:szCs w:val="19"/>
          <w:lang w:val="de-CH"/>
        </w:rPr>
      </w:pPr>
      <w:r>
        <w:rPr>
          <w:lang w:val="de-CH"/>
        </w:rPr>
        <w:br w:type="page"/>
      </w:r>
    </w:p>
    <w:p w14:paraId="66D852FE" w14:textId="77777777" w:rsidR="009C5251" w:rsidRDefault="009C5251" w:rsidP="00A44BE1">
      <w:pPr>
        <w:pStyle w:val="Articletypetitre"/>
        <w:spacing w:before="0" w:after="0"/>
        <w:rPr>
          <w:lang w:val="de-CH"/>
        </w:rPr>
      </w:pPr>
    </w:p>
    <w:p w14:paraId="2ED424F2" w14:textId="3A5D366E" w:rsidR="00A44BE1" w:rsidRDefault="00A44BE1" w:rsidP="00A44BE1">
      <w:pPr>
        <w:tabs>
          <w:tab w:val="left" w:pos="1418"/>
        </w:tabs>
        <w:spacing w:before="120"/>
        <w:ind w:left="340" w:hanging="340"/>
        <w:jc w:val="both"/>
        <w:rPr>
          <w:rFonts w:ascii="Helvetica 45 Light" w:hAnsi="Helvetica 45 Light"/>
          <w:sz w:val="19"/>
          <w:szCs w:val="19"/>
          <w:lang w:val="de-CH"/>
        </w:rPr>
      </w:pPr>
      <w:r>
        <w:rPr>
          <w:rFonts w:ascii="Helvetica 45 Light" w:hAnsi="Helvetica 45 Light"/>
          <w:sz w:val="24"/>
          <w:szCs w:val="24"/>
        </w:rPr>
        <w:t>Versionen</w:t>
      </w:r>
    </w:p>
    <w:p w14:paraId="1B9A205F" w14:textId="37224FD4" w:rsidR="00A44BE1" w:rsidRDefault="00A44BE1" w:rsidP="00A44BE1">
      <w:pPr>
        <w:pStyle w:val="Titre1"/>
        <w:numPr>
          <w:ilvl w:val="0"/>
          <w:numId w:val="0"/>
        </w:numPr>
        <w:rPr>
          <w:rFonts w:ascii="Helvetica 45 Light" w:hAnsi="Helvetica 45 Light"/>
          <w:sz w:val="24"/>
          <w:szCs w:val="24"/>
          <w:u w:val="none"/>
        </w:rPr>
      </w:pPr>
    </w:p>
    <w:tbl>
      <w:tblPr>
        <w:tblStyle w:val="Tableausimple2"/>
        <w:tblpPr w:leftFromText="141" w:rightFromText="141" w:tblpY="689"/>
        <w:tblW w:w="7655" w:type="dxa"/>
        <w:tblInd w:w="0" w:type="dxa"/>
        <w:tblBorders>
          <w:top w:val="dotted" w:sz="4" w:space="0" w:color="auto"/>
          <w:bottom w:val="dotted" w:sz="4" w:space="0" w:color="auto"/>
        </w:tblBorders>
        <w:tblLook w:val="04A0" w:firstRow="1" w:lastRow="0" w:firstColumn="1" w:lastColumn="0" w:noHBand="0" w:noVBand="1"/>
      </w:tblPr>
      <w:tblGrid>
        <w:gridCol w:w="1560"/>
        <w:gridCol w:w="6095"/>
      </w:tblGrid>
      <w:tr w:rsidR="00A44BE1" w14:paraId="67F94D54" w14:textId="77777777" w:rsidTr="00797A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02D8A8CB" w14:textId="77777777" w:rsidR="00A44BE1" w:rsidRDefault="00A44BE1" w:rsidP="00797AB1">
            <w:pPr>
              <w:keepNext/>
              <w:spacing w:before="60" w:after="60" w:line="360" w:lineRule="auto"/>
              <w:rPr>
                <w:rFonts w:ascii="Helvetica 45 Light" w:hAnsi="Helvetica 45 Light"/>
                <w:sz w:val="16"/>
                <w:szCs w:val="16"/>
              </w:rPr>
            </w:pPr>
            <w:r>
              <w:rPr>
                <w:rFonts w:ascii="Helvetica 45 Light" w:hAnsi="Helvetica 45 Light"/>
                <w:sz w:val="16"/>
                <w:szCs w:val="16"/>
              </w:rPr>
              <w:t>Versionen</w:t>
            </w:r>
          </w:p>
        </w:tc>
        <w:tc>
          <w:tcPr>
            <w:tcW w:w="6095" w:type="dxa"/>
            <w:tcBorders>
              <w:top w:val="dotted" w:sz="4" w:space="0" w:color="auto"/>
              <w:left w:val="nil"/>
              <w:bottom w:val="nil"/>
              <w:right w:val="nil"/>
            </w:tcBorders>
            <w:shd w:val="clear" w:color="auto" w:fill="D9D9D9" w:themeFill="background1" w:themeFillShade="D9"/>
            <w:vAlign w:val="center"/>
            <w:hideMark/>
          </w:tcPr>
          <w:p w14:paraId="4CD023C6" w14:textId="77777777" w:rsidR="00A44BE1" w:rsidRDefault="00A44BE1" w:rsidP="00797AB1">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Pr>
                <w:rFonts w:ascii="Helvetica 45 Light" w:hAnsi="Helvetica 45 Light"/>
                <w:sz w:val="16"/>
                <w:szCs w:val="16"/>
              </w:rPr>
              <w:t>Änderung</w:t>
            </w:r>
          </w:p>
        </w:tc>
      </w:tr>
      <w:tr w:rsidR="00A44BE1" w14:paraId="6DC9EC10" w14:textId="77777777" w:rsidTr="00797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hideMark/>
          </w:tcPr>
          <w:p w14:paraId="62187DA9" w14:textId="77777777" w:rsidR="00A44BE1" w:rsidRDefault="00A44BE1" w:rsidP="00797AB1">
            <w:pPr>
              <w:keepNext/>
              <w:spacing w:before="60" w:after="60" w:line="360" w:lineRule="auto"/>
              <w:rPr>
                <w:rFonts w:ascii="Helvetica 45 Light" w:hAnsi="Helvetica 45 Light"/>
                <w:sz w:val="16"/>
                <w:szCs w:val="16"/>
              </w:rPr>
            </w:pPr>
            <w:r>
              <w:rPr>
                <w:rFonts w:ascii="Helvetica 45 Light" w:hAnsi="Helvetica 45 Light"/>
                <w:sz w:val="16"/>
                <w:szCs w:val="16"/>
              </w:rPr>
              <w:t>Dezember 2022</w:t>
            </w:r>
          </w:p>
          <w:p w14:paraId="609996AE" w14:textId="77777777" w:rsidR="00A44BE1" w:rsidRDefault="00A44BE1" w:rsidP="00797AB1">
            <w:pPr>
              <w:keepNext/>
              <w:spacing w:before="60" w:after="60" w:line="360" w:lineRule="auto"/>
              <w:rPr>
                <w:rFonts w:ascii="Helvetica 45 Light" w:hAnsi="Helvetica 45 Light"/>
                <w:sz w:val="16"/>
                <w:szCs w:val="16"/>
              </w:rPr>
            </w:pPr>
          </w:p>
        </w:tc>
        <w:tc>
          <w:tcPr>
            <w:tcW w:w="6095" w:type="dxa"/>
            <w:tcBorders>
              <w:top w:val="nil"/>
              <w:left w:val="nil"/>
              <w:bottom w:val="dotted" w:sz="4" w:space="0" w:color="auto"/>
              <w:right w:val="nil"/>
            </w:tcBorders>
            <w:hideMark/>
          </w:tcPr>
          <w:p w14:paraId="7F368CB0" w14:textId="77777777" w:rsidR="00A44BE1" w:rsidRDefault="00A44BE1" w:rsidP="00797AB1">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Pr>
                <w:rFonts w:ascii="Helvetica 45 Light" w:hAnsi="Helvetica 45 Light"/>
                <w:sz w:val="16"/>
              </w:rPr>
              <w:t>Ausgangsversion</w:t>
            </w:r>
          </w:p>
          <w:p w14:paraId="6AC04953" w14:textId="77777777" w:rsidR="00A44BE1" w:rsidRPr="005805F3" w:rsidRDefault="00A44BE1" w:rsidP="00797AB1">
            <w:pPr>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p>
        </w:tc>
      </w:tr>
    </w:tbl>
    <w:p w14:paraId="767205C4" w14:textId="77777777" w:rsidR="00A44BE1" w:rsidRDefault="00A44BE1" w:rsidP="00A44BE1">
      <w:pPr>
        <w:rPr>
          <w:rFonts w:ascii="Helvetica 45 Light" w:hAnsi="Helvetica 45 Light"/>
          <w:sz w:val="16"/>
          <w:szCs w:val="16"/>
        </w:rPr>
      </w:pPr>
    </w:p>
    <w:p w14:paraId="0F541609" w14:textId="77777777" w:rsidR="00A44BE1" w:rsidRDefault="00A44BE1" w:rsidP="00A44BE1">
      <w:pPr>
        <w:rPr>
          <w:rFonts w:ascii="Helvetica 45 Light" w:hAnsi="Helvetica 45 Light" w:cs="Arial"/>
          <w:sz w:val="19"/>
          <w:szCs w:val="19"/>
        </w:rPr>
      </w:pPr>
    </w:p>
    <w:p w14:paraId="27DE050D" w14:textId="77777777" w:rsidR="00A44BE1" w:rsidRDefault="00A44BE1" w:rsidP="00A44BE1">
      <w:pPr>
        <w:rPr>
          <w:rFonts w:ascii="Helvetica 45 Light" w:hAnsi="Helvetica 45 Light" w:cs="Arial"/>
          <w:sz w:val="19"/>
          <w:szCs w:val="19"/>
        </w:rPr>
      </w:pPr>
    </w:p>
    <w:p w14:paraId="0B749CE4" w14:textId="77777777" w:rsidR="00A44BE1" w:rsidRDefault="00A44BE1" w:rsidP="00A44BE1">
      <w:pPr>
        <w:rPr>
          <w:rFonts w:ascii="Helvetica 45 Light" w:hAnsi="Helvetica 45 Light" w:cs="Arial"/>
          <w:sz w:val="19"/>
          <w:szCs w:val="19"/>
        </w:rPr>
      </w:pPr>
    </w:p>
    <w:p w14:paraId="13B39027" w14:textId="77777777" w:rsidR="00A44BE1" w:rsidRDefault="00A44BE1" w:rsidP="00A44BE1">
      <w:pPr>
        <w:tabs>
          <w:tab w:val="left" w:pos="142"/>
        </w:tabs>
        <w:rPr>
          <w:rFonts w:ascii="Helvetica 45 Light" w:hAnsi="Helvetica 45 Light" w:cs="Arial"/>
          <w:sz w:val="19"/>
          <w:szCs w:val="19"/>
        </w:rPr>
      </w:pPr>
    </w:p>
    <w:p w14:paraId="6AADD9EB" w14:textId="77777777" w:rsidR="00A44BE1" w:rsidRDefault="00A44BE1" w:rsidP="00A44BE1">
      <w:pPr>
        <w:tabs>
          <w:tab w:val="left" w:pos="142"/>
        </w:tabs>
        <w:rPr>
          <w:rFonts w:ascii="Helvetica 45 Light" w:hAnsi="Helvetica 45 Light" w:cs="Arial"/>
          <w:sz w:val="19"/>
          <w:szCs w:val="19"/>
        </w:rPr>
      </w:pPr>
    </w:p>
    <w:p w14:paraId="2A8DFD97" w14:textId="77777777" w:rsidR="00A44BE1" w:rsidRPr="00C43ACD" w:rsidRDefault="00A44BE1" w:rsidP="00A44BE1">
      <w:pPr>
        <w:rPr>
          <w:rFonts w:ascii="Helvetica 45 Light" w:hAnsi="Helvetica 45 Light" w:cs="Arial"/>
          <w:sz w:val="19"/>
          <w:szCs w:val="19"/>
        </w:rPr>
      </w:pPr>
    </w:p>
    <w:p w14:paraId="67581619" w14:textId="104ABF4F" w:rsidR="008B1923" w:rsidRDefault="008B1923" w:rsidP="00A44BE1">
      <w:pPr>
        <w:pStyle w:val="Articletypetitre"/>
        <w:spacing w:before="0" w:after="0"/>
        <w:rPr>
          <w:lang w:val="de-CH"/>
        </w:rPr>
      </w:pPr>
    </w:p>
    <w:p w14:paraId="34AA0C4D" w14:textId="77777777" w:rsidR="00970FE8" w:rsidRPr="00916975" w:rsidRDefault="00970FE8" w:rsidP="00A44BE1">
      <w:pPr>
        <w:pStyle w:val="ArticleType1erNiveau"/>
        <w:numPr>
          <w:ilvl w:val="0"/>
          <w:numId w:val="0"/>
        </w:numPr>
        <w:spacing w:before="0"/>
        <w:ind w:left="340" w:hanging="340"/>
        <w:rPr>
          <w:lang w:val="de-CH"/>
        </w:rPr>
      </w:pPr>
    </w:p>
    <w:sectPr w:rsidR="00970FE8" w:rsidRPr="00916975"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F9AC2" w14:textId="77777777" w:rsidR="00BE5D82" w:rsidRDefault="00BE5D82">
      <w:r>
        <w:separator/>
      </w:r>
    </w:p>
  </w:endnote>
  <w:endnote w:type="continuationSeparator" w:id="0">
    <w:p w14:paraId="633E00EB" w14:textId="77777777" w:rsidR="00BE5D82" w:rsidRDefault="00BE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45 Light">
    <w:altName w:val="Leelawadee UI Semilight"/>
    <w:panose1 w:val="020B0400000000000000"/>
    <w:charset w:val="00"/>
    <w:family w:val="swiss"/>
    <w:notTrueType/>
    <w:pitch w:val="variable"/>
    <w:sig w:usb0="800000AF" w:usb1="40000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65 Medium">
    <w:altName w:val="Arial"/>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0CA72" w14:textId="77777777" w:rsidR="00A636BF" w:rsidRDefault="00A636B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C989F" w14:textId="77777777" w:rsidR="00A636BF" w:rsidRDefault="00A636BF">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1533E0B1"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A636BF">
      <w:rPr>
        <w:rStyle w:val="Numrodepage"/>
        <w:noProof/>
      </w:rPr>
      <w:t>3</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A636BF">
      <w:rPr>
        <w:rStyle w:val="Numrodepage"/>
        <w:noProof/>
      </w:rPr>
      <w:t>3</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D9F4C" w14:textId="77777777" w:rsidR="00BE5D82" w:rsidRDefault="00BE5D82">
      <w:r>
        <w:separator/>
      </w:r>
    </w:p>
  </w:footnote>
  <w:footnote w:type="continuationSeparator" w:id="0">
    <w:p w14:paraId="71DEE3D6" w14:textId="77777777" w:rsidR="00BE5D82" w:rsidRDefault="00BE5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EB2C6" w14:textId="0A91EB13" w:rsidR="00A636BF" w:rsidRDefault="00A636BF">
    <w:pPr>
      <w:pStyle w:val="En-tte"/>
    </w:pPr>
    <w:r>
      <w:rPr>
        <w:noProof/>
      </w:rPr>
      <w:pict w14:anchorId="5041E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668329" o:spid="_x0000_s40962" type="#_x0000_t136" style="position:absolute;left:0;text-align:left;margin-left:0;margin-top:0;width:521.85pt;height:49.7pt;rotation:315;z-index:-251651072;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DCCD3" w14:textId="17DBC8FB" w:rsidR="00A636BF" w:rsidRDefault="00A636BF">
    <w:pPr>
      <w:pStyle w:val="En-tte"/>
    </w:pPr>
    <w:r>
      <w:rPr>
        <w:noProof/>
      </w:rPr>
      <w:pict w14:anchorId="3D6CF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668330" o:spid="_x0000_s40963" type="#_x0000_t136" style="position:absolute;left:0;text-align:left;margin-left:0;margin-top:0;width:521.85pt;height:49.7pt;rotation:315;z-index:-251649024;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CF3AA" w14:textId="67AD3EBF" w:rsidR="00A44BE1" w:rsidRPr="00042441" w:rsidRDefault="00A636BF" w:rsidP="00A44BE1">
    <w:pPr>
      <w:pStyle w:val="ACEn-tte"/>
      <w:tabs>
        <w:tab w:val="left" w:pos="0"/>
      </w:tabs>
      <w:ind w:right="4280"/>
      <w:rPr>
        <w:sz w:val="14"/>
      </w:rPr>
    </w:pPr>
    <w:r>
      <w:rPr>
        <w:noProof/>
      </w:rPr>
      <w:pict w14:anchorId="3F5CD6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668328" o:spid="_x0000_s40961" type="#_x0000_t136" style="position:absolute;margin-left:0;margin-top:0;width:521.85pt;height:49.7pt;rotation:315;z-index:-251653120;mso-position-horizontal:center;mso-position-horizontal-relative:margin;mso-position-vertical:center;mso-position-vertical-relative:margin" o:allowincell="f" fillcolor="red" stroked="f">
          <v:fill opacity=".5"/>
          <v:textpath style="font-family:&quot;Arial&quot;;font-size:1pt" string="Überarbeitung im Gang"/>
        </v:shape>
      </w:pict>
    </w:r>
    <w:r w:rsidR="00A44BE1">
      <w:rPr>
        <w:noProof/>
        <w:lang w:val="fr-CH" w:eastAsia="fr-CH"/>
      </w:rPr>
      <w:drawing>
        <wp:anchor distT="0" distB="0" distL="114300" distR="114300" simplePos="0" relativeHeight="251661312" behindDoc="0" locked="0" layoutInCell="1" allowOverlap="0" wp14:anchorId="50C420AB" wp14:editId="0F261B50">
          <wp:simplePos x="0" y="0"/>
          <wp:positionH relativeFrom="column">
            <wp:posOffset>3585210</wp:posOffset>
          </wp:positionH>
          <wp:positionV relativeFrom="paragraph">
            <wp:posOffset>245110</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A44BE1">
      <w:rPr>
        <w:noProof/>
        <w:lang w:val="fr-CH" w:eastAsia="fr-CH"/>
      </w:rPr>
      <w:drawing>
        <wp:anchor distT="0" distB="0" distL="114300" distR="114300" simplePos="0" relativeHeight="251660288" behindDoc="0" locked="0" layoutInCell="1" allowOverlap="1" wp14:anchorId="43F281B6" wp14:editId="4966FF0E">
          <wp:simplePos x="0" y="0"/>
          <wp:positionH relativeFrom="column">
            <wp:posOffset>4128135</wp:posOffset>
          </wp:positionH>
          <wp:positionV relativeFrom="paragraph">
            <wp:posOffset>246380</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A44BE1">
      <w:rPr>
        <w:sz w:val="14"/>
      </w:rPr>
      <w:t>Département de la mobilité, du territoire et de l’environnement</w:t>
    </w:r>
  </w:p>
  <w:p w14:paraId="3A9C70F0" w14:textId="77777777" w:rsidR="00A44BE1" w:rsidRPr="004A7E24" w:rsidRDefault="00A44BE1" w:rsidP="00A44BE1">
    <w:pPr>
      <w:pStyle w:val="ACEn-tte"/>
      <w:tabs>
        <w:tab w:val="left" w:pos="0"/>
      </w:tabs>
      <w:spacing w:after="120"/>
      <w:ind w:right="5386"/>
      <w:rPr>
        <w:b/>
        <w:sz w:val="14"/>
        <w:lang w:val="de-CH"/>
      </w:rPr>
    </w:pPr>
    <w:r w:rsidRPr="004A7E24">
      <w:rPr>
        <w:b/>
        <w:sz w:val="14"/>
        <w:lang w:val="de-CH"/>
      </w:rPr>
      <w:t>Service du développement territorial</w:t>
    </w:r>
  </w:p>
  <w:p w14:paraId="1EA57929" w14:textId="77777777" w:rsidR="00A44BE1" w:rsidRPr="004A7E24" w:rsidRDefault="00A44BE1" w:rsidP="00A44BE1">
    <w:pPr>
      <w:pStyle w:val="ACEn-tte"/>
      <w:tabs>
        <w:tab w:val="left" w:pos="0"/>
      </w:tabs>
      <w:ind w:right="4280"/>
      <w:rPr>
        <w:sz w:val="14"/>
        <w:szCs w:val="16"/>
        <w:lang w:val="de-CH"/>
      </w:rPr>
    </w:pPr>
    <w:r w:rsidRPr="004A7E24">
      <w:rPr>
        <w:sz w:val="14"/>
        <w:szCs w:val="16"/>
        <w:lang w:val="de-CH"/>
      </w:rPr>
      <w:t xml:space="preserve">Departement für Mobilität, Raumentwicklung und Umwelt </w:t>
    </w:r>
  </w:p>
  <w:p w14:paraId="4D25E8CB" w14:textId="77777777" w:rsidR="00A44BE1" w:rsidRPr="004A7E24" w:rsidRDefault="00A44BE1" w:rsidP="00A44BE1">
    <w:pPr>
      <w:pStyle w:val="ACEn-tte"/>
      <w:tabs>
        <w:tab w:val="left" w:pos="0"/>
      </w:tabs>
      <w:ind w:right="5386"/>
      <w:rPr>
        <w:b/>
        <w:sz w:val="14"/>
        <w:lang w:val="de-CH"/>
      </w:rPr>
    </w:pPr>
    <w:r w:rsidRPr="004A7E24">
      <w:rPr>
        <w:b/>
        <w:sz w:val="14"/>
        <w:lang w:val="de-CH"/>
      </w:rPr>
      <w:t>Dienststelle für Raumentwicklung</w:t>
    </w:r>
  </w:p>
  <w:p w14:paraId="426097DA" w14:textId="77777777" w:rsidR="00A44BE1" w:rsidRPr="00C445C5" w:rsidRDefault="00A44BE1" w:rsidP="00A44BE1">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47E6F40D" w:rsidR="00633D3A" w:rsidRPr="00A44BE1" w:rsidRDefault="00A44BE1" w:rsidP="00A44BE1">
    <w:pPr>
      <w:pStyle w:val="21Espaceen-tte"/>
      <w:tabs>
        <w:tab w:val="left" w:pos="1260"/>
      </w:tabs>
      <w:spacing w:after="1000"/>
    </w:pPr>
    <w:r>
      <w:rPr>
        <w:noProof/>
        <w:lang w:eastAsia="fr-CH"/>
      </w:rPr>
      <w:drawing>
        <wp:anchor distT="0" distB="0" distL="114300" distR="114300" simplePos="0" relativeHeight="251659264" behindDoc="0" locked="0" layoutInCell="1" allowOverlap="1" wp14:anchorId="0F53910F" wp14:editId="13F09F2E">
          <wp:simplePos x="0" y="0"/>
          <wp:positionH relativeFrom="page">
            <wp:posOffset>208915</wp:posOffset>
          </wp:positionH>
          <wp:positionV relativeFrom="page">
            <wp:posOffset>353060</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104736CE" w:rsidR="00FC0003" w:rsidRDefault="00A636BF">
    <w:pPr>
      <w:pStyle w:val="En-tte"/>
    </w:pPr>
    <w:r>
      <w:rPr>
        <w:noProof/>
      </w:rPr>
      <w:pict w14:anchorId="4F8DDC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668332" o:spid="_x0000_s40965" type="#_x0000_t136" style="position:absolute;left:0;text-align:left;margin-left:0;margin-top:0;width:521.85pt;height:49.7pt;rotation:315;z-index:-251644928;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59AA7494" w:rsidR="009251C4" w:rsidRPr="00F23861" w:rsidRDefault="00A636BF" w:rsidP="009251C4">
    <w:pPr>
      <w:pStyle w:val="en-ttenomdoc"/>
      <w:jc w:val="right"/>
    </w:pPr>
    <w:r>
      <w:rPr>
        <w:noProof/>
      </w:rPr>
      <w:pict w14:anchorId="46698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668333" o:spid="_x0000_s40966" type="#_x0000_t136" style="position:absolute;left:0;text-align:left;margin-left:0;margin-top:0;width:521.85pt;height:49.7pt;rotation:315;z-index:-251642880;mso-position-horizontal:center;mso-position-horizontal-relative:margin;mso-position-vertical:center;mso-position-vertical-relative:margin" o:allowincell="f" fillcolor="red" stroked="f">
          <v:fill opacity=".5"/>
          <v:textpath style="font-family:&quot;Arial&quot;;font-size:1pt" string="Überarbeitung im Gang"/>
        </v:shape>
      </w:pict>
    </w:r>
    <w:r w:rsidR="007850C2">
      <w:rPr>
        <w:rFonts w:ascii="Helvetica Neue Medium" w:hAnsi="Helvetica Neue Medium"/>
      </w:rPr>
      <w:t>Musterartikel</w:t>
    </w:r>
    <w:r w:rsidR="009251C4">
      <w:rPr>
        <w:rFonts w:ascii="Helvetica Neue Medium" w:hAnsi="Helvetica Neue Medium"/>
      </w:rPr>
      <w:t xml:space="preserve"> </w:t>
    </w:r>
    <w:r w:rsidR="009251C4" w:rsidRPr="00636734">
      <w:t xml:space="preserve">– </w:t>
    </w:r>
    <w:r w:rsidR="00F2653D">
      <w:t>Archäologische Schutzbereiche</w:t>
    </w:r>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30A49894" w:rsidR="00FC0003" w:rsidRDefault="00A636BF">
    <w:pPr>
      <w:pStyle w:val="En-tte"/>
    </w:pPr>
    <w:r>
      <w:rPr>
        <w:noProof/>
      </w:rPr>
      <w:pict w14:anchorId="31053A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668331" o:spid="_x0000_s40964" type="#_x0000_t136" style="position:absolute;left:0;text-align:left;margin-left:0;margin-top:0;width:521.85pt;height:49.7pt;rotation:315;z-index:-251646976;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CCD20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2"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5"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9B501E8"/>
    <w:multiLevelType w:val="hybridMultilevel"/>
    <w:tmpl w:val="90FE003A"/>
    <w:lvl w:ilvl="0" w:tplc="2FC2A5F2">
      <w:start w:val="1"/>
      <w:numFmt w:val="decimal"/>
      <w:lvlText w:val="%1"/>
      <w:lvlJc w:val="left"/>
      <w:pPr>
        <w:ind w:left="1069" w:hanging="360"/>
      </w:pPr>
      <w:rPr>
        <w:rFonts w:ascii="Arial" w:eastAsia="Times New Roman" w:hAnsi="Arial" w:cs="Arial"/>
        <w:vertAlign w:val="superscrip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7" w15:restartNumberingAfterBreak="0">
    <w:nsid w:val="4FF35D7A"/>
    <w:multiLevelType w:val="hybridMultilevel"/>
    <w:tmpl w:val="DC02B1D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59914CFF"/>
    <w:multiLevelType w:val="hybridMultilevel"/>
    <w:tmpl w:val="42924088"/>
    <w:lvl w:ilvl="0" w:tplc="DE08588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5C810CF6"/>
    <w:multiLevelType w:val="hybridMultilevel"/>
    <w:tmpl w:val="E2A67A70"/>
    <w:lvl w:ilvl="0" w:tplc="96ACC254">
      <w:numFmt w:val="bullet"/>
      <w:lvlText w:val="-"/>
      <w:lvlJc w:val="left"/>
      <w:pPr>
        <w:ind w:left="1069" w:hanging="360"/>
      </w:pPr>
      <w:rPr>
        <w:rFonts w:ascii="Arial" w:eastAsia="Times New Roman" w:hAnsi="Arial" w:cs="Arial" w:hint="default"/>
        <w:vertAlign w:val="superscript"/>
      </w:rPr>
    </w:lvl>
    <w:lvl w:ilvl="1" w:tplc="08070003">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10"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75C678E6"/>
    <w:multiLevelType w:val="hybridMultilevel"/>
    <w:tmpl w:val="E5E870B6"/>
    <w:lvl w:ilvl="0" w:tplc="1662136E">
      <w:start w:val="1"/>
      <w:numFmt w:val="bullet"/>
      <w:lvlText w:val="-"/>
      <w:lvlJc w:val="left"/>
      <w:pPr>
        <w:ind w:left="720" w:hanging="360"/>
      </w:pPr>
      <w:rPr>
        <w:rFonts w:ascii="Helvetica 45 Light" w:eastAsiaTheme="minorHAnsi" w:hAnsi="Helvetica 45 Light"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
  </w:num>
  <w:num w:numId="2">
    <w:abstractNumId w:val="10"/>
  </w:num>
  <w:num w:numId="3">
    <w:abstractNumId w:val="3"/>
  </w:num>
  <w:num w:numId="4">
    <w:abstractNumId w:val="12"/>
  </w:num>
  <w:num w:numId="5">
    <w:abstractNumId w:val="1"/>
  </w:num>
  <w:num w:numId="6">
    <w:abstractNumId w:val="4"/>
  </w:num>
  <w:num w:numId="7">
    <w:abstractNumId w:val="12"/>
    <w:lvlOverride w:ilvl="0">
      <w:startOverride w:val="1"/>
    </w:lvlOverride>
  </w:num>
  <w:num w:numId="8">
    <w:abstractNumId w:val="3"/>
    <w:lvlOverride w:ilvl="0">
      <w:startOverride w:val="1"/>
    </w:lvlOverride>
  </w:num>
  <w:num w:numId="9">
    <w:abstractNumId w:val="12"/>
    <w:lvlOverride w:ilvl="0">
      <w:startOverride w:val="1"/>
    </w:lvlOverride>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
    <w:lvlOverride w:ilvl="0">
      <w:startOverride w:val="1"/>
    </w:lvlOverride>
  </w:num>
  <w:num w:numId="14">
    <w:abstractNumId w:val="12"/>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3"/>
    <w:lvlOverride w:ilvl="0">
      <w:startOverride w:val="1"/>
    </w:lvlOverride>
  </w:num>
  <w:num w:numId="18">
    <w:abstractNumId w:val="12"/>
    <w:lvlOverride w:ilvl="0">
      <w:startOverride w:val="1"/>
    </w:lvlOverride>
  </w:num>
  <w:num w:numId="19">
    <w:abstractNumId w:val="1"/>
    <w:lvlOverride w:ilvl="0">
      <w:startOverride w:val="1"/>
    </w:lvlOverride>
  </w:num>
  <w:num w:numId="20">
    <w:abstractNumId w:val="3"/>
  </w:num>
  <w:num w:numId="21">
    <w:abstractNumId w:val="3"/>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12"/>
    <w:lvlOverride w:ilvl="0">
      <w:startOverride w:val="1"/>
    </w:lvlOverride>
  </w:num>
  <w:num w:numId="25">
    <w:abstractNumId w:val="3"/>
    <w:lvlOverride w:ilvl="0">
      <w:startOverride w:val="1"/>
    </w:lvlOverride>
  </w:num>
  <w:num w:numId="26">
    <w:abstractNumId w:val="5"/>
  </w:num>
  <w:num w:numId="27">
    <w:abstractNumId w:val="7"/>
  </w:num>
  <w:num w:numId="28">
    <w:abstractNumId w:val="11"/>
  </w:num>
  <w:num w:numId="29">
    <w:abstractNumId w:val="8"/>
  </w:num>
  <w:num w:numId="30">
    <w:abstractNumId w:val="0"/>
  </w:num>
  <w:num w:numId="31">
    <w:abstractNumId w:val="6"/>
  </w:num>
  <w:num w:numId="3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67"/>
    <o:shapelayout v:ext="edit">
      <o:idmap v:ext="edit" data="4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0F43"/>
    <w:rsid w:val="00001DEE"/>
    <w:rsid w:val="0000215A"/>
    <w:rsid w:val="00002776"/>
    <w:rsid w:val="00004380"/>
    <w:rsid w:val="00007EAE"/>
    <w:rsid w:val="00010ABB"/>
    <w:rsid w:val="00011F07"/>
    <w:rsid w:val="0001211D"/>
    <w:rsid w:val="00014708"/>
    <w:rsid w:val="0001580E"/>
    <w:rsid w:val="00020124"/>
    <w:rsid w:val="00020558"/>
    <w:rsid w:val="00023553"/>
    <w:rsid w:val="00031DD7"/>
    <w:rsid w:val="00032A39"/>
    <w:rsid w:val="00033295"/>
    <w:rsid w:val="000334E2"/>
    <w:rsid w:val="00034E6A"/>
    <w:rsid w:val="00037BCB"/>
    <w:rsid w:val="00040419"/>
    <w:rsid w:val="000415C6"/>
    <w:rsid w:val="00042D90"/>
    <w:rsid w:val="00045244"/>
    <w:rsid w:val="000700B6"/>
    <w:rsid w:val="00070475"/>
    <w:rsid w:val="00071B76"/>
    <w:rsid w:val="000725C9"/>
    <w:rsid w:val="00077F65"/>
    <w:rsid w:val="000804A7"/>
    <w:rsid w:val="00080BF1"/>
    <w:rsid w:val="00085C03"/>
    <w:rsid w:val="00085F6E"/>
    <w:rsid w:val="00086738"/>
    <w:rsid w:val="0008789B"/>
    <w:rsid w:val="00091E8C"/>
    <w:rsid w:val="00094ACA"/>
    <w:rsid w:val="000952FE"/>
    <w:rsid w:val="00095797"/>
    <w:rsid w:val="0009695A"/>
    <w:rsid w:val="000A1AE5"/>
    <w:rsid w:val="000A3DBC"/>
    <w:rsid w:val="000A4BE0"/>
    <w:rsid w:val="000B1A4C"/>
    <w:rsid w:val="000B22D9"/>
    <w:rsid w:val="000B5F3C"/>
    <w:rsid w:val="000C0BC1"/>
    <w:rsid w:val="000C1F80"/>
    <w:rsid w:val="000C58A2"/>
    <w:rsid w:val="000C65F3"/>
    <w:rsid w:val="000C6963"/>
    <w:rsid w:val="000E0FF6"/>
    <w:rsid w:val="000E11AC"/>
    <w:rsid w:val="000E701B"/>
    <w:rsid w:val="000F2C75"/>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0F4B"/>
    <w:rsid w:val="00141C52"/>
    <w:rsid w:val="00151424"/>
    <w:rsid w:val="001561F8"/>
    <w:rsid w:val="001602D5"/>
    <w:rsid w:val="001630C5"/>
    <w:rsid w:val="00164D0F"/>
    <w:rsid w:val="001650FF"/>
    <w:rsid w:val="0016513C"/>
    <w:rsid w:val="001663A2"/>
    <w:rsid w:val="00166F31"/>
    <w:rsid w:val="0017214B"/>
    <w:rsid w:val="00173B61"/>
    <w:rsid w:val="00173F16"/>
    <w:rsid w:val="00177A2D"/>
    <w:rsid w:val="001878E4"/>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1BD7"/>
    <w:rsid w:val="001F618A"/>
    <w:rsid w:val="0020030B"/>
    <w:rsid w:val="00202A5B"/>
    <w:rsid w:val="0020433B"/>
    <w:rsid w:val="002066B2"/>
    <w:rsid w:val="002137AA"/>
    <w:rsid w:val="00214B91"/>
    <w:rsid w:val="00215F27"/>
    <w:rsid w:val="00216BC6"/>
    <w:rsid w:val="002206E9"/>
    <w:rsid w:val="00220853"/>
    <w:rsid w:val="0022201E"/>
    <w:rsid w:val="00223B9B"/>
    <w:rsid w:val="002262D6"/>
    <w:rsid w:val="00233284"/>
    <w:rsid w:val="00235766"/>
    <w:rsid w:val="0024024D"/>
    <w:rsid w:val="002506BF"/>
    <w:rsid w:val="00250CA3"/>
    <w:rsid w:val="00252B32"/>
    <w:rsid w:val="00253C09"/>
    <w:rsid w:val="00256FFC"/>
    <w:rsid w:val="00257D9E"/>
    <w:rsid w:val="00257F2A"/>
    <w:rsid w:val="002613D8"/>
    <w:rsid w:val="0026450A"/>
    <w:rsid w:val="00264B85"/>
    <w:rsid w:val="00271A49"/>
    <w:rsid w:val="002739C9"/>
    <w:rsid w:val="002755F3"/>
    <w:rsid w:val="002766FB"/>
    <w:rsid w:val="00277ECB"/>
    <w:rsid w:val="00283D4D"/>
    <w:rsid w:val="00286BDD"/>
    <w:rsid w:val="00286CD2"/>
    <w:rsid w:val="00287E70"/>
    <w:rsid w:val="00290283"/>
    <w:rsid w:val="002926E6"/>
    <w:rsid w:val="00293CCA"/>
    <w:rsid w:val="00297010"/>
    <w:rsid w:val="002A0129"/>
    <w:rsid w:val="002A2B05"/>
    <w:rsid w:val="002A5270"/>
    <w:rsid w:val="002B4D11"/>
    <w:rsid w:val="002B534A"/>
    <w:rsid w:val="002B7B54"/>
    <w:rsid w:val="002D280C"/>
    <w:rsid w:val="002D53EE"/>
    <w:rsid w:val="002D5E5D"/>
    <w:rsid w:val="002E7CDE"/>
    <w:rsid w:val="002F5227"/>
    <w:rsid w:val="00301B19"/>
    <w:rsid w:val="00304E49"/>
    <w:rsid w:val="00305AB1"/>
    <w:rsid w:val="003133F2"/>
    <w:rsid w:val="00314645"/>
    <w:rsid w:val="00314CAD"/>
    <w:rsid w:val="00315F2B"/>
    <w:rsid w:val="00316F9B"/>
    <w:rsid w:val="003207B1"/>
    <w:rsid w:val="00323C7B"/>
    <w:rsid w:val="003313C2"/>
    <w:rsid w:val="00332C88"/>
    <w:rsid w:val="003333B1"/>
    <w:rsid w:val="00337A13"/>
    <w:rsid w:val="00337A91"/>
    <w:rsid w:val="00343538"/>
    <w:rsid w:val="00345F1F"/>
    <w:rsid w:val="00346030"/>
    <w:rsid w:val="003479BA"/>
    <w:rsid w:val="0035082E"/>
    <w:rsid w:val="0035139E"/>
    <w:rsid w:val="003542F0"/>
    <w:rsid w:val="00354EA1"/>
    <w:rsid w:val="0035597B"/>
    <w:rsid w:val="003578FB"/>
    <w:rsid w:val="00360E84"/>
    <w:rsid w:val="00360FCE"/>
    <w:rsid w:val="00364F17"/>
    <w:rsid w:val="00370111"/>
    <w:rsid w:val="0037061F"/>
    <w:rsid w:val="00370CFE"/>
    <w:rsid w:val="003771DD"/>
    <w:rsid w:val="00377F4F"/>
    <w:rsid w:val="003807B6"/>
    <w:rsid w:val="00381153"/>
    <w:rsid w:val="003846BA"/>
    <w:rsid w:val="00395120"/>
    <w:rsid w:val="00396570"/>
    <w:rsid w:val="003B10BF"/>
    <w:rsid w:val="003B2E5A"/>
    <w:rsid w:val="003C2C6C"/>
    <w:rsid w:val="003C4986"/>
    <w:rsid w:val="003C5B47"/>
    <w:rsid w:val="003D0496"/>
    <w:rsid w:val="003D5842"/>
    <w:rsid w:val="003D7710"/>
    <w:rsid w:val="003E168E"/>
    <w:rsid w:val="003E16CB"/>
    <w:rsid w:val="003E43BF"/>
    <w:rsid w:val="003E563A"/>
    <w:rsid w:val="003E62FA"/>
    <w:rsid w:val="003E76CF"/>
    <w:rsid w:val="003F2D70"/>
    <w:rsid w:val="003F5F5C"/>
    <w:rsid w:val="003F6CFD"/>
    <w:rsid w:val="00405064"/>
    <w:rsid w:val="00407D4A"/>
    <w:rsid w:val="0041380B"/>
    <w:rsid w:val="00414359"/>
    <w:rsid w:val="00422675"/>
    <w:rsid w:val="004264BC"/>
    <w:rsid w:val="0044348C"/>
    <w:rsid w:val="00447151"/>
    <w:rsid w:val="0045017B"/>
    <w:rsid w:val="00450359"/>
    <w:rsid w:val="00453EA2"/>
    <w:rsid w:val="00455F73"/>
    <w:rsid w:val="00460ECC"/>
    <w:rsid w:val="00462858"/>
    <w:rsid w:val="0046513C"/>
    <w:rsid w:val="00467EAA"/>
    <w:rsid w:val="00472CDD"/>
    <w:rsid w:val="004731E0"/>
    <w:rsid w:val="00473C18"/>
    <w:rsid w:val="0049394A"/>
    <w:rsid w:val="004A4A93"/>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F55E3"/>
    <w:rsid w:val="004F5D02"/>
    <w:rsid w:val="00513D7A"/>
    <w:rsid w:val="005156E9"/>
    <w:rsid w:val="005231AD"/>
    <w:rsid w:val="005241FB"/>
    <w:rsid w:val="0053046A"/>
    <w:rsid w:val="005333B8"/>
    <w:rsid w:val="00535139"/>
    <w:rsid w:val="005403F8"/>
    <w:rsid w:val="005404EF"/>
    <w:rsid w:val="00542062"/>
    <w:rsid w:val="00544983"/>
    <w:rsid w:val="00545F96"/>
    <w:rsid w:val="0054656E"/>
    <w:rsid w:val="0054681F"/>
    <w:rsid w:val="00550277"/>
    <w:rsid w:val="005541EA"/>
    <w:rsid w:val="00554B04"/>
    <w:rsid w:val="00561A65"/>
    <w:rsid w:val="00563E6F"/>
    <w:rsid w:val="0057359A"/>
    <w:rsid w:val="00575F01"/>
    <w:rsid w:val="00577E58"/>
    <w:rsid w:val="00580E47"/>
    <w:rsid w:val="00584A58"/>
    <w:rsid w:val="00586381"/>
    <w:rsid w:val="0059203A"/>
    <w:rsid w:val="00592129"/>
    <w:rsid w:val="00592B58"/>
    <w:rsid w:val="0059726E"/>
    <w:rsid w:val="00597C8B"/>
    <w:rsid w:val="005A5606"/>
    <w:rsid w:val="005A602C"/>
    <w:rsid w:val="005B2B75"/>
    <w:rsid w:val="005B43DC"/>
    <w:rsid w:val="005B6449"/>
    <w:rsid w:val="005C044C"/>
    <w:rsid w:val="005C74CB"/>
    <w:rsid w:val="005D012C"/>
    <w:rsid w:val="005D5AC2"/>
    <w:rsid w:val="005D7B02"/>
    <w:rsid w:val="005E0EBB"/>
    <w:rsid w:val="005E194D"/>
    <w:rsid w:val="005E29D5"/>
    <w:rsid w:val="005F2850"/>
    <w:rsid w:val="005F3240"/>
    <w:rsid w:val="005F594D"/>
    <w:rsid w:val="00602D65"/>
    <w:rsid w:val="00610323"/>
    <w:rsid w:val="006107F4"/>
    <w:rsid w:val="00611C2A"/>
    <w:rsid w:val="00613938"/>
    <w:rsid w:val="00615123"/>
    <w:rsid w:val="0062176F"/>
    <w:rsid w:val="00621798"/>
    <w:rsid w:val="00622188"/>
    <w:rsid w:val="00623CA5"/>
    <w:rsid w:val="006250EC"/>
    <w:rsid w:val="00631071"/>
    <w:rsid w:val="00633D3A"/>
    <w:rsid w:val="006345BD"/>
    <w:rsid w:val="006351B1"/>
    <w:rsid w:val="006449B7"/>
    <w:rsid w:val="00646B9B"/>
    <w:rsid w:val="00650F15"/>
    <w:rsid w:val="00655A4D"/>
    <w:rsid w:val="006713BB"/>
    <w:rsid w:val="00671523"/>
    <w:rsid w:val="00680760"/>
    <w:rsid w:val="006835E2"/>
    <w:rsid w:val="0068431B"/>
    <w:rsid w:val="00686F0C"/>
    <w:rsid w:val="006911A2"/>
    <w:rsid w:val="00694010"/>
    <w:rsid w:val="0069492C"/>
    <w:rsid w:val="00695B3F"/>
    <w:rsid w:val="00695E78"/>
    <w:rsid w:val="006A6CAD"/>
    <w:rsid w:val="006C0246"/>
    <w:rsid w:val="006C15C7"/>
    <w:rsid w:val="006C1E56"/>
    <w:rsid w:val="006C5438"/>
    <w:rsid w:val="006C6049"/>
    <w:rsid w:val="006C69C3"/>
    <w:rsid w:val="006D24CE"/>
    <w:rsid w:val="006D68B3"/>
    <w:rsid w:val="006D75EF"/>
    <w:rsid w:val="006D7DF4"/>
    <w:rsid w:val="006E0182"/>
    <w:rsid w:val="006E2A60"/>
    <w:rsid w:val="006F1D98"/>
    <w:rsid w:val="006F29C0"/>
    <w:rsid w:val="006F34F8"/>
    <w:rsid w:val="006F4C30"/>
    <w:rsid w:val="006F5959"/>
    <w:rsid w:val="00700C41"/>
    <w:rsid w:val="00702001"/>
    <w:rsid w:val="00705F4D"/>
    <w:rsid w:val="00710C1A"/>
    <w:rsid w:val="007145CF"/>
    <w:rsid w:val="007170CE"/>
    <w:rsid w:val="00717315"/>
    <w:rsid w:val="00717D26"/>
    <w:rsid w:val="00723572"/>
    <w:rsid w:val="0072527E"/>
    <w:rsid w:val="007273B2"/>
    <w:rsid w:val="00732F81"/>
    <w:rsid w:val="00733A26"/>
    <w:rsid w:val="00733E3E"/>
    <w:rsid w:val="007357A9"/>
    <w:rsid w:val="007363DC"/>
    <w:rsid w:val="007422D1"/>
    <w:rsid w:val="0074675F"/>
    <w:rsid w:val="0075024F"/>
    <w:rsid w:val="00750D56"/>
    <w:rsid w:val="00751E15"/>
    <w:rsid w:val="007553EC"/>
    <w:rsid w:val="00757EE8"/>
    <w:rsid w:val="007678EC"/>
    <w:rsid w:val="00767ED2"/>
    <w:rsid w:val="00770C24"/>
    <w:rsid w:val="00771EEC"/>
    <w:rsid w:val="00772444"/>
    <w:rsid w:val="00772990"/>
    <w:rsid w:val="00783A6F"/>
    <w:rsid w:val="007850C2"/>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1428"/>
    <w:rsid w:val="007F3420"/>
    <w:rsid w:val="007F3FA8"/>
    <w:rsid w:val="007F5FF5"/>
    <w:rsid w:val="007F770F"/>
    <w:rsid w:val="00800140"/>
    <w:rsid w:val="00800242"/>
    <w:rsid w:val="00801725"/>
    <w:rsid w:val="00804C0E"/>
    <w:rsid w:val="0080651E"/>
    <w:rsid w:val="00806928"/>
    <w:rsid w:val="00806CE7"/>
    <w:rsid w:val="0081000F"/>
    <w:rsid w:val="00815CC3"/>
    <w:rsid w:val="00817140"/>
    <w:rsid w:val="0082023B"/>
    <w:rsid w:val="0082031D"/>
    <w:rsid w:val="00832174"/>
    <w:rsid w:val="00832F9B"/>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927DE"/>
    <w:rsid w:val="008931FB"/>
    <w:rsid w:val="00894FF5"/>
    <w:rsid w:val="008A542C"/>
    <w:rsid w:val="008A5447"/>
    <w:rsid w:val="008A5CBA"/>
    <w:rsid w:val="008A6447"/>
    <w:rsid w:val="008B1923"/>
    <w:rsid w:val="008B1B6E"/>
    <w:rsid w:val="008B2F83"/>
    <w:rsid w:val="008B3440"/>
    <w:rsid w:val="008B389C"/>
    <w:rsid w:val="008C1251"/>
    <w:rsid w:val="008C505A"/>
    <w:rsid w:val="008D085E"/>
    <w:rsid w:val="008D1C4C"/>
    <w:rsid w:val="008D2C0D"/>
    <w:rsid w:val="008D50FD"/>
    <w:rsid w:val="008D7558"/>
    <w:rsid w:val="008E533E"/>
    <w:rsid w:val="008F2A2F"/>
    <w:rsid w:val="008F7B52"/>
    <w:rsid w:val="009008B9"/>
    <w:rsid w:val="00910E64"/>
    <w:rsid w:val="00911460"/>
    <w:rsid w:val="00913121"/>
    <w:rsid w:val="00914B8B"/>
    <w:rsid w:val="00916975"/>
    <w:rsid w:val="00920F65"/>
    <w:rsid w:val="00921595"/>
    <w:rsid w:val="009216C0"/>
    <w:rsid w:val="0092399A"/>
    <w:rsid w:val="009251C4"/>
    <w:rsid w:val="009315E0"/>
    <w:rsid w:val="009317ED"/>
    <w:rsid w:val="00931F67"/>
    <w:rsid w:val="0093285F"/>
    <w:rsid w:val="00933BD1"/>
    <w:rsid w:val="00935C02"/>
    <w:rsid w:val="00940BB4"/>
    <w:rsid w:val="00942840"/>
    <w:rsid w:val="00942AA9"/>
    <w:rsid w:val="00945F1A"/>
    <w:rsid w:val="00952DFE"/>
    <w:rsid w:val="00954C83"/>
    <w:rsid w:val="009572F3"/>
    <w:rsid w:val="00960C59"/>
    <w:rsid w:val="00962CE7"/>
    <w:rsid w:val="00965121"/>
    <w:rsid w:val="00970FE8"/>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7E1"/>
    <w:rsid w:val="009A7BBD"/>
    <w:rsid w:val="009B37F0"/>
    <w:rsid w:val="009B4D7E"/>
    <w:rsid w:val="009B4DCD"/>
    <w:rsid w:val="009B4EAE"/>
    <w:rsid w:val="009B5ED1"/>
    <w:rsid w:val="009C204E"/>
    <w:rsid w:val="009C5251"/>
    <w:rsid w:val="009D0575"/>
    <w:rsid w:val="009D069F"/>
    <w:rsid w:val="009D0E90"/>
    <w:rsid w:val="009D2230"/>
    <w:rsid w:val="009D2F4B"/>
    <w:rsid w:val="009D3092"/>
    <w:rsid w:val="009E5368"/>
    <w:rsid w:val="009E5ACF"/>
    <w:rsid w:val="009F0953"/>
    <w:rsid w:val="009F0EA6"/>
    <w:rsid w:val="009F4895"/>
    <w:rsid w:val="00A03284"/>
    <w:rsid w:val="00A0646F"/>
    <w:rsid w:val="00A17250"/>
    <w:rsid w:val="00A17AA5"/>
    <w:rsid w:val="00A202D6"/>
    <w:rsid w:val="00A25E8C"/>
    <w:rsid w:val="00A27E9D"/>
    <w:rsid w:val="00A30BA2"/>
    <w:rsid w:val="00A32D0D"/>
    <w:rsid w:val="00A3332A"/>
    <w:rsid w:val="00A3375C"/>
    <w:rsid w:val="00A434C6"/>
    <w:rsid w:val="00A44BE1"/>
    <w:rsid w:val="00A537AC"/>
    <w:rsid w:val="00A54B38"/>
    <w:rsid w:val="00A5530E"/>
    <w:rsid w:val="00A62A53"/>
    <w:rsid w:val="00A62B1D"/>
    <w:rsid w:val="00A6365C"/>
    <w:rsid w:val="00A636BF"/>
    <w:rsid w:val="00A63CF7"/>
    <w:rsid w:val="00A70405"/>
    <w:rsid w:val="00A7135D"/>
    <w:rsid w:val="00A72F42"/>
    <w:rsid w:val="00A74303"/>
    <w:rsid w:val="00A759D1"/>
    <w:rsid w:val="00A76997"/>
    <w:rsid w:val="00A80A49"/>
    <w:rsid w:val="00A81743"/>
    <w:rsid w:val="00A843DB"/>
    <w:rsid w:val="00A87BEA"/>
    <w:rsid w:val="00A87D17"/>
    <w:rsid w:val="00A91FB3"/>
    <w:rsid w:val="00A96250"/>
    <w:rsid w:val="00A963AC"/>
    <w:rsid w:val="00A96604"/>
    <w:rsid w:val="00AA3687"/>
    <w:rsid w:val="00AA39D6"/>
    <w:rsid w:val="00AA39DF"/>
    <w:rsid w:val="00AA451C"/>
    <w:rsid w:val="00AA45FA"/>
    <w:rsid w:val="00AA463E"/>
    <w:rsid w:val="00AA47BA"/>
    <w:rsid w:val="00AA6C5C"/>
    <w:rsid w:val="00AA7866"/>
    <w:rsid w:val="00AA7F4C"/>
    <w:rsid w:val="00AB1039"/>
    <w:rsid w:val="00AB6069"/>
    <w:rsid w:val="00AC43B3"/>
    <w:rsid w:val="00AD270C"/>
    <w:rsid w:val="00AD2B61"/>
    <w:rsid w:val="00AD5A0A"/>
    <w:rsid w:val="00AD7164"/>
    <w:rsid w:val="00AD7A8C"/>
    <w:rsid w:val="00AE2A35"/>
    <w:rsid w:val="00AE50EC"/>
    <w:rsid w:val="00AE79B5"/>
    <w:rsid w:val="00AF37F8"/>
    <w:rsid w:val="00B00059"/>
    <w:rsid w:val="00B00AE5"/>
    <w:rsid w:val="00B0288D"/>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58FB"/>
    <w:rsid w:val="00B57077"/>
    <w:rsid w:val="00B63908"/>
    <w:rsid w:val="00B66955"/>
    <w:rsid w:val="00B67A9F"/>
    <w:rsid w:val="00B70537"/>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B288B"/>
    <w:rsid w:val="00BB3797"/>
    <w:rsid w:val="00BB6CB9"/>
    <w:rsid w:val="00BC325A"/>
    <w:rsid w:val="00BD0043"/>
    <w:rsid w:val="00BD0D4F"/>
    <w:rsid w:val="00BD271E"/>
    <w:rsid w:val="00BD2D34"/>
    <w:rsid w:val="00BD4030"/>
    <w:rsid w:val="00BD6E4D"/>
    <w:rsid w:val="00BE0947"/>
    <w:rsid w:val="00BE15FF"/>
    <w:rsid w:val="00BE5D82"/>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175D9"/>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189F"/>
    <w:rsid w:val="00C55F7F"/>
    <w:rsid w:val="00C570EC"/>
    <w:rsid w:val="00C57A38"/>
    <w:rsid w:val="00C61169"/>
    <w:rsid w:val="00C61BF6"/>
    <w:rsid w:val="00C61DD7"/>
    <w:rsid w:val="00C64454"/>
    <w:rsid w:val="00C72F63"/>
    <w:rsid w:val="00C74DC3"/>
    <w:rsid w:val="00C75747"/>
    <w:rsid w:val="00C8069F"/>
    <w:rsid w:val="00C811D5"/>
    <w:rsid w:val="00C8223B"/>
    <w:rsid w:val="00C8518B"/>
    <w:rsid w:val="00C87553"/>
    <w:rsid w:val="00C90D7C"/>
    <w:rsid w:val="00C9148A"/>
    <w:rsid w:val="00C92350"/>
    <w:rsid w:val="00C95953"/>
    <w:rsid w:val="00C96C7B"/>
    <w:rsid w:val="00CA3D38"/>
    <w:rsid w:val="00CA5F50"/>
    <w:rsid w:val="00CB4DAE"/>
    <w:rsid w:val="00CD1938"/>
    <w:rsid w:val="00CD4D3A"/>
    <w:rsid w:val="00CD4D53"/>
    <w:rsid w:val="00CD7FA3"/>
    <w:rsid w:val="00CE0C9E"/>
    <w:rsid w:val="00CE1583"/>
    <w:rsid w:val="00CE62BC"/>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4A3"/>
    <w:rsid w:val="00D36C13"/>
    <w:rsid w:val="00D40023"/>
    <w:rsid w:val="00D45917"/>
    <w:rsid w:val="00D461A2"/>
    <w:rsid w:val="00D46C72"/>
    <w:rsid w:val="00D46DD7"/>
    <w:rsid w:val="00D502CD"/>
    <w:rsid w:val="00D56388"/>
    <w:rsid w:val="00D56659"/>
    <w:rsid w:val="00D5686A"/>
    <w:rsid w:val="00D56CD4"/>
    <w:rsid w:val="00D67F1B"/>
    <w:rsid w:val="00D70B68"/>
    <w:rsid w:val="00D7184B"/>
    <w:rsid w:val="00D73057"/>
    <w:rsid w:val="00D77627"/>
    <w:rsid w:val="00D81B93"/>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34B"/>
    <w:rsid w:val="00DD022C"/>
    <w:rsid w:val="00DD4C6F"/>
    <w:rsid w:val="00DE034A"/>
    <w:rsid w:val="00DE03FB"/>
    <w:rsid w:val="00DE177D"/>
    <w:rsid w:val="00DF2A54"/>
    <w:rsid w:val="00E016EE"/>
    <w:rsid w:val="00E02820"/>
    <w:rsid w:val="00E03FDA"/>
    <w:rsid w:val="00E047A4"/>
    <w:rsid w:val="00E070B4"/>
    <w:rsid w:val="00E11A32"/>
    <w:rsid w:val="00E12281"/>
    <w:rsid w:val="00E139B4"/>
    <w:rsid w:val="00E17A76"/>
    <w:rsid w:val="00E231A4"/>
    <w:rsid w:val="00E23D28"/>
    <w:rsid w:val="00E263F5"/>
    <w:rsid w:val="00E26899"/>
    <w:rsid w:val="00E304D9"/>
    <w:rsid w:val="00E31376"/>
    <w:rsid w:val="00E40DEE"/>
    <w:rsid w:val="00E41738"/>
    <w:rsid w:val="00E41AC6"/>
    <w:rsid w:val="00E43814"/>
    <w:rsid w:val="00E43D81"/>
    <w:rsid w:val="00E47403"/>
    <w:rsid w:val="00E50261"/>
    <w:rsid w:val="00E50309"/>
    <w:rsid w:val="00E5350E"/>
    <w:rsid w:val="00E61F71"/>
    <w:rsid w:val="00E644B7"/>
    <w:rsid w:val="00E65051"/>
    <w:rsid w:val="00E657DC"/>
    <w:rsid w:val="00E70C8E"/>
    <w:rsid w:val="00E775C1"/>
    <w:rsid w:val="00E82226"/>
    <w:rsid w:val="00E8466F"/>
    <w:rsid w:val="00E9086B"/>
    <w:rsid w:val="00E910E9"/>
    <w:rsid w:val="00E915C0"/>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D44A1"/>
    <w:rsid w:val="00ED7E88"/>
    <w:rsid w:val="00EE01BF"/>
    <w:rsid w:val="00EE0ABA"/>
    <w:rsid w:val="00EE1E59"/>
    <w:rsid w:val="00EE3532"/>
    <w:rsid w:val="00EE5623"/>
    <w:rsid w:val="00EE6623"/>
    <w:rsid w:val="00EE779E"/>
    <w:rsid w:val="00EF2BAD"/>
    <w:rsid w:val="00EF3DD8"/>
    <w:rsid w:val="00F0015E"/>
    <w:rsid w:val="00F03E4D"/>
    <w:rsid w:val="00F050A5"/>
    <w:rsid w:val="00F05ABD"/>
    <w:rsid w:val="00F12E16"/>
    <w:rsid w:val="00F14826"/>
    <w:rsid w:val="00F17B5B"/>
    <w:rsid w:val="00F210EB"/>
    <w:rsid w:val="00F21B90"/>
    <w:rsid w:val="00F220C3"/>
    <w:rsid w:val="00F2446F"/>
    <w:rsid w:val="00F2653D"/>
    <w:rsid w:val="00F275BA"/>
    <w:rsid w:val="00F356C0"/>
    <w:rsid w:val="00F36EED"/>
    <w:rsid w:val="00F5030A"/>
    <w:rsid w:val="00F514C1"/>
    <w:rsid w:val="00F52E5B"/>
    <w:rsid w:val="00F532CB"/>
    <w:rsid w:val="00F53391"/>
    <w:rsid w:val="00F53E1B"/>
    <w:rsid w:val="00F5650C"/>
    <w:rsid w:val="00F6351D"/>
    <w:rsid w:val="00F66859"/>
    <w:rsid w:val="00F72462"/>
    <w:rsid w:val="00F81DE6"/>
    <w:rsid w:val="00F90A10"/>
    <w:rsid w:val="00F9175E"/>
    <w:rsid w:val="00F9451F"/>
    <w:rsid w:val="00F9485C"/>
    <w:rsid w:val="00FA1FB9"/>
    <w:rsid w:val="00FA213E"/>
    <w:rsid w:val="00FA77D8"/>
    <w:rsid w:val="00FC0003"/>
    <w:rsid w:val="00FC112B"/>
    <w:rsid w:val="00FC3169"/>
    <w:rsid w:val="00FC4596"/>
    <w:rsid w:val="00FC5ACF"/>
    <w:rsid w:val="00FD05DD"/>
    <w:rsid w:val="00FD2973"/>
    <w:rsid w:val="00FD7A83"/>
    <w:rsid w:val="00FE01D2"/>
    <w:rsid w:val="00FE2156"/>
    <w:rsid w:val="00FE2A28"/>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7"/>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aliases w:val="puces"/>
    <w:basedOn w:val="Normal"/>
    <w:link w:val="ParagraphedelisteCar"/>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paragraph" w:customStyle="1" w:styleId="Default">
    <w:name w:val="Default"/>
    <w:rsid w:val="008B1923"/>
    <w:pPr>
      <w:autoSpaceDE w:val="0"/>
      <w:autoSpaceDN w:val="0"/>
      <w:adjustRightInd w:val="0"/>
    </w:pPr>
    <w:rPr>
      <w:rFonts w:ascii="Franklin Gothic Book" w:hAnsi="Franklin Gothic Book" w:cs="Franklin Gothic Book"/>
      <w:color w:val="000000"/>
      <w:sz w:val="24"/>
      <w:szCs w:val="24"/>
      <w:lang w:val="de-CH"/>
    </w:rPr>
  </w:style>
  <w:style w:type="character" w:customStyle="1" w:styleId="ParagraphedelisteCar">
    <w:name w:val="Paragraphe de liste Car"/>
    <w:aliases w:val="puces Car"/>
    <w:basedOn w:val="Policepardfaut"/>
    <w:link w:val="Paragraphedeliste"/>
    <w:uiPriority w:val="34"/>
    <w:rsid w:val="008B1923"/>
    <w:rPr>
      <w:rFonts w:ascii="Calibri" w:eastAsia="Calibri" w:hAnsi="Calibri"/>
      <w:sz w:val="22"/>
      <w:szCs w:val="22"/>
      <w:lang w:eastAsia="en-US"/>
    </w:rPr>
  </w:style>
  <w:style w:type="paragraph" w:styleId="NormalWeb">
    <w:name w:val="Normal (Web)"/>
    <w:basedOn w:val="Normal"/>
    <w:uiPriority w:val="99"/>
    <w:unhideWhenUsed/>
    <w:rsid w:val="009C5251"/>
    <w:pPr>
      <w:spacing w:before="100" w:beforeAutospacing="1" w:after="100" w:afterAutospacing="1"/>
    </w:pPr>
    <w:rPr>
      <w:sz w:val="24"/>
      <w:szCs w:val="24"/>
      <w:lang w:val="de-CH" w:eastAsia="de-CH"/>
    </w:rPr>
  </w:style>
  <w:style w:type="table" w:styleId="Tableausimple2">
    <w:name w:val="Plain Table 2"/>
    <w:basedOn w:val="TableauNormal"/>
    <w:uiPriority w:val="99"/>
    <w:rsid w:val="00A44BE1"/>
    <w:rPr>
      <w:rFonts w:asciiTheme="minorHAnsi" w:eastAsiaTheme="minorEastAsia" w:hAnsiTheme="minorHAnsi" w:cstheme="minorBidi"/>
      <w:sz w:val="24"/>
      <w:szCs w:val="24"/>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34DBA-53AB-475A-9B9B-A4207189F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399</Words>
  <Characters>2888</Characters>
  <Application>Microsoft Office Word</Application>
  <DocSecurity>0</DocSecurity>
  <Lines>24</Lines>
  <Paragraphs>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9</cp:revision>
  <cp:lastPrinted>2020-03-10T15:02:00Z</cp:lastPrinted>
  <dcterms:created xsi:type="dcterms:W3CDTF">2022-11-30T06:59:00Z</dcterms:created>
  <dcterms:modified xsi:type="dcterms:W3CDTF">2024-03-18T10:07:00Z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