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BC5700" w:rsidRDefault="0027052A" w:rsidP="000A144C">
      <w:pPr>
        <w:pStyle w:val="couverturetypedocument"/>
        <w:spacing w:line="276" w:lineRule="auto"/>
        <w:rPr>
          <w:sz w:val="30"/>
          <w:szCs w:val="30"/>
          <w:lang w:val="de-CH"/>
        </w:rPr>
      </w:pPr>
      <w:r w:rsidRPr="00BC5700">
        <w:rPr>
          <w:sz w:val="30"/>
          <w:szCs w:val="30"/>
          <w:lang w:val="de-CH"/>
        </w:rPr>
        <w:t>Musterartikel</w:t>
      </w:r>
    </w:p>
    <w:p w14:paraId="181EF64B" w14:textId="780A3ADD" w:rsidR="00E775C1" w:rsidRPr="00F26429" w:rsidRDefault="00F26429" w:rsidP="000A144C">
      <w:pPr>
        <w:pStyle w:val="couverturetitre"/>
        <w:spacing w:line="276" w:lineRule="auto"/>
        <w:rPr>
          <w:sz w:val="36"/>
          <w:szCs w:val="36"/>
          <w:lang w:val="de-CH"/>
        </w:rPr>
      </w:pPr>
      <w:r w:rsidRPr="00066C4D">
        <w:rPr>
          <w:sz w:val="36"/>
          <w:szCs w:val="36"/>
          <w:lang w:val="de-CH"/>
        </w:rPr>
        <w:t>Abbau-</w:t>
      </w:r>
      <w:r w:rsidR="00711400">
        <w:rPr>
          <w:sz w:val="36"/>
          <w:szCs w:val="36"/>
          <w:lang w:val="de-CH"/>
        </w:rPr>
        <w:t xml:space="preserve"> </w:t>
      </w:r>
      <w:r w:rsidRPr="00066C4D">
        <w:rPr>
          <w:sz w:val="36"/>
          <w:szCs w:val="36"/>
          <w:lang w:val="de-CH"/>
        </w:rPr>
        <w:t>un</w:t>
      </w:r>
      <w:r w:rsidR="00711400">
        <w:rPr>
          <w:sz w:val="36"/>
          <w:szCs w:val="36"/>
          <w:lang w:val="de-CH"/>
        </w:rPr>
        <w:t>d</w:t>
      </w:r>
      <w:r w:rsidRPr="00066C4D">
        <w:rPr>
          <w:sz w:val="36"/>
          <w:szCs w:val="36"/>
          <w:lang w:val="de-CH"/>
        </w:rPr>
        <w:t xml:space="preserve">/oder </w:t>
      </w:r>
      <w:proofErr w:type="spellStart"/>
      <w:r w:rsidRPr="00066C4D">
        <w:rPr>
          <w:sz w:val="36"/>
          <w:szCs w:val="36"/>
          <w:lang w:val="de-CH"/>
        </w:rPr>
        <w:t>Materialaufbereitung</w:t>
      </w:r>
      <w:r w:rsidR="00711400">
        <w:rPr>
          <w:sz w:val="36"/>
          <w:szCs w:val="36"/>
          <w:lang w:val="de-CH"/>
        </w:rPr>
        <w:t>s</w:t>
      </w:r>
      <w:proofErr w:type="spellEnd"/>
      <w:r w:rsidR="00711400">
        <w:rPr>
          <w:sz w:val="36"/>
          <w:szCs w:val="36"/>
          <w:lang w:val="de-CH"/>
        </w:rPr>
        <w:t xml:space="preserve"> </w:t>
      </w:r>
      <w:r w:rsidRPr="00066C4D">
        <w:rPr>
          <w:sz w:val="36"/>
          <w:szCs w:val="36"/>
          <w:lang w:val="de-CH"/>
        </w:rPr>
        <w:t xml:space="preserve">-und/oder Deponiezone </w:t>
      </w:r>
    </w:p>
    <w:p w14:paraId="6AD88C17" w14:textId="65CB7020" w:rsidR="00515772" w:rsidRDefault="00C70BA1" w:rsidP="000A144C">
      <w:pPr>
        <w:pStyle w:val="couverturesous-titre"/>
        <w:spacing w:line="276" w:lineRule="auto"/>
        <w:rPr>
          <w:rFonts w:ascii="Helvetica 45 Light" w:hAnsi="Helvetica 45 Light"/>
          <w:lang w:val="de-CH"/>
        </w:rPr>
      </w:pPr>
      <w:r w:rsidRPr="00C70BA1">
        <w:rPr>
          <w:rFonts w:ascii="Helvetica 45 Light" w:hAnsi="Helvetica 45 Light"/>
          <w:lang w:val="de-CH"/>
        </w:rPr>
        <w:t>Dezember</w:t>
      </w:r>
      <w:r w:rsidR="00515772" w:rsidRPr="00C70BA1">
        <w:rPr>
          <w:rFonts w:ascii="Helvetica 45 Light" w:hAnsi="Helvetica 45 Light"/>
          <w:lang w:val="de-CH"/>
        </w:rPr>
        <w:t xml:space="preserve"> (</w:t>
      </w:r>
      <w:r w:rsidR="004C22EA" w:rsidRPr="00C70BA1">
        <w:rPr>
          <w:rFonts w:ascii="Helvetica 45 Light" w:hAnsi="Helvetica 45 Light"/>
          <w:lang w:val="de-CH"/>
        </w:rPr>
        <w:t>V</w:t>
      </w:r>
      <w:r w:rsidRPr="00C70BA1">
        <w:rPr>
          <w:rFonts w:ascii="Helvetica 45 Light" w:hAnsi="Helvetica 45 Light"/>
          <w:lang w:val="de-CH"/>
        </w:rPr>
        <w:t>ersion 1.1</w:t>
      </w:r>
      <w:r w:rsidR="00515772" w:rsidRPr="00C70BA1">
        <w:rPr>
          <w:rFonts w:ascii="Helvetica 45 Light" w:hAnsi="Helvetica 45 Light"/>
          <w:lang w:val="de-CH"/>
        </w:rPr>
        <w:t>)</w:t>
      </w:r>
    </w:p>
    <w:p w14:paraId="4B72A58C" w14:textId="2513DB48" w:rsidR="00633D3A" w:rsidRPr="00F26429" w:rsidRDefault="00633D3A" w:rsidP="00633D3A">
      <w:pPr>
        <w:pStyle w:val="ACRfrences"/>
        <w:spacing w:after="120"/>
        <w:ind w:left="-1418"/>
        <w:rPr>
          <w:lang w:val="de-CH"/>
        </w:rPr>
      </w:pPr>
    </w:p>
    <w:p w14:paraId="7FE84369" w14:textId="50DBC267" w:rsidR="00C30BBB" w:rsidRPr="00F26429" w:rsidRDefault="0027052A" w:rsidP="00C61DD7">
      <w:pPr>
        <w:spacing w:before="120" w:after="120" w:line="252" w:lineRule="auto"/>
        <w:jc w:val="both"/>
        <w:rPr>
          <w:rFonts w:ascii="Helvetica 55 Roman" w:hAnsi="Helvetica 55 Roman" w:cs="Arial"/>
          <w:b/>
          <w:sz w:val="21"/>
          <w:szCs w:val="21"/>
          <w:lang w:val="de-CH"/>
        </w:rPr>
      </w:pPr>
      <w:r w:rsidRPr="00F26429">
        <w:rPr>
          <w:rFonts w:ascii="Helvetica 55 Roman" w:hAnsi="Helvetica 55 Roman" w:cs="Arial"/>
          <w:b/>
          <w:sz w:val="21"/>
          <w:szCs w:val="21"/>
          <w:lang w:val="de-CH"/>
        </w:rPr>
        <w:t xml:space="preserve">Ausgangslage, Zielsetzungen </w:t>
      </w:r>
    </w:p>
    <w:p w14:paraId="4C4A2E12" w14:textId="1DDB3962"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Die Abbau- und/oder Materialaufbereitungs- und/oder Deponiezone wird in Artikel 26 </w:t>
      </w:r>
      <w:proofErr w:type="spellStart"/>
      <w:r w:rsidRPr="00066C4D">
        <w:rPr>
          <w:rFonts w:ascii="Helvetica 45 Light" w:eastAsiaTheme="minorHAnsi" w:hAnsi="Helvetica 45 Light" w:cs="Arial"/>
          <w:sz w:val="19"/>
          <w:szCs w:val="19"/>
          <w:lang w:val="de-CH"/>
        </w:rPr>
        <w:t>kRPG</w:t>
      </w:r>
      <w:proofErr w:type="spellEnd"/>
      <w:r w:rsidRPr="00066C4D">
        <w:rPr>
          <w:rFonts w:ascii="Helvetica 45 Light" w:eastAsiaTheme="minorHAnsi" w:hAnsi="Helvetica 45 Light" w:cs="Arial"/>
          <w:sz w:val="19"/>
          <w:szCs w:val="19"/>
          <w:lang w:val="de-CH"/>
        </w:rPr>
        <w:t xml:space="preserve"> geregelt und entspricht einer «weiteren Zone» im Sinne von Artikel 18 R</w:t>
      </w:r>
      <w:r>
        <w:rPr>
          <w:rFonts w:ascii="Helvetica 45 Light" w:eastAsiaTheme="minorHAnsi" w:hAnsi="Helvetica 45 Light" w:cs="Arial"/>
          <w:sz w:val="19"/>
          <w:szCs w:val="19"/>
          <w:lang w:val="de-CH"/>
        </w:rPr>
        <w:t>PG. In dieser Zone sind nur bes</w:t>
      </w:r>
      <w:r w:rsidRPr="00066C4D">
        <w:rPr>
          <w:rFonts w:ascii="Helvetica 45 Light" w:eastAsiaTheme="minorHAnsi" w:hAnsi="Helvetica 45 Light" w:cs="Arial"/>
          <w:sz w:val="19"/>
          <w:szCs w:val="19"/>
          <w:lang w:val="de-CH"/>
        </w:rPr>
        <w:t>timmte Bauwerke in Verbindung mit zonenkonformen Tätigkeiten</w:t>
      </w:r>
      <w:r>
        <w:rPr>
          <w:rFonts w:ascii="Helvetica 45 Light" w:eastAsiaTheme="minorHAnsi" w:hAnsi="Helvetica 45 Light" w:cs="Arial"/>
          <w:sz w:val="19"/>
          <w:szCs w:val="19"/>
          <w:lang w:val="de-CH"/>
        </w:rPr>
        <w:t xml:space="preserve"> zulässig. Ein besonderes Augen</w:t>
      </w:r>
      <w:r w:rsidRPr="00066C4D">
        <w:rPr>
          <w:rFonts w:ascii="Helvetica 45 Light" w:eastAsiaTheme="minorHAnsi" w:hAnsi="Helvetica 45 Light" w:cs="Arial"/>
          <w:sz w:val="19"/>
          <w:szCs w:val="19"/>
          <w:lang w:val="de-CH"/>
        </w:rPr>
        <w:t xml:space="preserve">merk muss der Einordnung dieses Zonentyps in die Landschaft und Umwelt geschenkt werden. Die Gemeinden müssen in diesem Rahmen Vorschriften und Bedingungen festlegen, welche die Beeinträchtigung von Landschaft und Umwelt einschränken (Art. 26 Abs. 2 </w:t>
      </w:r>
      <w:proofErr w:type="spellStart"/>
      <w:r w:rsidRPr="00066C4D">
        <w:rPr>
          <w:rFonts w:ascii="Helvetica 45 Light" w:eastAsiaTheme="minorHAnsi" w:hAnsi="Helvetica 45 Light" w:cs="Arial"/>
          <w:sz w:val="19"/>
          <w:szCs w:val="19"/>
          <w:lang w:val="de-CH"/>
        </w:rPr>
        <w:t>kRPG</w:t>
      </w:r>
      <w:proofErr w:type="spellEnd"/>
      <w:r w:rsidRPr="00066C4D">
        <w:rPr>
          <w:rFonts w:ascii="Helvetica 45 Light" w:eastAsiaTheme="minorHAnsi" w:hAnsi="Helvetica 45 Light" w:cs="Arial"/>
          <w:sz w:val="19"/>
          <w:szCs w:val="19"/>
          <w:lang w:val="de-CH"/>
        </w:rPr>
        <w:t>). Der zeitlich beschränkte Charakter dieses Zonentyps bringt auch mit sich, dass die Wiederinstandstellung des Gebietes sichergestellt werden muss.</w:t>
      </w:r>
    </w:p>
    <w:p w14:paraId="54D63677"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38F44979" w14:textId="1F02C33B" w:rsid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Auf kommunaler oder interkommunaler Ebene gibt es drei Arten von Tätigkeiten oder Vorhaben im Zusammenhang mit Materialien, die Auswirkungen auf die Raumordnung haben:</w:t>
      </w:r>
    </w:p>
    <w:p w14:paraId="480882E1" w14:textId="77777777" w:rsidR="00B027BB" w:rsidRPr="00066C4D" w:rsidRDefault="00B027BB" w:rsidP="00066C4D">
      <w:pPr>
        <w:spacing w:line="252" w:lineRule="auto"/>
        <w:jc w:val="both"/>
        <w:rPr>
          <w:rFonts w:ascii="Helvetica 45 Light" w:eastAsiaTheme="minorHAnsi" w:hAnsi="Helvetica 45 Light" w:cs="Arial"/>
          <w:sz w:val="19"/>
          <w:szCs w:val="19"/>
          <w:lang w:val="de-CH"/>
        </w:rPr>
      </w:pPr>
    </w:p>
    <w:p w14:paraId="0EB3836C" w14:textId="477D45A4" w:rsidR="00066C4D" w:rsidRPr="00066C4D" w:rsidRDefault="00066C4D" w:rsidP="00657652">
      <w:pPr>
        <w:pStyle w:val="Paragraphedeliste"/>
        <w:numPr>
          <w:ilvl w:val="0"/>
          <w:numId w:val="42"/>
        </w:numPr>
        <w:spacing w:line="252" w:lineRule="auto"/>
        <w:ind w:left="709" w:hanging="349"/>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Materialaushub, einschliesslich Verwertung von A-Material zur Wiederauffüllung von Materialentnahmestellen.</w:t>
      </w:r>
    </w:p>
    <w:p w14:paraId="17C57F42" w14:textId="566B1844" w:rsidR="00066C4D" w:rsidRPr="00066C4D" w:rsidRDefault="00066C4D" w:rsidP="00657652">
      <w:pPr>
        <w:pStyle w:val="Paragraphedeliste"/>
        <w:numPr>
          <w:ilvl w:val="0"/>
          <w:numId w:val="42"/>
        </w:numPr>
        <w:spacing w:line="252" w:lineRule="auto"/>
        <w:ind w:left="709" w:hanging="349"/>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Lagerung von Materialien in einer Deponie des Typs A, B, C, D oder E (Definition der Typen von Deponien in Anhang 5 VVEA).</w:t>
      </w:r>
    </w:p>
    <w:p w14:paraId="0EAFC339" w14:textId="0154585C" w:rsidR="00066C4D" w:rsidRPr="00066C4D" w:rsidRDefault="00066C4D" w:rsidP="00657652">
      <w:pPr>
        <w:pStyle w:val="Paragraphedeliste"/>
        <w:numPr>
          <w:ilvl w:val="0"/>
          <w:numId w:val="42"/>
        </w:numPr>
        <w:spacing w:line="252" w:lineRule="auto"/>
        <w:ind w:left="709" w:hanging="349"/>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Verwertung von A- oder B-Material durch Aufbereitung und Wiedereinführung in den Stoffkreislauf.</w:t>
      </w:r>
    </w:p>
    <w:p w14:paraId="07E116AF"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612FFB28" w14:textId="7AEE6DE9"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b/>
          <w:sz w:val="19"/>
          <w:szCs w:val="19"/>
          <w:lang w:val="de-CH"/>
        </w:rPr>
        <w:t>Diese drei Tätigkeiten werden im Musterartikel «Abbau- und/oder Materialaufbereitungs- und/oder Deponiezone» zusammengefasst</w:t>
      </w:r>
      <w:r w:rsidRPr="00066C4D">
        <w:rPr>
          <w:rFonts w:ascii="Helvetica 45 Light" w:eastAsiaTheme="minorHAnsi" w:hAnsi="Helvetica 45 Light" w:cs="Arial"/>
          <w:sz w:val="19"/>
          <w:szCs w:val="19"/>
          <w:lang w:val="de-CH"/>
        </w:rPr>
        <w:t>. Eine Abbau- und/oder Materialaufbereitungs- und/oder Deponiezone, die mehrere Tätigkeiten umfasst, erforde</w:t>
      </w:r>
      <w:r w:rsidR="00042949">
        <w:rPr>
          <w:rFonts w:ascii="Helvetica 45 Light" w:eastAsiaTheme="minorHAnsi" w:hAnsi="Helvetica 45 Light" w:cs="Arial"/>
          <w:sz w:val="19"/>
          <w:szCs w:val="19"/>
          <w:lang w:val="de-CH"/>
        </w:rPr>
        <w:t>rt die Erarbeitung eines Detail</w:t>
      </w:r>
      <w:r w:rsidRPr="00066C4D">
        <w:rPr>
          <w:rFonts w:ascii="Helvetica 45 Light" w:eastAsiaTheme="minorHAnsi" w:hAnsi="Helvetica 45 Light" w:cs="Arial"/>
          <w:sz w:val="19"/>
          <w:szCs w:val="19"/>
          <w:lang w:val="de-CH"/>
        </w:rPr>
        <w:t>nutzungsplans (DNP). Die Wiederinstandstellung muss nicht nur in der Phase der Baubewilligung, sondern bereits auf der Planungsebene behandelt werden. Wenn kein DNP erarbeitet wurde, werden die Modalitäten der Wiederinstandstellung (Methoden, Etap</w:t>
      </w:r>
      <w:r>
        <w:rPr>
          <w:rFonts w:ascii="Helvetica 45 Light" w:eastAsiaTheme="minorHAnsi" w:hAnsi="Helvetica 45 Light" w:cs="Arial"/>
          <w:sz w:val="19"/>
          <w:szCs w:val="19"/>
          <w:lang w:val="de-CH"/>
        </w:rPr>
        <w:t>pen und Massnahmen zur Standort</w:t>
      </w:r>
      <w:r w:rsidRPr="00066C4D">
        <w:rPr>
          <w:rFonts w:ascii="Helvetica 45 Light" w:eastAsiaTheme="minorHAnsi" w:hAnsi="Helvetica 45 Light" w:cs="Arial"/>
          <w:sz w:val="19"/>
          <w:szCs w:val="19"/>
          <w:lang w:val="de-CH"/>
        </w:rPr>
        <w:t>sanierung) im diesbezüglichen Artikel des BZR geregelt.</w:t>
      </w:r>
    </w:p>
    <w:p w14:paraId="08C32798"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41D2A193" w14:textId="4667778F"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Da diese Zone nicht als Bauzone betrachtet wird (Art. 15 RPG und Art. 21</w:t>
      </w:r>
      <w:r w:rsidR="00042949">
        <w:rPr>
          <w:rFonts w:ascii="Helvetica 45 Light" w:eastAsiaTheme="minorHAnsi" w:hAnsi="Helvetica 45 Light" w:cs="Arial"/>
          <w:sz w:val="19"/>
          <w:szCs w:val="19"/>
          <w:lang w:val="de-CH"/>
        </w:rPr>
        <w:t xml:space="preserve"> </w:t>
      </w:r>
      <w:proofErr w:type="spellStart"/>
      <w:r w:rsidR="00042949">
        <w:rPr>
          <w:rFonts w:ascii="Helvetica 45 Light" w:eastAsiaTheme="minorHAnsi" w:hAnsi="Helvetica 45 Light" w:cs="Arial"/>
          <w:sz w:val="19"/>
          <w:szCs w:val="19"/>
          <w:lang w:val="de-CH"/>
        </w:rPr>
        <w:t>kRPG</w:t>
      </w:r>
      <w:proofErr w:type="spellEnd"/>
      <w:r w:rsidR="00042949">
        <w:rPr>
          <w:rFonts w:ascii="Helvetica 45 Light" w:eastAsiaTheme="minorHAnsi" w:hAnsi="Helvetica 45 Light" w:cs="Arial"/>
          <w:sz w:val="19"/>
          <w:szCs w:val="19"/>
          <w:lang w:val="de-CH"/>
        </w:rPr>
        <w:t xml:space="preserve">), ist keine Kompensation </w:t>
      </w:r>
      <w:r w:rsidRPr="00066C4D">
        <w:rPr>
          <w:rFonts w:ascii="Helvetica 45 Light" w:eastAsiaTheme="minorHAnsi" w:hAnsi="Helvetica 45 Light" w:cs="Arial"/>
          <w:sz w:val="19"/>
          <w:szCs w:val="19"/>
          <w:lang w:val="de-CH"/>
        </w:rPr>
        <w:t>erforderlich. Nach Beendigung der Tätigkeit wird die Fläche einer neuen Nutzung zugewiesen (z. B. Landwirtschaft, Natur). Für Tätigkeiten oder Vorhaben im Zusammenhang mit Materialien in einer Bauzone wird auf die Musterartikel «Industriezone» oder «Gewerbezone» verwiesen. In Bezug auf Ökohöfe wird auf den Musterartikel «Zone für öffentliche Bauten und Anlagen» verwiesen.</w:t>
      </w:r>
    </w:p>
    <w:p w14:paraId="488D5673" w14:textId="77777777" w:rsidR="00066C4D" w:rsidRPr="00C53790" w:rsidRDefault="00066C4D" w:rsidP="00066C4D">
      <w:pPr>
        <w:spacing w:line="252" w:lineRule="auto"/>
        <w:jc w:val="both"/>
        <w:rPr>
          <w:rFonts w:ascii="Helvetica 45 Light" w:eastAsiaTheme="minorHAnsi" w:hAnsi="Helvetica 45 Light" w:cs="Arial"/>
          <w:sz w:val="6"/>
          <w:szCs w:val="21"/>
          <w:lang w:val="de-CH"/>
        </w:rPr>
      </w:pPr>
    </w:p>
    <w:p w14:paraId="650E4CEC" w14:textId="575579DE" w:rsidR="00066C4D" w:rsidRDefault="00066C4D" w:rsidP="00657652">
      <w:pPr>
        <w:jc w:val="both"/>
        <w:rPr>
          <w:rFonts w:ascii="Helvetica 55 Roman" w:eastAsiaTheme="minorHAnsi" w:hAnsi="Helvetica 55 Roman" w:cs="Arial"/>
          <w:b/>
          <w:sz w:val="21"/>
          <w:szCs w:val="21"/>
          <w:lang w:val="de-CH"/>
        </w:rPr>
      </w:pPr>
      <w:r w:rsidRPr="00657652">
        <w:rPr>
          <w:rFonts w:ascii="Helvetica 55 Roman" w:eastAsiaTheme="minorHAnsi" w:hAnsi="Helvetica 55 Roman" w:cs="Arial"/>
          <w:b/>
          <w:sz w:val="21"/>
          <w:szCs w:val="21"/>
          <w:lang w:val="de-CH"/>
        </w:rPr>
        <w:t>Begriffe</w:t>
      </w:r>
    </w:p>
    <w:p w14:paraId="05312912" w14:textId="77777777" w:rsidR="00C53790" w:rsidRPr="00C53790" w:rsidRDefault="00C53790" w:rsidP="00657652">
      <w:pPr>
        <w:jc w:val="both"/>
        <w:rPr>
          <w:rFonts w:ascii="Helvetica 45 Light" w:eastAsiaTheme="minorHAnsi" w:hAnsi="Helvetica 45 Light" w:cs="Arial"/>
          <w:sz w:val="8"/>
          <w:szCs w:val="19"/>
          <w:lang w:val="de-CH"/>
        </w:rPr>
      </w:pPr>
    </w:p>
    <w:p w14:paraId="70A9EDCC" w14:textId="1716766D" w:rsidR="00066C4D" w:rsidRPr="00066C4D" w:rsidRDefault="00066C4D" w:rsidP="00066C4D">
      <w:pPr>
        <w:spacing w:line="252" w:lineRule="auto"/>
        <w:jc w:val="both"/>
        <w:rPr>
          <w:rFonts w:ascii="Helvetica 45 Light" w:eastAsiaTheme="minorHAnsi" w:hAnsi="Helvetica 45 Light" w:cs="Arial"/>
          <w:sz w:val="19"/>
          <w:szCs w:val="19"/>
          <w:lang w:val="de-CH"/>
        </w:rPr>
      </w:pPr>
      <w:r w:rsidRPr="00657652">
        <w:rPr>
          <w:rFonts w:ascii="Helvetica 55 Roman" w:eastAsiaTheme="minorHAnsi" w:hAnsi="Helvetica 55 Roman" w:cs="Arial"/>
          <w:sz w:val="19"/>
          <w:szCs w:val="19"/>
          <w:lang w:val="de-CH"/>
        </w:rPr>
        <w:t>Wiederauffüllung</w:t>
      </w:r>
      <w:r w:rsidRPr="00066C4D">
        <w:rPr>
          <w:rFonts w:ascii="Helvetica 45 Light" w:eastAsiaTheme="minorHAnsi" w:hAnsi="Helvetica 45 Light" w:cs="Arial"/>
          <w:sz w:val="19"/>
          <w:szCs w:val="19"/>
          <w:lang w:val="de-CH"/>
        </w:rPr>
        <w:t xml:space="preserve"> bezeichnet das Aufschütten einer Materialentnahmestelle zur Wiederinstandstellung. Eine Wiederauffüllung gilt nicht als Deponierung, sondern als Materialverwertung (Art. 3 Bst. g VVEA).</w:t>
      </w:r>
    </w:p>
    <w:p w14:paraId="421492CF"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7F47DC70" w14:textId="23FAF520" w:rsid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Eine Deponie ist eine Abfallanlage, in der Abfälle kontrolliert abgelagert werden (Art. 3 Bst. k VVEA).</w:t>
      </w:r>
    </w:p>
    <w:p w14:paraId="6D9AA137" w14:textId="77777777" w:rsidR="00C53790" w:rsidRPr="00066C4D" w:rsidRDefault="00C53790" w:rsidP="00066C4D">
      <w:pPr>
        <w:spacing w:line="252" w:lineRule="auto"/>
        <w:jc w:val="both"/>
        <w:rPr>
          <w:rFonts w:ascii="Helvetica 45 Light" w:eastAsiaTheme="minorHAnsi" w:hAnsi="Helvetica 45 Light" w:cs="Arial"/>
          <w:sz w:val="19"/>
          <w:szCs w:val="19"/>
          <w:lang w:val="de-CH"/>
        </w:rPr>
      </w:pPr>
    </w:p>
    <w:p w14:paraId="02E0A1DD"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Bauabfälle sind Abfälle, die bei Neubau-, Umbau- oder Rückbauarbeiten von ortsfesten Anlagen anfallen (Art. 3 Bst. e VVEA).</w:t>
      </w:r>
    </w:p>
    <w:p w14:paraId="7EAE416C"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7E10B788" w14:textId="2AC410F4"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lastRenderedPageBreak/>
        <w:t>Sonderabfälle sind Abfälle, deren umweltverträgliche Entso</w:t>
      </w:r>
      <w:r w:rsidR="00042949">
        <w:rPr>
          <w:rFonts w:ascii="Helvetica 45 Light" w:eastAsiaTheme="minorHAnsi" w:hAnsi="Helvetica 45 Light" w:cs="Arial"/>
          <w:sz w:val="19"/>
          <w:szCs w:val="19"/>
          <w:lang w:val="de-CH"/>
        </w:rPr>
        <w:t>rgung umfassende besondere tech</w:t>
      </w:r>
      <w:r w:rsidRPr="00066C4D">
        <w:rPr>
          <w:rFonts w:ascii="Helvetica 45 Light" w:eastAsiaTheme="minorHAnsi" w:hAnsi="Helvetica 45 Light" w:cs="Arial"/>
          <w:sz w:val="19"/>
          <w:szCs w:val="19"/>
          <w:lang w:val="de-CH"/>
        </w:rPr>
        <w:t xml:space="preserve">nische und organisatorische Massnahmen erfordert (Art. 2 </w:t>
      </w:r>
      <w:proofErr w:type="spellStart"/>
      <w:r w:rsidRPr="00066C4D">
        <w:rPr>
          <w:rFonts w:ascii="Helvetica 45 Light" w:eastAsiaTheme="minorHAnsi" w:hAnsi="Helvetica 45 Light" w:cs="Arial"/>
          <w:sz w:val="19"/>
          <w:szCs w:val="19"/>
          <w:lang w:val="de-CH"/>
        </w:rPr>
        <w:t>VeVA</w:t>
      </w:r>
      <w:proofErr w:type="spellEnd"/>
      <w:r w:rsidRPr="00066C4D">
        <w:rPr>
          <w:rFonts w:ascii="Helvetica 45 Light" w:eastAsiaTheme="minorHAnsi" w:hAnsi="Helvetica 45 Light" w:cs="Arial"/>
          <w:sz w:val="19"/>
          <w:szCs w:val="19"/>
          <w:lang w:val="de-CH"/>
        </w:rPr>
        <w:t>).</w:t>
      </w:r>
    </w:p>
    <w:p w14:paraId="625DD184"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443BB18F" w14:textId="0388232C"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Ein Lager bezeichnet ein (Zwischen- oder End</w:t>
      </w:r>
      <w:r w:rsidR="00042949" w:rsidRPr="00066C4D">
        <w:rPr>
          <w:rFonts w:ascii="Helvetica 45 Light" w:eastAsiaTheme="minorHAnsi" w:hAnsi="Helvetica 45 Light" w:cs="Arial"/>
          <w:sz w:val="19"/>
          <w:szCs w:val="19"/>
          <w:lang w:val="de-CH"/>
        </w:rPr>
        <w:t>-) Lager</w:t>
      </w:r>
      <w:r w:rsidRPr="00066C4D">
        <w:rPr>
          <w:rFonts w:ascii="Helvetica 45 Light" w:eastAsiaTheme="minorHAnsi" w:hAnsi="Helvetica 45 Light" w:cs="Arial"/>
          <w:sz w:val="19"/>
          <w:szCs w:val="19"/>
          <w:lang w:val="de-CH"/>
        </w:rPr>
        <w:t xml:space="preserve"> für Abfälle.</w:t>
      </w:r>
    </w:p>
    <w:p w14:paraId="41179769"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41187687" w14:textId="03A82B2F"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Recycling ist eine stoffliche Verwertung, also eine Methode der Abfal</w:t>
      </w:r>
      <w:r w:rsidR="00042949">
        <w:rPr>
          <w:rFonts w:ascii="Helvetica 45 Light" w:eastAsiaTheme="minorHAnsi" w:hAnsi="Helvetica 45 Light" w:cs="Arial"/>
          <w:sz w:val="19"/>
          <w:szCs w:val="19"/>
          <w:lang w:val="de-CH"/>
        </w:rPr>
        <w:t>lbehandlung, die sich die stoff</w:t>
      </w:r>
      <w:r w:rsidRPr="00066C4D">
        <w:rPr>
          <w:rFonts w:ascii="Helvetica 45 Light" w:eastAsiaTheme="minorHAnsi" w:hAnsi="Helvetica 45 Light" w:cs="Arial"/>
          <w:sz w:val="19"/>
          <w:szCs w:val="19"/>
          <w:lang w:val="de-CH"/>
        </w:rPr>
        <w:t xml:space="preserve">lichen Eigenschaften der Abfälle zunutze macht. Dabei werden bestimmte Stoffe oder Abfälle getrennt gesammelt oder nachträglich sortiert, behandelt und als </w:t>
      </w:r>
      <w:r w:rsidR="00042949">
        <w:rPr>
          <w:rFonts w:ascii="Helvetica 45 Light" w:eastAsiaTheme="minorHAnsi" w:hAnsi="Helvetica 45 Light" w:cs="Arial"/>
          <w:sz w:val="19"/>
          <w:szCs w:val="19"/>
          <w:lang w:val="de-CH"/>
        </w:rPr>
        <w:t>Sekundärrohstoffe oder Sekundär</w:t>
      </w:r>
      <w:r w:rsidRPr="00066C4D">
        <w:rPr>
          <w:rFonts w:ascii="Helvetica 45 Light" w:eastAsiaTheme="minorHAnsi" w:hAnsi="Helvetica 45 Light" w:cs="Arial"/>
          <w:sz w:val="19"/>
          <w:szCs w:val="19"/>
          <w:lang w:val="de-CH"/>
        </w:rPr>
        <w:t>produkte wieder in den Wirtschaftskreislauf eingeführt.</w:t>
      </w:r>
    </w:p>
    <w:p w14:paraId="6287FBA6"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15CDEAA5" w14:textId="51CD433E"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Bei der stofflichen oder energetischen Verwertung wird Abfall als E</w:t>
      </w:r>
      <w:r w:rsidR="00042949">
        <w:rPr>
          <w:rFonts w:ascii="Helvetica 45 Light" w:eastAsiaTheme="minorHAnsi" w:hAnsi="Helvetica 45 Light" w:cs="Arial"/>
          <w:sz w:val="19"/>
          <w:szCs w:val="19"/>
          <w:lang w:val="de-CH"/>
        </w:rPr>
        <w:t>rsatz für traditionelle Energie</w:t>
      </w:r>
      <w:r w:rsidRPr="00066C4D">
        <w:rPr>
          <w:rFonts w:ascii="Helvetica 45 Light" w:eastAsiaTheme="minorHAnsi" w:hAnsi="Helvetica 45 Light" w:cs="Arial"/>
          <w:sz w:val="19"/>
          <w:szCs w:val="19"/>
          <w:lang w:val="de-CH"/>
        </w:rPr>
        <w:t>quellen zur Strom- und Wärmeerzeugung verwendet.</w:t>
      </w:r>
    </w:p>
    <w:p w14:paraId="17AF7F88" w14:textId="77777777" w:rsidR="00066C4D" w:rsidRPr="00C53790" w:rsidRDefault="00066C4D" w:rsidP="00066C4D">
      <w:pPr>
        <w:spacing w:line="252" w:lineRule="auto"/>
        <w:jc w:val="both"/>
        <w:rPr>
          <w:rFonts w:ascii="Helvetica 45 Light" w:eastAsiaTheme="minorHAnsi" w:hAnsi="Helvetica 45 Light" w:cs="Arial"/>
          <w:sz w:val="6"/>
          <w:szCs w:val="19"/>
          <w:lang w:val="de-CH"/>
        </w:rPr>
      </w:pPr>
    </w:p>
    <w:p w14:paraId="48CCF561" w14:textId="1AF87349" w:rsidR="00066C4D" w:rsidRDefault="00066C4D" w:rsidP="00066C4D">
      <w:pPr>
        <w:spacing w:line="252" w:lineRule="auto"/>
        <w:jc w:val="both"/>
        <w:rPr>
          <w:rFonts w:ascii="Helvetica 55 Roman" w:eastAsiaTheme="minorHAnsi" w:hAnsi="Helvetica 55 Roman" w:cs="Arial"/>
          <w:b/>
          <w:sz w:val="21"/>
          <w:szCs w:val="21"/>
          <w:lang w:val="de-CH"/>
        </w:rPr>
      </w:pPr>
      <w:r w:rsidRPr="00657652">
        <w:rPr>
          <w:rFonts w:ascii="Helvetica 55 Roman" w:eastAsiaTheme="minorHAnsi" w:hAnsi="Helvetica 55 Roman" w:cs="Arial"/>
          <w:b/>
          <w:sz w:val="21"/>
          <w:szCs w:val="21"/>
          <w:lang w:val="de-CH"/>
        </w:rPr>
        <w:t>Materialaushub</w:t>
      </w:r>
    </w:p>
    <w:p w14:paraId="486B6A2C" w14:textId="77777777" w:rsidR="00C53790" w:rsidRPr="00C53790" w:rsidRDefault="00C53790" w:rsidP="00066C4D">
      <w:pPr>
        <w:spacing w:line="252" w:lineRule="auto"/>
        <w:jc w:val="both"/>
        <w:rPr>
          <w:rFonts w:ascii="Helvetica 45 Light" w:eastAsiaTheme="minorHAnsi" w:hAnsi="Helvetica 45 Light" w:cs="Arial"/>
          <w:sz w:val="8"/>
          <w:szCs w:val="19"/>
          <w:lang w:val="de-CH"/>
        </w:rPr>
      </w:pPr>
    </w:p>
    <w:p w14:paraId="79EE5C48"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Eines der kantonalen Ziele ist die Sicherstellung einer langfristigen Versorgung mit Rohstoffen durch die </w:t>
      </w:r>
      <w:proofErr w:type="spellStart"/>
      <w:r w:rsidRPr="00066C4D">
        <w:rPr>
          <w:rFonts w:ascii="Helvetica 45 Light" w:eastAsiaTheme="minorHAnsi" w:hAnsi="Helvetica 45 Light" w:cs="Arial"/>
          <w:sz w:val="19"/>
          <w:szCs w:val="19"/>
          <w:lang w:val="de-CH"/>
        </w:rPr>
        <w:t>Regularisierung</w:t>
      </w:r>
      <w:proofErr w:type="spellEnd"/>
      <w:r w:rsidRPr="00066C4D">
        <w:rPr>
          <w:rFonts w:ascii="Helvetica 45 Light" w:eastAsiaTheme="minorHAnsi" w:hAnsi="Helvetica 45 Light" w:cs="Arial"/>
          <w:sz w:val="19"/>
          <w:szCs w:val="19"/>
          <w:lang w:val="de-CH"/>
        </w:rPr>
        <w:t xml:space="preserve"> und die Erhaltung der bestehenden Abbaustandorte sowie die Möglichkeit, bei nachgewiesenem Bedarf neue Abbaustandorte zu erschliessen.</w:t>
      </w:r>
    </w:p>
    <w:p w14:paraId="48573263"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5434E019"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Ein Abbaustandort besteht aus Flächen, die für den Abbau und die Aufbereitung von Material sowie für die Wiederauffüllung von Abbaustandorten mit A-Material bestimmt sind.</w:t>
      </w:r>
    </w:p>
    <w:p w14:paraId="0B85FAA6"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2DED646F" w14:textId="53670621"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Wie im Koordinationsblatt E.8 «Versorgung mit Stein- und Erdmaterial» des kantonalen Richtplans festgehalten ist, muss für alle neuen Betriebe mit einem abbaubaren Gesamtvolumen von über 300'000 m3 oder mit erheblichen Auswirkungen auf die Raumordnung ein Detailnutzungsplan erstellt werden. Das Hauptziel dieses DNP besteht darin, die besonderen raumplanerischen Massnahmen zu präzisieren und die verschiedenen Abbauetappen und die Wiederinstandstellung des Abbaustandorts zu regeln.</w:t>
      </w:r>
    </w:p>
    <w:p w14:paraId="0732BDA9" w14:textId="77777777" w:rsidR="00066C4D" w:rsidRPr="00C53790" w:rsidRDefault="00066C4D" w:rsidP="00066C4D">
      <w:pPr>
        <w:spacing w:line="252" w:lineRule="auto"/>
        <w:jc w:val="both"/>
        <w:rPr>
          <w:rFonts w:ascii="Helvetica 45 Light" w:eastAsiaTheme="minorHAnsi" w:hAnsi="Helvetica 45 Light" w:cs="Arial"/>
          <w:sz w:val="8"/>
          <w:szCs w:val="16"/>
          <w:lang w:val="de-CH"/>
        </w:rPr>
      </w:pPr>
    </w:p>
    <w:p w14:paraId="3BCED4DB" w14:textId="77C6F9C5" w:rsidR="00066C4D" w:rsidRDefault="00066C4D" w:rsidP="00066C4D">
      <w:pPr>
        <w:spacing w:line="252" w:lineRule="auto"/>
        <w:jc w:val="both"/>
        <w:rPr>
          <w:rFonts w:ascii="Helvetica 55 Roman" w:eastAsiaTheme="minorHAnsi" w:hAnsi="Helvetica 55 Roman" w:cs="Arial"/>
          <w:b/>
          <w:sz w:val="21"/>
          <w:szCs w:val="21"/>
          <w:lang w:val="de-CH"/>
        </w:rPr>
      </w:pPr>
      <w:r w:rsidRPr="00657652">
        <w:rPr>
          <w:rFonts w:ascii="Helvetica 55 Roman" w:eastAsiaTheme="minorHAnsi" w:hAnsi="Helvetica 55 Roman" w:cs="Arial"/>
          <w:b/>
          <w:sz w:val="21"/>
          <w:szCs w:val="21"/>
          <w:lang w:val="de-CH"/>
        </w:rPr>
        <w:t>Ablagerung und Verwertung von Materialien</w:t>
      </w:r>
    </w:p>
    <w:p w14:paraId="27690556" w14:textId="77777777" w:rsidR="00C53790" w:rsidRPr="00C53790" w:rsidRDefault="00C53790" w:rsidP="00066C4D">
      <w:pPr>
        <w:spacing w:line="252" w:lineRule="auto"/>
        <w:jc w:val="both"/>
        <w:rPr>
          <w:rFonts w:ascii="Helvetica 45 Light" w:eastAsiaTheme="minorHAnsi" w:hAnsi="Helvetica 45 Light" w:cs="Arial"/>
          <w:sz w:val="6"/>
          <w:szCs w:val="16"/>
          <w:lang w:val="de-CH"/>
        </w:rPr>
      </w:pPr>
    </w:p>
    <w:p w14:paraId="08C8BA57" w14:textId="1D6B2D80" w:rsid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Die kantonale Strategie zur Bewirtschaftung von Erd- und Steinmaterial fördert das Recycling dieser Materialien und sieht vor, dass sie nur dann auf einer Deponie a</w:t>
      </w:r>
      <w:r w:rsidR="00042949">
        <w:rPr>
          <w:rFonts w:ascii="Helvetica 45 Light" w:eastAsiaTheme="minorHAnsi" w:hAnsi="Helvetica 45 Light" w:cs="Arial"/>
          <w:sz w:val="19"/>
          <w:szCs w:val="19"/>
          <w:lang w:val="de-CH"/>
        </w:rPr>
        <w:t>bgelagert werden, wenn ihre Ver</w:t>
      </w:r>
      <w:r w:rsidRPr="00066C4D">
        <w:rPr>
          <w:rFonts w:ascii="Helvetica 45 Light" w:eastAsiaTheme="minorHAnsi" w:hAnsi="Helvetica 45 Light" w:cs="Arial"/>
          <w:sz w:val="19"/>
          <w:szCs w:val="19"/>
          <w:lang w:val="de-CH"/>
        </w:rPr>
        <w:t xml:space="preserve">wertung ökologisch oder wirtschaftlich nicht tragbar ist. Die Abfälle, die keiner Material- oder Energierückgewinnung zugeführt werden können, sind nach einer geeigneten Behandlung auf einer gesetzeskonformen Deponie abzulagern. Die Ablagerung der Abfälle unterliegt insbesondere den Bestimmungen der VVEA, gemäss der es in der Schweiz fünf zulässige Deponietypen gibt (Deponietyp X in Musterartikel): </w:t>
      </w:r>
    </w:p>
    <w:p w14:paraId="33BD4385" w14:textId="77777777" w:rsidR="00C53790" w:rsidRPr="00066C4D" w:rsidRDefault="00C53790" w:rsidP="00066C4D">
      <w:pPr>
        <w:spacing w:line="252" w:lineRule="auto"/>
        <w:jc w:val="both"/>
        <w:rPr>
          <w:rFonts w:ascii="Helvetica 45 Light" w:eastAsiaTheme="minorHAnsi" w:hAnsi="Helvetica 45 Light" w:cs="Arial"/>
          <w:sz w:val="19"/>
          <w:szCs w:val="19"/>
          <w:lang w:val="de-CH"/>
        </w:rPr>
      </w:pPr>
    </w:p>
    <w:p w14:paraId="17A15AD9" w14:textId="107ED463" w:rsidR="00066C4D" w:rsidRPr="00066C4D" w:rsidRDefault="00066C4D" w:rsidP="00657652">
      <w:pPr>
        <w:pStyle w:val="Paragraphedeliste"/>
        <w:numPr>
          <w:ilvl w:val="0"/>
          <w:numId w:val="47"/>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Deponien des </w:t>
      </w:r>
      <w:r w:rsidRPr="00066C4D">
        <w:rPr>
          <w:rFonts w:ascii="Helvetica 45 Light" w:eastAsiaTheme="minorHAnsi" w:hAnsi="Helvetica 45 Light" w:cs="Arial"/>
          <w:b/>
          <w:sz w:val="19"/>
          <w:szCs w:val="19"/>
          <w:lang w:val="de-CH"/>
        </w:rPr>
        <w:t>Typs A</w:t>
      </w:r>
      <w:r w:rsidRPr="00066C4D">
        <w:rPr>
          <w:rFonts w:ascii="Helvetica 45 Light" w:eastAsiaTheme="minorHAnsi" w:hAnsi="Helvetica 45 Light" w:cs="Arial"/>
          <w:sz w:val="19"/>
          <w:szCs w:val="19"/>
          <w:lang w:val="de-CH"/>
        </w:rPr>
        <w:t xml:space="preserve"> sind hauptsächlich für </w:t>
      </w:r>
      <w:proofErr w:type="spellStart"/>
      <w:r w:rsidRPr="00066C4D">
        <w:rPr>
          <w:rFonts w:ascii="Helvetica 45 Light" w:eastAsiaTheme="minorHAnsi" w:hAnsi="Helvetica 45 Light" w:cs="Arial"/>
          <w:sz w:val="19"/>
          <w:szCs w:val="19"/>
          <w:lang w:val="de-CH"/>
        </w:rPr>
        <w:t>unverschmutztes</w:t>
      </w:r>
      <w:proofErr w:type="spellEnd"/>
      <w:r w:rsidRPr="00066C4D">
        <w:rPr>
          <w:rFonts w:ascii="Helvetica 45 Light" w:eastAsiaTheme="minorHAnsi" w:hAnsi="Helvetica 45 Light" w:cs="Arial"/>
          <w:sz w:val="19"/>
          <w:szCs w:val="19"/>
          <w:lang w:val="de-CH"/>
        </w:rPr>
        <w:t xml:space="preserve"> Aushub-, Abbruch- oder Erdmaterial bestimmt.</w:t>
      </w:r>
    </w:p>
    <w:p w14:paraId="2426F600" w14:textId="088B385D" w:rsidR="00066C4D" w:rsidRPr="00066C4D" w:rsidRDefault="00066C4D" w:rsidP="00657652">
      <w:pPr>
        <w:pStyle w:val="Paragraphedeliste"/>
        <w:numPr>
          <w:ilvl w:val="0"/>
          <w:numId w:val="47"/>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Deponien des </w:t>
      </w:r>
      <w:r w:rsidRPr="00066C4D">
        <w:rPr>
          <w:rFonts w:ascii="Helvetica 45 Light" w:eastAsiaTheme="minorHAnsi" w:hAnsi="Helvetica 45 Light" w:cs="Arial"/>
          <w:b/>
          <w:sz w:val="19"/>
          <w:szCs w:val="19"/>
          <w:lang w:val="de-CH"/>
        </w:rPr>
        <w:t>Typs B</w:t>
      </w:r>
      <w:r w:rsidRPr="00066C4D">
        <w:rPr>
          <w:rFonts w:ascii="Helvetica 45 Light" w:eastAsiaTheme="minorHAnsi" w:hAnsi="Helvetica 45 Light" w:cs="Arial"/>
          <w:sz w:val="19"/>
          <w:szCs w:val="19"/>
          <w:lang w:val="de-CH"/>
        </w:rPr>
        <w:t xml:space="preserve"> werden vor allem für mineralische Bauabfälle und wenig belastetes Aushubmaterial verwendet.</w:t>
      </w:r>
    </w:p>
    <w:p w14:paraId="05B81633" w14:textId="2BB1B166" w:rsidR="00066C4D" w:rsidRPr="00066C4D" w:rsidRDefault="00066C4D" w:rsidP="00657652">
      <w:pPr>
        <w:pStyle w:val="Paragraphedeliste"/>
        <w:numPr>
          <w:ilvl w:val="0"/>
          <w:numId w:val="47"/>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Deponien des </w:t>
      </w:r>
      <w:r w:rsidRPr="00066C4D">
        <w:rPr>
          <w:rFonts w:ascii="Helvetica 45 Light" w:eastAsiaTheme="minorHAnsi" w:hAnsi="Helvetica 45 Light" w:cs="Arial"/>
          <w:b/>
          <w:sz w:val="19"/>
          <w:szCs w:val="19"/>
          <w:lang w:val="de-CH"/>
        </w:rPr>
        <w:t>Typs C</w:t>
      </w:r>
      <w:r w:rsidRPr="00066C4D">
        <w:rPr>
          <w:rFonts w:ascii="Helvetica 45 Light" w:eastAsiaTheme="minorHAnsi" w:hAnsi="Helvetica 45 Light" w:cs="Arial"/>
          <w:sz w:val="19"/>
          <w:szCs w:val="19"/>
          <w:lang w:val="de-CH"/>
        </w:rPr>
        <w:t xml:space="preserve"> sind hauptsächlich für Rückstände aus der Rauchgasreinigung, die bei der Abfallverbrennung anfallen, vorgesehen.</w:t>
      </w:r>
    </w:p>
    <w:p w14:paraId="02385ED9" w14:textId="1CDD64B7" w:rsidR="00066C4D" w:rsidRPr="00066C4D" w:rsidRDefault="00066C4D" w:rsidP="00657652">
      <w:pPr>
        <w:pStyle w:val="Paragraphedeliste"/>
        <w:numPr>
          <w:ilvl w:val="0"/>
          <w:numId w:val="47"/>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Deponien des </w:t>
      </w:r>
      <w:r w:rsidRPr="00066C4D">
        <w:rPr>
          <w:rFonts w:ascii="Helvetica 45 Light" w:eastAsiaTheme="minorHAnsi" w:hAnsi="Helvetica 45 Light" w:cs="Arial"/>
          <w:b/>
          <w:sz w:val="19"/>
          <w:szCs w:val="19"/>
          <w:lang w:val="de-CH"/>
        </w:rPr>
        <w:t>Typs D</w:t>
      </w:r>
      <w:r w:rsidRPr="00066C4D">
        <w:rPr>
          <w:rFonts w:ascii="Helvetica 45 Light" w:eastAsiaTheme="minorHAnsi" w:hAnsi="Helvetica 45 Light" w:cs="Arial"/>
          <w:sz w:val="19"/>
          <w:szCs w:val="19"/>
          <w:lang w:val="de-CH"/>
        </w:rPr>
        <w:t xml:space="preserve"> enthalten im Wesentlichen Schlacke (Rückstände aus der Abfall-verbrennung).</w:t>
      </w:r>
    </w:p>
    <w:p w14:paraId="479B66C6" w14:textId="191AC27E" w:rsidR="00066C4D" w:rsidRPr="00066C4D" w:rsidRDefault="00066C4D" w:rsidP="00657652">
      <w:pPr>
        <w:pStyle w:val="Paragraphedeliste"/>
        <w:numPr>
          <w:ilvl w:val="0"/>
          <w:numId w:val="47"/>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Deponien des </w:t>
      </w:r>
      <w:r w:rsidRPr="00066C4D">
        <w:rPr>
          <w:rFonts w:ascii="Helvetica 45 Light" w:eastAsiaTheme="minorHAnsi" w:hAnsi="Helvetica 45 Light" w:cs="Arial"/>
          <w:b/>
          <w:sz w:val="19"/>
          <w:szCs w:val="19"/>
          <w:lang w:val="de-CH"/>
        </w:rPr>
        <w:t>Typs E</w:t>
      </w:r>
      <w:r w:rsidRPr="00066C4D">
        <w:rPr>
          <w:rFonts w:ascii="Helvetica 45 Light" w:eastAsiaTheme="minorHAnsi" w:hAnsi="Helvetica 45 Light" w:cs="Arial"/>
          <w:sz w:val="19"/>
          <w:szCs w:val="19"/>
          <w:lang w:val="de-CH"/>
        </w:rPr>
        <w:t xml:space="preserve"> nehmen hauptsächlich Bauabfälle au</w:t>
      </w:r>
      <w:r w:rsidR="00042949">
        <w:rPr>
          <w:rFonts w:ascii="Helvetica 45 Light" w:eastAsiaTheme="minorHAnsi" w:hAnsi="Helvetica 45 Light" w:cs="Arial"/>
          <w:sz w:val="19"/>
          <w:szCs w:val="19"/>
          <w:lang w:val="de-CH"/>
        </w:rPr>
        <w:t>f, deren Eigenschaften eine Ent</w:t>
      </w:r>
      <w:r w:rsidRPr="00066C4D">
        <w:rPr>
          <w:rFonts w:ascii="Helvetica 45 Light" w:eastAsiaTheme="minorHAnsi" w:hAnsi="Helvetica 45 Light" w:cs="Arial"/>
          <w:sz w:val="19"/>
          <w:szCs w:val="19"/>
          <w:lang w:val="de-CH"/>
        </w:rPr>
        <w:t>sorgung in einer Deponie des Typs B nicht zulassen (z</w:t>
      </w:r>
      <w:r w:rsidR="00042949">
        <w:rPr>
          <w:rFonts w:ascii="Helvetica 45 Light" w:eastAsiaTheme="minorHAnsi" w:hAnsi="Helvetica 45 Light" w:cs="Arial"/>
          <w:sz w:val="19"/>
          <w:szCs w:val="19"/>
          <w:lang w:val="de-CH"/>
        </w:rPr>
        <w:t>. B. stark verschmutztes Aushub</w:t>
      </w:r>
      <w:r w:rsidRPr="00066C4D">
        <w:rPr>
          <w:rFonts w:ascii="Helvetica 45 Light" w:eastAsiaTheme="minorHAnsi" w:hAnsi="Helvetica 45 Light" w:cs="Arial"/>
          <w:sz w:val="19"/>
          <w:szCs w:val="19"/>
          <w:lang w:val="de-CH"/>
        </w:rPr>
        <w:t>material aus Industriebrachen).</w:t>
      </w:r>
    </w:p>
    <w:p w14:paraId="2FC29FC3"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5877C08C" w14:textId="7574ABDA"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Wie im Koordinationsblatt E.9 «Versorgung mit Stein- und Erdmaterial» des kantonalen Richtplans festgehalten ist, muss für alle neuen Deponien des Typs C, D und E sowie für die Deponien des Typs A und B mit einem Deponievolumen von mehr als 500'000 m3 und mit </w:t>
      </w:r>
      <w:r w:rsidR="00042949">
        <w:rPr>
          <w:rFonts w:ascii="Helvetica 45 Light" w:eastAsiaTheme="minorHAnsi" w:hAnsi="Helvetica 45 Light" w:cs="Arial"/>
          <w:sz w:val="19"/>
          <w:szCs w:val="19"/>
          <w:lang w:val="de-CH"/>
        </w:rPr>
        <w:t>erheblichen Auswirkun</w:t>
      </w:r>
      <w:r w:rsidRPr="00066C4D">
        <w:rPr>
          <w:rFonts w:ascii="Helvetica 45 Light" w:eastAsiaTheme="minorHAnsi" w:hAnsi="Helvetica 45 Light" w:cs="Arial"/>
          <w:sz w:val="19"/>
          <w:szCs w:val="19"/>
          <w:lang w:val="de-CH"/>
        </w:rPr>
        <w:t>gen auf die Raumordnung ein Detailnutzungsplan erstellt werden. Das Hauptziel dieses DNP besteht darin, die besonderen raumplanerischen Massnahmen zu präzisieren und die verschiedenen Ausbauetappen und die Wiederinstandstellung des Standorts zu regeln.</w:t>
      </w:r>
    </w:p>
    <w:p w14:paraId="0522AA5B"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1DEE2354" w14:textId="65E9D614" w:rsidR="00066C4D" w:rsidRPr="00657652" w:rsidRDefault="00066C4D" w:rsidP="00657652">
      <w:pPr>
        <w:pStyle w:val="Paragraphedeliste"/>
        <w:numPr>
          <w:ilvl w:val="0"/>
          <w:numId w:val="46"/>
        </w:numPr>
        <w:spacing w:line="252" w:lineRule="auto"/>
        <w:jc w:val="both"/>
        <w:rPr>
          <w:rFonts w:ascii="Helvetica 45 Light" w:eastAsiaTheme="minorHAnsi" w:hAnsi="Helvetica 45 Light" w:cs="Arial"/>
          <w:sz w:val="19"/>
          <w:szCs w:val="19"/>
          <w:lang w:val="de-CH"/>
        </w:rPr>
      </w:pPr>
      <w:r w:rsidRPr="00657652">
        <w:rPr>
          <w:rFonts w:ascii="Helvetica 45 Light" w:eastAsiaTheme="minorHAnsi" w:hAnsi="Helvetica 45 Light" w:cs="Arial"/>
          <w:sz w:val="19"/>
          <w:szCs w:val="19"/>
          <w:lang w:val="de-CH"/>
        </w:rPr>
        <w:t>Bei der Verwertung von Abfällen des Typs A und B im Sinne ihre</w:t>
      </w:r>
      <w:r w:rsidR="00042949" w:rsidRPr="00657652">
        <w:rPr>
          <w:rFonts w:ascii="Helvetica 45 Light" w:eastAsiaTheme="minorHAnsi" w:hAnsi="Helvetica 45 Light" w:cs="Arial"/>
          <w:sz w:val="19"/>
          <w:szCs w:val="19"/>
          <w:lang w:val="de-CH"/>
        </w:rPr>
        <w:t>r Wiedereinführung in den Stoff</w:t>
      </w:r>
      <w:r w:rsidRPr="00657652">
        <w:rPr>
          <w:rFonts w:ascii="Helvetica 45 Light" w:eastAsiaTheme="minorHAnsi" w:hAnsi="Helvetica 45 Light" w:cs="Arial"/>
          <w:sz w:val="19"/>
          <w:szCs w:val="19"/>
          <w:lang w:val="de-CH"/>
        </w:rPr>
        <w:t>kreislauf, nachdem sie aufbereitet worden sind (einschliesslich Sortieren, Brechen und Zwischenlagern), sind zwei Fälle zu unterscheiden:</w:t>
      </w:r>
    </w:p>
    <w:p w14:paraId="53CDFED1" w14:textId="703A345C" w:rsidR="00066C4D" w:rsidRPr="00066C4D" w:rsidRDefault="00066C4D" w:rsidP="00657652">
      <w:pPr>
        <w:pStyle w:val="Paragraphedeliste"/>
        <w:numPr>
          <w:ilvl w:val="0"/>
          <w:numId w:val="46"/>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lastRenderedPageBreak/>
        <w:t>Abfälle des Typs A können auf einem Abbaustandort oder in einer Deponie jeglicher Art verwertet werden. Diese Tätigkeit wird durch eine Baubewilligung und ein Betriebsreglement geregelt.</w:t>
      </w:r>
    </w:p>
    <w:p w14:paraId="20B585B3" w14:textId="3EE1B178" w:rsidR="00066C4D" w:rsidRPr="00066C4D" w:rsidRDefault="00066C4D" w:rsidP="00657652">
      <w:pPr>
        <w:pStyle w:val="Paragraphedeliste"/>
        <w:numPr>
          <w:ilvl w:val="0"/>
          <w:numId w:val="46"/>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 xml:space="preserve">Abfälle des Typs B, die zu den mineralischen Bauabfällen gehören, dürfen nur auf einer Deponie des Typs B, C, D oder E verwertet werden. Diese Tätigkeit unterliegt den Verfahren für Anlagen zur Verwertung mineralischer Abfälle (Art. 40 </w:t>
      </w:r>
      <w:proofErr w:type="spellStart"/>
      <w:r w:rsidRPr="00066C4D">
        <w:rPr>
          <w:rFonts w:ascii="Helvetica 45 Light" w:eastAsiaTheme="minorHAnsi" w:hAnsi="Helvetica 45 Light" w:cs="Arial"/>
          <w:sz w:val="19"/>
          <w:szCs w:val="19"/>
          <w:lang w:val="de-CH"/>
        </w:rPr>
        <w:t>kUSG</w:t>
      </w:r>
      <w:proofErr w:type="spellEnd"/>
      <w:r w:rsidRPr="00066C4D">
        <w:rPr>
          <w:rFonts w:ascii="Helvetica 45 Light" w:eastAsiaTheme="minorHAnsi" w:hAnsi="Helvetica 45 Light" w:cs="Arial"/>
          <w:sz w:val="19"/>
          <w:szCs w:val="19"/>
          <w:lang w:val="de-CH"/>
        </w:rPr>
        <w:t>).</w:t>
      </w:r>
    </w:p>
    <w:p w14:paraId="6ED6DB79" w14:textId="15F6CCAF" w:rsidR="00066C4D" w:rsidRPr="00066C4D" w:rsidRDefault="00066C4D" w:rsidP="00657652">
      <w:pPr>
        <w:pStyle w:val="Paragraphedeliste"/>
        <w:numPr>
          <w:ilvl w:val="0"/>
          <w:numId w:val="46"/>
        </w:num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Die oben beschriebenen Tätigkeiten dürfen nur während der Betriebsdauer der Depon</w:t>
      </w:r>
      <w:r>
        <w:rPr>
          <w:rFonts w:ascii="Helvetica 45 Light" w:eastAsiaTheme="minorHAnsi" w:hAnsi="Helvetica 45 Light" w:cs="Arial"/>
          <w:sz w:val="19"/>
          <w:szCs w:val="19"/>
          <w:lang w:val="de-CH"/>
        </w:rPr>
        <w:t>ie durch</w:t>
      </w:r>
      <w:r w:rsidRPr="00066C4D">
        <w:rPr>
          <w:rFonts w:ascii="Helvetica 45 Light" w:eastAsiaTheme="minorHAnsi" w:hAnsi="Helvetica 45 Light" w:cs="Arial"/>
          <w:sz w:val="19"/>
          <w:szCs w:val="19"/>
          <w:lang w:val="de-CH"/>
        </w:rPr>
        <w:t>geführt werden.</w:t>
      </w:r>
    </w:p>
    <w:p w14:paraId="43AE9AAE"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1C70EA71" w14:textId="5A5FE994" w:rsid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Zusätzlich zu den Grundsätzen und Aufgaben, die im Koordinationsblatt E.9 vorgeschrieben sind, muss sich die Gemeinde für die Ablagerung und Verwertung von Materialien auch auf die von der Dienststelle für Umwelt ausgearbeiteten Vollzugshilfen abstützen (aktuell n</w:t>
      </w:r>
      <w:r w:rsidR="00042949">
        <w:rPr>
          <w:rFonts w:ascii="Helvetica 45 Light" w:eastAsiaTheme="minorHAnsi" w:hAnsi="Helvetica 45 Light" w:cs="Arial"/>
          <w:sz w:val="19"/>
          <w:szCs w:val="19"/>
          <w:lang w:val="de-CH"/>
        </w:rPr>
        <w:t>ur in Französisch ver</w:t>
      </w:r>
      <w:r>
        <w:rPr>
          <w:rFonts w:ascii="Helvetica 45 Light" w:eastAsiaTheme="minorHAnsi" w:hAnsi="Helvetica 45 Light" w:cs="Arial"/>
          <w:sz w:val="19"/>
          <w:szCs w:val="19"/>
          <w:lang w:val="de-CH"/>
        </w:rPr>
        <w:t xml:space="preserve">fügbar): </w:t>
      </w:r>
    </w:p>
    <w:p w14:paraId="37A973F2"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32DEB3BD" w14:textId="667433F0" w:rsidR="00066C4D" w:rsidRPr="001C5E49" w:rsidRDefault="00066C4D" w:rsidP="00657652">
      <w:pPr>
        <w:pStyle w:val="Paragraphedeliste"/>
        <w:numPr>
          <w:ilvl w:val="0"/>
          <w:numId w:val="45"/>
        </w:numPr>
        <w:spacing w:line="252" w:lineRule="auto"/>
        <w:jc w:val="both"/>
        <w:rPr>
          <w:rFonts w:ascii="Helvetica 45 Light" w:eastAsiaTheme="minorHAnsi" w:hAnsi="Helvetica 45 Light" w:cs="Arial"/>
          <w:sz w:val="19"/>
          <w:szCs w:val="19"/>
        </w:rPr>
      </w:pPr>
      <w:r w:rsidRPr="001C5E49">
        <w:rPr>
          <w:rFonts w:ascii="Helvetica 45 Light" w:eastAsiaTheme="minorHAnsi" w:hAnsi="Helvetica 45 Light" w:cs="Arial"/>
          <w:sz w:val="19"/>
          <w:szCs w:val="19"/>
        </w:rPr>
        <w:t>Aménagement et exploitation des installations de valorisation de déchets minéraux</w:t>
      </w:r>
    </w:p>
    <w:p w14:paraId="24A22677" w14:textId="7F9E4A93" w:rsidR="00066C4D" w:rsidRPr="001C5E49" w:rsidRDefault="00066C4D" w:rsidP="00657652">
      <w:pPr>
        <w:pStyle w:val="Paragraphedeliste"/>
        <w:numPr>
          <w:ilvl w:val="0"/>
          <w:numId w:val="45"/>
        </w:numPr>
        <w:spacing w:line="252" w:lineRule="auto"/>
        <w:jc w:val="both"/>
        <w:rPr>
          <w:rFonts w:ascii="Helvetica 45 Light" w:eastAsiaTheme="minorHAnsi" w:hAnsi="Helvetica 45 Light" w:cs="Arial"/>
          <w:sz w:val="19"/>
          <w:szCs w:val="19"/>
          <w:lang w:val="de-CH"/>
        </w:rPr>
      </w:pPr>
      <w:proofErr w:type="spellStart"/>
      <w:r w:rsidRPr="001C5E49">
        <w:rPr>
          <w:rFonts w:ascii="Helvetica 45 Light" w:eastAsiaTheme="minorHAnsi" w:hAnsi="Helvetica 45 Light" w:cs="Arial"/>
          <w:sz w:val="19"/>
          <w:szCs w:val="19"/>
          <w:lang w:val="de-CH"/>
        </w:rPr>
        <w:t>Décharge</w:t>
      </w:r>
      <w:proofErr w:type="spellEnd"/>
      <w:r w:rsidRPr="001C5E49">
        <w:rPr>
          <w:rFonts w:ascii="Helvetica 45 Light" w:eastAsiaTheme="minorHAnsi" w:hAnsi="Helvetica 45 Light" w:cs="Arial"/>
          <w:sz w:val="19"/>
          <w:szCs w:val="19"/>
          <w:lang w:val="de-CH"/>
        </w:rPr>
        <w:t xml:space="preserve"> de type A</w:t>
      </w:r>
    </w:p>
    <w:p w14:paraId="07672E0F" w14:textId="117A4B88" w:rsidR="000725C9" w:rsidRPr="001C5E49" w:rsidRDefault="00066C4D" w:rsidP="00657652">
      <w:pPr>
        <w:pStyle w:val="Paragraphedeliste"/>
        <w:numPr>
          <w:ilvl w:val="0"/>
          <w:numId w:val="45"/>
        </w:numPr>
        <w:spacing w:line="252" w:lineRule="auto"/>
        <w:jc w:val="both"/>
        <w:rPr>
          <w:rFonts w:ascii="Helvetica 45 Light" w:eastAsiaTheme="minorHAnsi" w:hAnsi="Helvetica 45 Light" w:cs="Arial"/>
          <w:sz w:val="19"/>
          <w:szCs w:val="19"/>
          <w:lang w:val="de-CH"/>
        </w:rPr>
      </w:pPr>
      <w:proofErr w:type="spellStart"/>
      <w:r w:rsidRPr="001C5E49">
        <w:rPr>
          <w:rFonts w:ascii="Helvetica 45 Light" w:eastAsiaTheme="minorHAnsi" w:hAnsi="Helvetica 45 Light" w:cs="Arial"/>
          <w:sz w:val="19"/>
          <w:szCs w:val="19"/>
          <w:lang w:val="de-CH"/>
        </w:rPr>
        <w:t>Décharge</w:t>
      </w:r>
      <w:proofErr w:type="spellEnd"/>
      <w:r w:rsidRPr="001C5E49">
        <w:rPr>
          <w:rFonts w:ascii="Helvetica 45 Light" w:eastAsiaTheme="minorHAnsi" w:hAnsi="Helvetica 45 Light" w:cs="Arial"/>
          <w:sz w:val="19"/>
          <w:szCs w:val="19"/>
          <w:lang w:val="de-CH"/>
        </w:rPr>
        <w:t xml:space="preserve"> de type B (2020).</w:t>
      </w:r>
    </w:p>
    <w:p w14:paraId="3DBBE203" w14:textId="54672342" w:rsidR="00FD2973" w:rsidRPr="00C53790" w:rsidRDefault="00FD2973" w:rsidP="00066C4D">
      <w:pPr>
        <w:spacing w:line="252" w:lineRule="auto"/>
        <w:jc w:val="both"/>
        <w:rPr>
          <w:rFonts w:ascii="Helvetica 45 Light" w:eastAsiaTheme="minorHAnsi" w:hAnsi="Helvetica 45 Light" w:cs="Arial"/>
          <w:sz w:val="8"/>
          <w:szCs w:val="19"/>
        </w:rPr>
      </w:pPr>
    </w:p>
    <w:p w14:paraId="2C18AA14" w14:textId="56A3479C" w:rsidR="00316F9B" w:rsidRPr="0027052A" w:rsidRDefault="0027052A" w:rsidP="00C61DD7">
      <w:pPr>
        <w:spacing w:before="120" w:after="120" w:line="252" w:lineRule="auto"/>
        <w:jc w:val="both"/>
        <w:rPr>
          <w:rFonts w:ascii="Helvetica 55 Roman" w:eastAsiaTheme="minorHAnsi" w:hAnsi="Helvetica 55 Roman" w:cs="Arial"/>
          <w:b/>
          <w:sz w:val="21"/>
          <w:szCs w:val="21"/>
          <w:lang w:val="de-CH"/>
        </w:rPr>
      </w:pPr>
      <w:r w:rsidRPr="0027052A">
        <w:rPr>
          <w:rFonts w:ascii="Helvetica 55 Roman" w:eastAsiaTheme="minorHAnsi" w:hAnsi="Helvetica 55 Roman" w:cs="Arial"/>
          <w:b/>
          <w:sz w:val="21"/>
          <w:szCs w:val="21"/>
          <w:lang w:val="de-CH"/>
        </w:rPr>
        <w:t>Bedürfnisnachweis und Begründung des S</w:t>
      </w:r>
      <w:r>
        <w:rPr>
          <w:rFonts w:ascii="Helvetica 55 Roman" w:eastAsiaTheme="minorHAnsi" w:hAnsi="Helvetica 55 Roman" w:cs="Arial"/>
          <w:b/>
          <w:sz w:val="21"/>
          <w:szCs w:val="21"/>
          <w:lang w:val="de-CH"/>
        </w:rPr>
        <w:t xml:space="preserve">tandorts </w:t>
      </w:r>
    </w:p>
    <w:p w14:paraId="431317A3" w14:textId="39F5350D" w:rsidR="00066C4D" w:rsidRDefault="00066C4D" w:rsidP="00066C4D">
      <w:pPr>
        <w:spacing w:line="252" w:lineRule="auto"/>
        <w:jc w:val="both"/>
        <w:rPr>
          <w:rFonts w:ascii="Helvetica 45 Light" w:eastAsiaTheme="minorHAnsi" w:hAnsi="Helvetica 45 Light" w:cs="Arial"/>
          <w:sz w:val="19"/>
          <w:szCs w:val="19"/>
          <w:lang w:val="de-CH"/>
        </w:rPr>
      </w:pPr>
      <w:r w:rsidRPr="00657652">
        <w:rPr>
          <w:rFonts w:ascii="Helvetica 45 Light" w:eastAsiaTheme="minorHAnsi" w:hAnsi="Helvetica 45 Light" w:cs="Arial"/>
          <w:i/>
          <w:sz w:val="19"/>
          <w:szCs w:val="19"/>
          <w:lang w:val="de-CH"/>
        </w:rPr>
        <w:t>Materialaushub</w:t>
      </w:r>
    </w:p>
    <w:p w14:paraId="79661CD7" w14:textId="77777777" w:rsidR="00B027BB" w:rsidRDefault="00B027BB" w:rsidP="00066C4D">
      <w:pPr>
        <w:spacing w:line="252" w:lineRule="auto"/>
        <w:jc w:val="both"/>
        <w:rPr>
          <w:rFonts w:ascii="Helvetica 45 Light" w:eastAsiaTheme="minorHAnsi" w:hAnsi="Helvetica 45 Light" w:cs="Arial"/>
          <w:sz w:val="19"/>
          <w:szCs w:val="19"/>
          <w:lang w:val="de-CH"/>
        </w:rPr>
      </w:pPr>
    </w:p>
    <w:p w14:paraId="30D105D4" w14:textId="3E1BF82E"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Stein- und Erdmaterial ist von den örtlichen geologischen Bedingungen abhängig. Diese Stein-, Kies</w:t>
      </w:r>
      <w:r w:rsidR="00711400">
        <w:rPr>
          <w:rFonts w:ascii="Helvetica 45 Light" w:eastAsiaTheme="minorHAnsi" w:hAnsi="Helvetica 45 Light" w:cs="Arial"/>
          <w:sz w:val="19"/>
          <w:szCs w:val="19"/>
          <w:lang w:val="de-CH"/>
        </w:rPr>
        <w:t>-</w:t>
      </w:r>
      <w:r w:rsidRPr="00066C4D">
        <w:rPr>
          <w:rFonts w:ascii="Helvetica 45 Light" w:eastAsiaTheme="minorHAnsi" w:hAnsi="Helvetica 45 Light" w:cs="Arial"/>
          <w:sz w:val="19"/>
          <w:szCs w:val="19"/>
          <w:lang w:val="de-CH"/>
        </w:rPr>
        <w:t xml:space="preserve">, Sand- und Lehmvorkommen gehören zu den wenigen Bodenschätzen, die in der Schweiz in grossen Mengen vorkommen. Sie sind wesentlich für die Entwicklung unserer Infrastrukturen und müssen mit Bedacht genutzt werden. Die Versorgung mit Stein- und Erdmaterial muss über eine kohärente Bewirtschaftung der Ressourcen auf kantonaler und kommunaler Ebene langfristig sichergestellt werden. Überkommunale Überlegungen zum </w:t>
      </w:r>
      <w:r>
        <w:rPr>
          <w:rFonts w:ascii="Helvetica 45 Light" w:eastAsiaTheme="minorHAnsi" w:hAnsi="Helvetica 45 Light" w:cs="Arial"/>
          <w:sz w:val="19"/>
          <w:szCs w:val="19"/>
          <w:lang w:val="de-CH"/>
        </w:rPr>
        <w:t>Materialabbau werden daher nach</w:t>
      </w:r>
      <w:r w:rsidRPr="00066C4D">
        <w:rPr>
          <w:rFonts w:ascii="Helvetica 45 Light" w:eastAsiaTheme="minorHAnsi" w:hAnsi="Helvetica 45 Light" w:cs="Arial"/>
          <w:sz w:val="19"/>
          <w:szCs w:val="19"/>
          <w:lang w:val="de-CH"/>
        </w:rPr>
        <w:t>drücklich gefördert und der Bedarf im Zusammenhang mit dieser Tätigkeit muss auf regionaler Ebene gedeckt werden.</w:t>
      </w:r>
    </w:p>
    <w:p w14:paraId="5DD95BEC"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76A858A1"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Zudem müssen die Abbaustandorte in optimaler und nachhaltiger Weise in die Landschaft integriert werden. Dabei sind Vorhaben vorzuziehen, die es erlauben, ehemalige Materialabbaustandorte wiederherzustellen. Wie in den Grundsätzen des Koordinationsblattes E.8 «Versorgung mit Stein- und Erdmaterialien» des kantonalen Richtplans festgelegt ist, ist zudem eine Erweiterung von bestehenden Betrieben zu bevorzugen. Neue Betriebe werden nur bewilligt, wenn sie mindestens einem regionalen Bedürfnis entsprechen und sich innerhalb eines Perimeters befinden, der im kantonalen Konzept für die Bewirtschaftung von Stein- und Erdmaterial aufgeführt ist.</w:t>
      </w:r>
    </w:p>
    <w:p w14:paraId="335D07E8"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5DC6DD10" w14:textId="58D4799D" w:rsid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Neue Betriebe ausserhalb der im kantonalen Konzept für die Bewirtschaftung von Stein- und Erdmaterial definierten Perimeter können im Ausnahmefall bewilligt werden, falls eine ökologische und wirtschaftliche Interessenabwägung der beteiligten Instanzen ergibt, dass das Projekt gerechtfertigt ist.</w:t>
      </w:r>
    </w:p>
    <w:p w14:paraId="6A4A550C" w14:textId="1CB08FB3" w:rsidR="00066C4D" w:rsidRDefault="00066C4D" w:rsidP="00066C4D">
      <w:pPr>
        <w:spacing w:line="252" w:lineRule="auto"/>
        <w:jc w:val="both"/>
        <w:rPr>
          <w:rFonts w:ascii="Helvetica 45 Light" w:eastAsiaTheme="minorHAnsi" w:hAnsi="Helvetica 45 Light" w:cs="Arial"/>
          <w:sz w:val="19"/>
          <w:szCs w:val="19"/>
          <w:lang w:val="de-CH"/>
        </w:rPr>
      </w:pPr>
    </w:p>
    <w:p w14:paraId="3C858651" w14:textId="73A62F87" w:rsidR="00066C4D" w:rsidRPr="00657652" w:rsidRDefault="00066C4D" w:rsidP="00066C4D">
      <w:pPr>
        <w:spacing w:line="252" w:lineRule="auto"/>
        <w:jc w:val="both"/>
        <w:rPr>
          <w:rFonts w:ascii="Helvetica 45 Light" w:eastAsiaTheme="minorHAnsi" w:hAnsi="Helvetica 45 Light" w:cs="Arial"/>
          <w:i/>
          <w:sz w:val="19"/>
          <w:szCs w:val="19"/>
          <w:lang w:val="de-CH"/>
        </w:rPr>
      </w:pPr>
      <w:r w:rsidRPr="00657652">
        <w:rPr>
          <w:rFonts w:ascii="Helvetica 45 Light" w:eastAsiaTheme="minorHAnsi" w:hAnsi="Helvetica 45 Light" w:cs="Arial"/>
          <w:i/>
          <w:sz w:val="19"/>
          <w:szCs w:val="19"/>
          <w:lang w:val="de-CH"/>
        </w:rPr>
        <w:t>Ablagerung und Verwertung von Materialien</w:t>
      </w:r>
    </w:p>
    <w:p w14:paraId="7907F11F" w14:textId="5DBCA2BE" w:rsidR="00066C4D" w:rsidRDefault="00066C4D" w:rsidP="00066C4D">
      <w:pPr>
        <w:spacing w:line="252" w:lineRule="auto"/>
        <w:jc w:val="both"/>
        <w:rPr>
          <w:rFonts w:ascii="Helvetica 45 Light" w:eastAsiaTheme="minorHAnsi" w:hAnsi="Helvetica 45 Light" w:cs="Arial"/>
          <w:sz w:val="19"/>
          <w:szCs w:val="19"/>
          <w:lang w:val="de-CH"/>
        </w:rPr>
      </w:pPr>
    </w:p>
    <w:p w14:paraId="693B47DD" w14:textId="41F83474"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Aufgrund ihrer Bedeutung für die Abfallentsorgung ist es wichtig, Deponien so zu planen, dass im ganzen Kanton ein flächendeckendes und ausreichendes Deponievolumen angeboten werden kann. Eine Vervielfachung von kleinen Verwertungsanlagen (Breche</w:t>
      </w:r>
      <w:r>
        <w:rPr>
          <w:rFonts w:ascii="Helvetica 45 Light" w:eastAsiaTheme="minorHAnsi" w:hAnsi="Helvetica 45 Light" w:cs="Arial"/>
          <w:sz w:val="19"/>
          <w:szCs w:val="19"/>
          <w:lang w:val="de-CH"/>
        </w:rPr>
        <w:t>n, Sortieren, Waschen, Zwische</w:t>
      </w:r>
      <w:r w:rsidR="00711400">
        <w:rPr>
          <w:rFonts w:ascii="Helvetica 45 Light" w:eastAsiaTheme="minorHAnsi" w:hAnsi="Helvetica 45 Light" w:cs="Arial"/>
          <w:sz w:val="19"/>
          <w:szCs w:val="19"/>
          <w:lang w:val="de-CH"/>
        </w:rPr>
        <w:t>n</w:t>
      </w:r>
      <w:r w:rsidRPr="00066C4D">
        <w:rPr>
          <w:rFonts w:ascii="Helvetica 45 Light" w:eastAsiaTheme="minorHAnsi" w:hAnsi="Helvetica 45 Light" w:cs="Arial"/>
          <w:sz w:val="19"/>
          <w:szCs w:val="19"/>
          <w:lang w:val="de-CH"/>
        </w:rPr>
        <w:t>lagern) von Materialien entspricht nicht den kantonalen Zielen in Bezug auf die Bewirtschaftung von Stein- und Erdmaterial. Überkommunale Überlegungen zum St</w:t>
      </w:r>
      <w:r>
        <w:rPr>
          <w:rFonts w:ascii="Helvetica 45 Light" w:eastAsiaTheme="minorHAnsi" w:hAnsi="Helvetica 45 Light" w:cs="Arial"/>
          <w:sz w:val="19"/>
          <w:szCs w:val="19"/>
          <w:lang w:val="de-CH"/>
        </w:rPr>
        <w:t>andort der Deponien und der Ver</w:t>
      </w:r>
      <w:r w:rsidRPr="00066C4D">
        <w:rPr>
          <w:rFonts w:ascii="Helvetica 45 Light" w:eastAsiaTheme="minorHAnsi" w:hAnsi="Helvetica 45 Light" w:cs="Arial"/>
          <w:sz w:val="19"/>
          <w:szCs w:val="19"/>
          <w:lang w:val="de-CH"/>
        </w:rPr>
        <w:t>wertungsanlagen werden deshalb nachdrücklich gefördert und der Bedarf im Zusammenhang mit der Verwertung solcher Materialien muss auf regionaler Ebene gedeckt werden.</w:t>
      </w:r>
    </w:p>
    <w:p w14:paraId="2240E72B" w14:textId="77777777" w:rsidR="00066C4D" w:rsidRPr="00066C4D" w:rsidRDefault="00066C4D" w:rsidP="00066C4D">
      <w:pPr>
        <w:spacing w:line="252" w:lineRule="auto"/>
        <w:jc w:val="both"/>
        <w:rPr>
          <w:rFonts w:ascii="Helvetica 45 Light" w:eastAsiaTheme="minorHAnsi" w:hAnsi="Helvetica 45 Light" w:cs="Arial"/>
          <w:sz w:val="19"/>
          <w:szCs w:val="19"/>
          <w:lang w:val="de-CH"/>
        </w:rPr>
      </w:pPr>
    </w:p>
    <w:p w14:paraId="71E95668" w14:textId="3CE476E2" w:rsidR="00066C4D" w:rsidRPr="00066C4D" w:rsidRDefault="00066C4D" w:rsidP="00066C4D">
      <w:pPr>
        <w:spacing w:line="252" w:lineRule="auto"/>
        <w:jc w:val="both"/>
        <w:rPr>
          <w:rFonts w:ascii="Helvetica 45 Light" w:eastAsiaTheme="minorHAnsi" w:hAnsi="Helvetica 45 Light" w:cs="Arial"/>
          <w:sz w:val="19"/>
          <w:szCs w:val="19"/>
          <w:lang w:val="de-CH"/>
        </w:rPr>
      </w:pPr>
      <w:r w:rsidRPr="00066C4D">
        <w:rPr>
          <w:rFonts w:ascii="Helvetica 45 Light" w:eastAsiaTheme="minorHAnsi" w:hAnsi="Helvetica 45 Light" w:cs="Arial"/>
          <w:sz w:val="19"/>
          <w:szCs w:val="19"/>
          <w:lang w:val="de-CH"/>
        </w:rPr>
        <w:t>Zudem müssen die Deponien in optimaler und nachhaltiger Weise in die Landschaft integriert werden. Dabei sind Anlagen vorzuziehen, die es erlauben, ehemalige Materialabbaustandorte wiederherzustellen. Wie in den Grundsätzen des Koordinationsblattes E.9 «De</w:t>
      </w:r>
      <w:r>
        <w:rPr>
          <w:rFonts w:ascii="Helvetica 45 Light" w:eastAsiaTheme="minorHAnsi" w:hAnsi="Helvetica 45 Light" w:cs="Arial"/>
          <w:sz w:val="19"/>
          <w:szCs w:val="19"/>
          <w:lang w:val="de-CH"/>
        </w:rPr>
        <w:t>ponien» des kanto</w:t>
      </w:r>
      <w:r w:rsidRPr="00066C4D">
        <w:rPr>
          <w:rFonts w:ascii="Helvetica 45 Light" w:eastAsiaTheme="minorHAnsi" w:hAnsi="Helvetica 45 Light" w:cs="Arial"/>
          <w:sz w:val="19"/>
          <w:szCs w:val="19"/>
          <w:lang w:val="de-CH"/>
        </w:rPr>
        <w:t>nalen Richtplans festgelegt ist, ist zudem eine Erweiterung von bestehenden Standorten zu bevorzugen. Neue Deponien werden nur bewilligt, wenn sie innerhalb der im kantonalen Deponiekonzept definierten Perimeter liegen.</w:t>
      </w:r>
    </w:p>
    <w:p w14:paraId="0AE515D4" w14:textId="5051AE1F" w:rsidR="00B027BB" w:rsidRDefault="00066C4D" w:rsidP="00066C4D">
      <w:pPr>
        <w:spacing w:line="252" w:lineRule="auto"/>
        <w:jc w:val="both"/>
        <w:rPr>
          <w:rFonts w:ascii="Helvetica 45 Light" w:eastAsiaTheme="minorHAnsi" w:hAnsi="Helvetica 45 Light" w:cs="Arial"/>
          <w:sz w:val="19"/>
          <w:szCs w:val="19"/>
          <w:highlight w:val="yellow"/>
          <w:lang w:val="de-CH"/>
        </w:rPr>
      </w:pPr>
      <w:r w:rsidRPr="00066C4D">
        <w:rPr>
          <w:rFonts w:ascii="Helvetica 45 Light" w:eastAsiaTheme="minorHAnsi" w:hAnsi="Helvetica 45 Light" w:cs="Arial"/>
          <w:sz w:val="19"/>
          <w:szCs w:val="19"/>
          <w:lang w:val="de-CH"/>
        </w:rPr>
        <w:t>Da im kantonalen Konzept nicht für alle Regionen mit einem ausgewiesenen Bedarf auch ein geeigneter Standort gefunden werden konnte, können Bewilligun</w:t>
      </w:r>
      <w:r>
        <w:rPr>
          <w:rFonts w:ascii="Helvetica 45 Light" w:eastAsiaTheme="minorHAnsi" w:hAnsi="Helvetica 45 Light" w:cs="Arial"/>
          <w:sz w:val="19"/>
          <w:szCs w:val="19"/>
          <w:lang w:val="de-CH"/>
        </w:rPr>
        <w:t>gen im Ausnahmefall auch ausser</w:t>
      </w:r>
      <w:r w:rsidRPr="00066C4D">
        <w:rPr>
          <w:rFonts w:ascii="Helvetica 45 Light" w:eastAsiaTheme="minorHAnsi" w:hAnsi="Helvetica 45 Light" w:cs="Arial"/>
          <w:sz w:val="19"/>
          <w:szCs w:val="19"/>
          <w:lang w:val="de-CH"/>
        </w:rPr>
        <w:t xml:space="preserve">halb der </w:t>
      </w:r>
      <w:r w:rsidRPr="00066C4D">
        <w:rPr>
          <w:rFonts w:ascii="Helvetica 45 Light" w:eastAsiaTheme="minorHAnsi" w:hAnsi="Helvetica 45 Light" w:cs="Arial"/>
          <w:sz w:val="19"/>
          <w:szCs w:val="19"/>
          <w:lang w:val="de-CH"/>
        </w:rPr>
        <w:lastRenderedPageBreak/>
        <w:t>definierten Perimeter erteilt werden, falls eine ökologische und wirtschaftliche Interessenabwägung der beteiligten Instanzen ergibt, dass das Projekt gerechtfertigt ist.</w:t>
      </w:r>
    </w:p>
    <w:p w14:paraId="121DDE67" w14:textId="566DF63F" w:rsidR="00473C18" w:rsidRDefault="00473C18" w:rsidP="00657652">
      <w:pPr>
        <w:spacing w:line="252" w:lineRule="auto"/>
        <w:jc w:val="both"/>
        <w:rPr>
          <w:rFonts w:ascii="Helvetica 45 Light" w:eastAsiaTheme="minorHAnsi" w:hAnsi="Helvetica 45 Light" w:cs="Arial"/>
          <w:sz w:val="19"/>
          <w:szCs w:val="19"/>
          <w:lang w:val="de-CH"/>
        </w:rPr>
      </w:pPr>
    </w:p>
    <w:p w14:paraId="538CBDDB" w14:textId="0E4A29F8" w:rsidR="002B5A2F" w:rsidRDefault="002B5A2F" w:rsidP="00657652">
      <w:pPr>
        <w:spacing w:line="252" w:lineRule="auto"/>
        <w:jc w:val="both"/>
        <w:rPr>
          <w:rFonts w:ascii="Helvetica 45 Light" w:eastAsiaTheme="minorHAnsi" w:hAnsi="Helvetica 45 Light" w:cs="Arial"/>
          <w:sz w:val="19"/>
          <w:szCs w:val="19"/>
          <w:lang w:val="de-CH"/>
        </w:rPr>
      </w:pPr>
    </w:p>
    <w:p w14:paraId="4E38BB00" w14:textId="7C1CEA08" w:rsidR="002B5A2F" w:rsidRDefault="002B5A2F" w:rsidP="00657652">
      <w:pPr>
        <w:spacing w:line="252" w:lineRule="auto"/>
        <w:jc w:val="both"/>
        <w:rPr>
          <w:rFonts w:ascii="Helvetica 45 Light" w:eastAsiaTheme="minorHAnsi" w:hAnsi="Helvetica 45 Light" w:cs="Arial"/>
          <w:sz w:val="19"/>
          <w:szCs w:val="19"/>
          <w:lang w:val="de-CH"/>
        </w:rPr>
      </w:pPr>
    </w:p>
    <w:p w14:paraId="7C4B2D76" w14:textId="1B4A95D2" w:rsidR="002B5A2F" w:rsidRDefault="002B5A2F" w:rsidP="00657652">
      <w:pPr>
        <w:spacing w:line="252" w:lineRule="auto"/>
        <w:jc w:val="both"/>
        <w:rPr>
          <w:rFonts w:ascii="Helvetica 45 Light" w:eastAsiaTheme="minorHAnsi" w:hAnsi="Helvetica 45 Light" w:cs="Arial"/>
          <w:sz w:val="19"/>
          <w:szCs w:val="19"/>
          <w:lang w:val="de-CH"/>
        </w:rPr>
      </w:pPr>
    </w:p>
    <w:p w14:paraId="176249B2" w14:textId="3D1F4D0F" w:rsidR="002B5A2F" w:rsidRDefault="002B5A2F" w:rsidP="00657652">
      <w:pPr>
        <w:spacing w:line="252" w:lineRule="auto"/>
        <w:jc w:val="both"/>
        <w:rPr>
          <w:rFonts w:ascii="Helvetica 45 Light" w:eastAsiaTheme="minorHAnsi" w:hAnsi="Helvetica 45 Light" w:cs="Arial"/>
          <w:sz w:val="19"/>
          <w:szCs w:val="19"/>
          <w:lang w:val="de-CH"/>
        </w:rPr>
      </w:pPr>
    </w:p>
    <w:p w14:paraId="74DC1775" w14:textId="677226A7" w:rsidR="002B5A2F" w:rsidRDefault="002B5A2F" w:rsidP="00657652">
      <w:pPr>
        <w:spacing w:line="252" w:lineRule="auto"/>
        <w:jc w:val="both"/>
        <w:rPr>
          <w:rFonts w:ascii="Helvetica 45 Light" w:eastAsiaTheme="minorHAnsi" w:hAnsi="Helvetica 45 Light" w:cs="Arial"/>
          <w:sz w:val="19"/>
          <w:szCs w:val="19"/>
          <w:lang w:val="de-CH"/>
        </w:rPr>
      </w:pPr>
    </w:p>
    <w:p w14:paraId="2141C24A" w14:textId="75330356" w:rsidR="002B5A2F" w:rsidRDefault="002B5A2F" w:rsidP="00657652">
      <w:pPr>
        <w:spacing w:line="252" w:lineRule="auto"/>
        <w:jc w:val="both"/>
        <w:rPr>
          <w:rFonts w:ascii="Helvetica 45 Light" w:eastAsiaTheme="minorHAnsi" w:hAnsi="Helvetica 45 Light" w:cs="Arial"/>
          <w:sz w:val="19"/>
          <w:szCs w:val="19"/>
          <w:lang w:val="de-CH"/>
        </w:rPr>
      </w:pPr>
    </w:p>
    <w:p w14:paraId="4113F93F" w14:textId="1C496CFE" w:rsidR="002B5A2F" w:rsidRDefault="002B5A2F" w:rsidP="00657652">
      <w:pPr>
        <w:spacing w:line="252" w:lineRule="auto"/>
        <w:jc w:val="both"/>
        <w:rPr>
          <w:rFonts w:ascii="Helvetica 45 Light" w:eastAsiaTheme="minorHAnsi" w:hAnsi="Helvetica 45 Light" w:cs="Arial"/>
          <w:sz w:val="19"/>
          <w:szCs w:val="19"/>
          <w:lang w:val="de-CH"/>
        </w:rPr>
      </w:pPr>
    </w:p>
    <w:p w14:paraId="47E70B23" w14:textId="37BA1989" w:rsidR="002B5A2F" w:rsidRDefault="002B5A2F" w:rsidP="00657652">
      <w:pPr>
        <w:spacing w:line="252" w:lineRule="auto"/>
        <w:jc w:val="both"/>
        <w:rPr>
          <w:rFonts w:ascii="Helvetica 45 Light" w:eastAsiaTheme="minorHAnsi" w:hAnsi="Helvetica 45 Light" w:cs="Arial"/>
          <w:sz w:val="19"/>
          <w:szCs w:val="19"/>
          <w:lang w:val="de-CH"/>
        </w:rPr>
      </w:pPr>
    </w:p>
    <w:p w14:paraId="797267D8" w14:textId="51A35515" w:rsidR="002B5A2F" w:rsidRDefault="002B5A2F" w:rsidP="00657652">
      <w:pPr>
        <w:spacing w:line="252" w:lineRule="auto"/>
        <w:jc w:val="both"/>
        <w:rPr>
          <w:rFonts w:ascii="Helvetica 45 Light" w:eastAsiaTheme="minorHAnsi" w:hAnsi="Helvetica 45 Light" w:cs="Arial"/>
          <w:sz w:val="19"/>
          <w:szCs w:val="19"/>
          <w:lang w:val="de-CH"/>
        </w:rPr>
      </w:pPr>
    </w:p>
    <w:p w14:paraId="0203DB9A" w14:textId="57C3117A" w:rsidR="002B5A2F" w:rsidRDefault="002B5A2F" w:rsidP="00657652">
      <w:pPr>
        <w:spacing w:line="252" w:lineRule="auto"/>
        <w:jc w:val="both"/>
        <w:rPr>
          <w:rFonts w:ascii="Helvetica 45 Light" w:eastAsiaTheme="minorHAnsi" w:hAnsi="Helvetica 45 Light" w:cs="Arial"/>
          <w:sz w:val="19"/>
          <w:szCs w:val="19"/>
          <w:lang w:val="de-CH"/>
        </w:rPr>
      </w:pPr>
    </w:p>
    <w:p w14:paraId="71825826" w14:textId="215C3F83" w:rsidR="002B5A2F" w:rsidRDefault="002B5A2F" w:rsidP="00657652">
      <w:pPr>
        <w:spacing w:line="252" w:lineRule="auto"/>
        <w:jc w:val="both"/>
        <w:rPr>
          <w:rFonts w:ascii="Helvetica 45 Light" w:eastAsiaTheme="minorHAnsi" w:hAnsi="Helvetica 45 Light" w:cs="Arial"/>
          <w:sz w:val="19"/>
          <w:szCs w:val="19"/>
          <w:lang w:val="de-CH"/>
        </w:rPr>
      </w:pPr>
    </w:p>
    <w:p w14:paraId="6AFD410E" w14:textId="396A1220" w:rsidR="002B5A2F" w:rsidRDefault="002B5A2F" w:rsidP="00657652">
      <w:pPr>
        <w:spacing w:line="252" w:lineRule="auto"/>
        <w:jc w:val="both"/>
        <w:rPr>
          <w:rFonts w:ascii="Helvetica 45 Light" w:eastAsiaTheme="minorHAnsi" w:hAnsi="Helvetica 45 Light" w:cs="Arial"/>
          <w:sz w:val="19"/>
          <w:szCs w:val="19"/>
          <w:lang w:val="de-CH"/>
        </w:rPr>
      </w:pPr>
    </w:p>
    <w:p w14:paraId="3546165D" w14:textId="3F4C7C6D" w:rsidR="002B5A2F" w:rsidRDefault="002B5A2F" w:rsidP="00657652">
      <w:pPr>
        <w:spacing w:line="252" w:lineRule="auto"/>
        <w:jc w:val="both"/>
        <w:rPr>
          <w:rFonts w:ascii="Helvetica 45 Light" w:eastAsiaTheme="minorHAnsi" w:hAnsi="Helvetica 45 Light" w:cs="Arial"/>
          <w:sz w:val="19"/>
          <w:szCs w:val="19"/>
          <w:lang w:val="de-CH"/>
        </w:rPr>
      </w:pPr>
    </w:p>
    <w:p w14:paraId="744E4121" w14:textId="18766024" w:rsidR="002B5A2F" w:rsidRDefault="002B5A2F" w:rsidP="00657652">
      <w:pPr>
        <w:spacing w:line="252" w:lineRule="auto"/>
        <w:jc w:val="both"/>
        <w:rPr>
          <w:rFonts w:ascii="Helvetica 45 Light" w:eastAsiaTheme="minorHAnsi" w:hAnsi="Helvetica 45 Light" w:cs="Arial"/>
          <w:sz w:val="19"/>
          <w:szCs w:val="19"/>
          <w:lang w:val="de-CH"/>
        </w:rPr>
      </w:pPr>
    </w:p>
    <w:p w14:paraId="1053085E" w14:textId="2C2097AD" w:rsidR="002B5A2F" w:rsidRDefault="002B5A2F" w:rsidP="00657652">
      <w:pPr>
        <w:spacing w:line="252" w:lineRule="auto"/>
        <w:jc w:val="both"/>
        <w:rPr>
          <w:rFonts w:ascii="Helvetica 45 Light" w:eastAsiaTheme="minorHAnsi" w:hAnsi="Helvetica 45 Light" w:cs="Arial"/>
          <w:sz w:val="19"/>
          <w:szCs w:val="19"/>
          <w:lang w:val="de-CH"/>
        </w:rPr>
      </w:pPr>
    </w:p>
    <w:p w14:paraId="79678C67" w14:textId="31476102" w:rsidR="002B5A2F" w:rsidRDefault="002B5A2F" w:rsidP="00657652">
      <w:pPr>
        <w:spacing w:line="252" w:lineRule="auto"/>
        <w:jc w:val="both"/>
        <w:rPr>
          <w:rFonts w:ascii="Helvetica 45 Light" w:eastAsiaTheme="minorHAnsi" w:hAnsi="Helvetica 45 Light" w:cs="Arial"/>
          <w:sz w:val="19"/>
          <w:szCs w:val="19"/>
          <w:lang w:val="de-CH"/>
        </w:rPr>
      </w:pPr>
    </w:p>
    <w:p w14:paraId="1A6156D5" w14:textId="5AB4BB5E" w:rsidR="002B5A2F" w:rsidRDefault="002B5A2F" w:rsidP="00657652">
      <w:pPr>
        <w:spacing w:line="252" w:lineRule="auto"/>
        <w:jc w:val="both"/>
        <w:rPr>
          <w:rFonts w:ascii="Helvetica 45 Light" w:eastAsiaTheme="minorHAnsi" w:hAnsi="Helvetica 45 Light" w:cs="Arial"/>
          <w:sz w:val="19"/>
          <w:szCs w:val="19"/>
          <w:lang w:val="de-CH"/>
        </w:rPr>
      </w:pPr>
    </w:p>
    <w:p w14:paraId="6284E3A2" w14:textId="7C211AAD" w:rsidR="002B5A2F" w:rsidRDefault="002B5A2F" w:rsidP="00657652">
      <w:pPr>
        <w:spacing w:line="252" w:lineRule="auto"/>
        <w:jc w:val="both"/>
        <w:rPr>
          <w:rFonts w:ascii="Helvetica 45 Light" w:eastAsiaTheme="minorHAnsi" w:hAnsi="Helvetica 45 Light" w:cs="Arial"/>
          <w:sz w:val="19"/>
          <w:szCs w:val="19"/>
          <w:lang w:val="de-CH"/>
        </w:rPr>
      </w:pPr>
    </w:p>
    <w:p w14:paraId="1D0961E6" w14:textId="0AEC6E2F" w:rsidR="002B5A2F" w:rsidRDefault="002B5A2F" w:rsidP="00657652">
      <w:pPr>
        <w:spacing w:line="252" w:lineRule="auto"/>
        <w:jc w:val="both"/>
        <w:rPr>
          <w:rFonts w:ascii="Helvetica 45 Light" w:eastAsiaTheme="minorHAnsi" w:hAnsi="Helvetica 45 Light" w:cs="Arial"/>
          <w:sz w:val="19"/>
          <w:szCs w:val="19"/>
          <w:lang w:val="de-CH"/>
        </w:rPr>
      </w:pPr>
    </w:p>
    <w:p w14:paraId="2B4BB84D" w14:textId="7EA41594" w:rsidR="002B5A2F" w:rsidRDefault="002B5A2F" w:rsidP="00657652">
      <w:pPr>
        <w:spacing w:line="252" w:lineRule="auto"/>
        <w:jc w:val="both"/>
        <w:rPr>
          <w:rFonts w:ascii="Helvetica 45 Light" w:eastAsiaTheme="minorHAnsi" w:hAnsi="Helvetica 45 Light" w:cs="Arial"/>
          <w:sz w:val="19"/>
          <w:szCs w:val="19"/>
          <w:lang w:val="de-CH"/>
        </w:rPr>
      </w:pPr>
    </w:p>
    <w:p w14:paraId="77DCDAE1" w14:textId="23BC3A50" w:rsidR="002B5A2F" w:rsidRDefault="002B5A2F" w:rsidP="00657652">
      <w:pPr>
        <w:spacing w:line="252" w:lineRule="auto"/>
        <w:jc w:val="both"/>
        <w:rPr>
          <w:rFonts w:ascii="Helvetica 45 Light" w:eastAsiaTheme="minorHAnsi" w:hAnsi="Helvetica 45 Light" w:cs="Arial"/>
          <w:sz w:val="19"/>
          <w:szCs w:val="19"/>
          <w:lang w:val="de-CH"/>
        </w:rPr>
      </w:pPr>
    </w:p>
    <w:p w14:paraId="0715CFE1" w14:textId="4748AA17" w:rsidR="002B5A2F" w:rsidRDefault="002B5A2F" w:rsidP="00657652">
      <w:pPr>
        <w:spacing w:line="252" w:lineRule="auto"/>
        <w:jc w:val="both"/>
        <w:rPr>
          <w:rFonts w:ascii="Helvetica 45 Light" w:eastAsiaTheme="minorHAnsi" w:hAnsi="Helvetica 45 Light" w:cs="Arial"/>
          <w:sz w:val="19"/>
          <w:szCs w:val="19"/>
          <w:lang w:val="de-CH"/>
        </w:rPr>
      </w:pPr>
    </w:p>
    <w:p w14:paraId="49B211B7" w14:textId="1576DB34" w:rsidR="002B5A2F" w:rsidRDefault="002B5A2F" w:rsidP="00657652">
      <w:pPr>
        <w:spacing w:line="252" w:lineRule="auto"/>
        <w:jc w:val="both"/>
        <w:rPr>
          <w:rFonts w:ascii="Helvetica 45 Light" w:eastAsiaTheme="minorHAnsi" w:hAnsi="Helvetica 45 Light" w:cs="Arial"/>
          <w:sz w:val="19"/>
          <w:szCs w:val="19"/>
          <w:lang w:val="de-CH"/>
        </w:rPr>
      </w:pPr>
    </w:p>
    <w:p w14:paraId="0BC40E1F" w14:textId="7F0E3324" w:rsidR="002B5A2F" w:rsidRDefault="002B5A2F" w:rsidP="00657652">
      <w:pPr>
        <w:spacing w:line="252" w:lineRule="auto"/>
        <w:jc w:val="both"/>
        <w:rPr>
          <w:rFonts w:ascii="Helvetica 45 Light" w:eastAsiaTheme="minorHAnsi" w:hAnsi="Helvetica 45 Light" w:cs="Arial"/>
          <w:sz w:val="19"/>
          <w:szCs w:val="19"/>
          <w:lang w:val="de-CH"/>
        </w:rPr>
      </w:pPr>
    </w:p>
    <w:p w14:paraId="5ECCD666" w14:textId="774B9363" w:rsidR="002B5A2F" w:rsidRDefault="002B5A2F" w:rsidP="00657652">
      <w:pPr>
        <w:spacing w:line="252" w:lineRule="auto"/>
        <w:jc w:val="both"/>
        <w:rPr>
          <w:rFonts w:ascii="Helvetica 45 Light" w:eastAsiaTheme="minorHAnsi" w:hAnsi="Helvetica 45 Light" w:cs="Arial"/>
          <w:sz w:val="19"/>
          <w:szCs w:val="19"/>
          <w:lang w:val="de-CH"/>
        </w:rPr>
      </w:pPr>
    </w:p>
    <w:p w14:paraId="2962408A" w14:textId="46F5D9E6" w:rsidR="002B5A2F" w:rsidRDefault="002B5A2F" w:rsidP="00657652">
      <w:pPr>
        <w:spacing w:line="252" w:lineRule="auto"/>
        <w:jc w:val="both"/>
        <w:rPr>
          <w:rFonts w:ascii="Helvetica 45 Light" w:eastAsiaTheme="minorHAnsi" w:hAnsi="Helvetica 45 Light" w:cs="Arial"/>
          <w:sz w:val="19"/>
          <w:szCs w:val="19"/>
          <w:lang w:val="de-CH"/>
        </w:rPr>
      </w:pPr>
    </w:p>
    <w:p w14:paraId="60B52E69" w14:textId="54D4F031" w:rsidR="002B5A2F" w:rsidRDefault="002B5A2F" w:rsidP="00657652">
      <w:pPr>
        <w:spacing w:line="252" w:lineRule="auto"/>
        <w:jc w:val="both"/>
        <w:rPr>
          <w:rFonts w:ascii="Helvetica 45 Light" w:eastAsiaTheme="minorHAnsi" w:hAnsi="Helvetica 45 Light" w:cs="Arial"/>
          <w:sz w:val="19"/>
          <w:szCs w:val="19"/>
          <w:lang w:val="de-CH"/>
        </w:rPr>
      </w:pPr>
    </w:p>
    <w:p w14:paraId="080F7413" w14:textId="63083829" w:rsidR="002B5A2F" w:rsidRDefault="002B5A2F" w:rsidP="00657652">
      <w:pPr>
        <w:spacing w:line="252" w:lineRule="auto"/>
        <w:jc w:val="both"/>
        <w:rPr>
          <w:rFonts w:ascii="Helvetica 45 Light" w:eastAsiaTheme="minorHAnsi" w:hAnsi="Helvetica 45 Light" w:cs="Arial"/>
          <w:sz w:val="19"/>
          <w:szCs w:val="19"/>
          <w:lang w:val="de-CH"/>
        </w:rPr>
      </w:pPr>
    </w:p>
    <w:p w14:paraId="4D5F7561" w14:textId="5F981C85" w:rsidR="002B5A2F" w:rsidRDefault="002B5A2F" w:rsidP="00657652">
      <w:pPr>
        <w:spacing w:line="252" w:lineRule="auto"/>
        <w:jc w:val="both"/>
        <w:rPr>
          <w:rFonts w:ascii="Helvetica 45 Light" w:eastAsiaTheme="minorHAnsi" w:hAnsi="Helvetica 45 Light" w:cs="Arial"/>
          <w:sz w:val="19"/>
          <w:szCs w:val="19"/>
          <w:lang w:val="de-CH"/>
        </w:rPr>
      </w:pPr>
    </w:p>
    <w:p w14:paraId="698AFF51" w14:textId="7491E150" w:rsidR="002B5A2F" w:rsidRDefault="002B5A2F" w:rsidP="00657652">
      <w:pPr>
        <w:spacing w:line="252" w:lineRule="auto"/>
        <w:jc w:val="both"/>
        <w:rPr>
          <w:rFonts w:ascii="Helvetica 45 Light" w:eastAsiaTheme="minorHAnsi" w:hAnsi="Helvetica 45 Light" w:cs="Arial"/>
          <w:sz w:val="19"/>
          <w:szCs w:val="19"/>
          <w:lang w:val="de-CH"/>
        </w:rPr>
      </w:pPr>
    </w:p>
    <w:p w14:paraId="1B7DACC8" w14:textId="512B6164" w:rsidR="002B5A2F" w:rsidRDefault="002B5A2F" w:rsidP="00657652">
      <w:pPr>
        <w:spacing w:line="252" w:lineRule="auto"/>
        <w:jc w:val="both"/>
        <w:rPr>
          <w:rFonts w:ascii="Helvetica 45 Light" w:eastAsiaTheme="minorHAnsi" w:hAnsi="Helvetica 45 Light" w:cs="Arial"/>
          <w:sz w:val="19"/>
          <w:szCs w:val="19"/>
          <w:lang w:val="de-CH"/>
        </w:rPr>
      </w:pPr>
    </w:p>
    <w:p w14:paraId="08440FF3" w14:textId="63ACD152" w:rsidR="002B5A2F" w:rsidRDefault="002B5A2F" w:rsidP="00657652">
      <w:pPr>
        <w:spacing w:line="252" w:lineRule="auto"/>
        <w:jc w:val="both"/>
        <w:rPr>
          <w:rFonts w:ascii="Helvetica 45 Light" w:eastAsiaTheme="minorHAnsi" w:hAnsi="Helvetica 45 Light" w:cs="Arial"/>
          <w:sz w:val="19"/>
          <w:szCs w:val="19"/>
          <w:lang w:val="de-CH"/>
        </w:rPr>
      </w:pPr>
    </w:p>
    <w:p w14:paraId="77E72083" w14:textId="3ED44FC3" w:rsidR="002B5A2F" w:rsidRDefault="002B5A2F" w:rsidP="00657652">
      <w:pPr>
        <w:spacing w:line="252" w:lineRule="auto"/>
        <w:jc w:val="both"/>
        <w:rPr>
          <w:rFonts w:ascii="Helvetica 45 Light" w:eastAsiaTheme="minorHAnsi" w:hAnsi="Helvetica 45 Light" w:cs="Arial"/>
          <w:sz w:val="19"/>
          <w:szCs w:val="19"/>
          <w:lang w:val="de-CH"/>
        </w:rPr>
      </w:pPr>
    </w:p>
    <w:p w14:paraId="7204B411" w14:textId="3E461165" w:rsidR="002B5A2F" w:rsidRDefault="002B5A2F" w:rsidP="00657652">
      <w:pPr>
        <w:spacing w:line="252" w:lineRule="auto"/>
        <w:jc w:val="both"/>
        <w:rPr>
          <w:rFonts w:ascii="Helvetica 45 Light" w:eastAsiaTheme="minorHAnsi" w:hAnsi="Helvetica 45 Light" w:cs="Arial"/>
          <w:sz w:val="19"/>
          <w:szCs w:val="19"/>
          <w:lang w:val="de-CH"/>
        </w:rPr>
      </w:pPr>
    </w:p>
    <w:p w14:paraId="2116336C" w14:textId="166E4A99" w:rsidR="002B5A2F" w:rsidRDefault="002B5A2F" w:rsidP="00657652">
      <w:pPr>
        <w:spacing w:line="252" w:lineRule="auto"/>
        <w:jc w:val="both"/>
        <w:rPr>
          <w:rFonts w:ascii="Helvetica 45 Light" w:eastAsiaTheme="minorHAnsi" w:hAnsi="Helvetica 45 Light" w:cs="Arial"/>
          <w:sz w:val="19"/>
          <w:szCs w:val="19"/>
          <w:lang w:val="de-CH"/>
        </w:rPr>
      </w:pPr>
    </w:p>
    <w:p w14:paraId="20307FEA" w14:textId="5E5393E3" w:rsidR="002B5A2F" w:rsidRDefault="002B5A2F" w:rsidP="00657652">
      <w:pPr>
        <w:spacing w:line="252" w:lineRule="auto"/>
        <w:jc w:val="both"/>
        <w:rPr>
          <w:rFonts w:ascii="Helvetica 45 Light" w:eastAsiaTheme="minorHAnsi" w:hAnsi="Helvetica 45 Light" w:cs="Arial"/>
          <w:sz w:val="19"/>
          <w:szCs w:val="19"/>
          <w:lang w:val="de-CH"/>
        </w:rPr>
      </w:pPr>
    </w:p>
    <w:p w14:paraId="475D65BF" w14:textId="6CE5C6AD" w:rsidR="002B5A2F" w:rsidRDefault="002B5A2F" w:rsidP="00657652">
      <w:pPr>
        <w:spacing w:line="252" w:lineRule="auto"/>
        <w:jc w:val="both"/>
        <w:rPr>
          <w:rFonts w:ascii="Helvetica 45 Light" w:eastAsiaTheme="minorHAnsi" w:hAnsi="Helvetica 45 Light" w:cs="Arial"/>
          <w:sz w:val="19"/>
          <w:szCs w:val="19"/>
          <w:lang w:val="de-CH"/>
        </w:rPr>
      </w:pPr>
    </w:p>
    <w:p w14:paraId="4603C253" w14:textId="586E705D" w:rsidR="002B5A2F" w:rsidRDefault="002B5A2F" w:rsidP="00657652">
      <w:pPr>
        <w:spacing w:line="252" w:lineRule="auto"/>
        <w:jc w:val="both"/>
        <w:rPr>
          <w:rFonts w:ascii="Helvetica 45 Light" w:eastAsiaTheme="minorHAnsi" w:hAnsi="Helvetica 45 Light" w:cs="Arial"/>
          <w:sz w:val="19"/>
          <w:szCs w:val="19"/>
          <w:lang w:val="de-CH"/>
        </w:rPr>
      </w:pPr>
    </w:p>
    <w:p w14:paraId="1FD98D42" w14:textId="1509CC44" w:rsidR="002B5A2F" w:rsidRDefault="002B5A2F" w:rsidP="00657652">
      <w:pPr>
        <w:spacing w:line="252" w:lineRule="auto"/>
        <w:jc w:val="both"/>
        <w:rPr>
          <w:rFonts w:ascii="Helvetica 45 Light" w:eastAsiaTheme="minorHAnsi" w:hAnsi="Helvetica 45 Light" w:cs="Arial"/>
          <w:sz w:val="19"/>
          <w:szCs w:val="19"/>
          <w:lang w:val="de-CH"/>
        </w:rPr>
      </w:pPr>
    </w:p>
    <w:p w14:paraId="33EE135D" w14:textId="7799F0B3" w:rsidR="002B5A2F" w:rsidRDefault="002B5A2F" w:rsidP="00657652">
      <w:pPr>
        <w:spacing w:line="252" w:lineRule="auto"/>
        <w:jc w:val="both"/>
        <w:rPr>
          <w:rFonts w:ascii="Helvetica 45 Light" w:eastAsiaTheme="minorHAnsi" w:hAnsi="Helvetica 45 Light" w:cs="Arial"/>
          <w:sz w:val="19"/>
          <w:szCs w:val="19"/>
          <w:lang w:val="de-CH"/>
        </w:rPr>
      </w:pPr>
    </w:p>
    <w:p w14:paraId="67B3F18B" w14:textId="74592906" w:rsidR="002B5A2F" w:rsidRDefault="002B5A2F" w:rsidP="00657652">
      <w:pPr>
        <w:spacing w:line="252" w:lineRule="auto"/>
        <w:jc w:val="both"/>
        <w:rPr>
          <w:rFonts w:ascii="Helvetica 45 Light" w:eastAsiaTheme="minorHAnsi" w:hAnsi="Helvetica 45 Light" w:cs="Arial"/>
          <w:sz w:val="19"/>
          <w:szCs w:val="19"/>
          <w:lang w:val="de-CH"/>
        </w:rPr>
      </w:pPr>
    </w:p>
    <w:p w14:paraId="1B87CF48" w14:textId="22747BA7" w:rsidR="002B5A2F" w:rsidRDefault="002B5A2F" w:rsidP="00657652">
      <w:pPr>
        <w:spacing w:line="252" w:lineRule="auto"/>
        <w:jc w:val="both"/>
        <w:rPr>
          <w:rFonts w:ascii="Helvetica 45 Light" w:eastAsiaTheme="minorHAnsi" w:hAnsi="Helvetica 45 Light" w:cs="Arial"/>
          <w:sz w:val="19"/>
          <w:szCs w:val="19"/>
          <w:lang w:val="de-CH"/>
        </w:rPr>
      </w:pPr>
    </w:p>
    <w:p w14:paraId="69B88577" w14:textId="1488C9D1" w:rsidR="002B5A2F" w:rsidRDefault="002B5A2F" w:rsidP="00657652">
      <w:pPr>
        <w:spacing w:line="252" w:lineRule="auto"/>
        <w:jc w:val="both"/>
        <w:rPr>
          <w:rFonts w:ascii="Helvetica 45 Light" w:eastAsiaTheme="minorHAnsi" w:hAnsi="Helvetica 45 Light" w:cs="Arial"/>
          <w:sz w:val="19"/>
          <w:szCs w:val="19"/>
          <w:lang w:val="de-CH"/>
        </w:rPr>
      </w:pPr>
    </w:p>
    <w:p w14:paraId="5EB310C5" w14:textId="71B6C022" w:rsidR="002B5A2F" w:rsidRDefault="002B5A2F" w:rsidP="00657652">
      <w:pPr>
        <w:spacing w:line="252" w:lineRule="auto"/>
        <w:jc w:val="both"/>
        <w:rPr>
          <w:rFonts w:ascii="Helvetica 45 Light" w:eastAsiaTheme="minorHAnsi" w:hAnsi="Helvetica 45 Light" w:cs="Arial"/>
          <w:sz w:val="19"/>
          <w:szCs w:val="19"/>
          <w:lang w:val="de-CH"/>
        </w:rPr>
      </w:pPr>
    </w:p>
    <w:p w14:paraId="0AF5C753" w14:textId="06039BBC" w:rsidR="002B5A2F" w:rsidRDefault="002B5A2F" w:rsidP="00657652">
      <w:pPr>
        <w:spacing w:line="252" w:lineRule="auto"/>
        <w:jc w:val="both"/>
        <w:rPr>
          <w:rFonts w:ascii="Helvetica 45 Light" w:eastAsiaTheme="minorHAnsi" w:hAnsi="Helvetica 45 Light" w:cs="Arial"/>
          <w:sz w:val="19"/>
          <w:szCs w:val="19"/>
          <w:lang w:val="de-CH"/>
        </w:rPr>
      </w:pPr>
    </w:p>
    <w:p w14:paraId="537A2688" w14:textId="6DD520A1" w:rsidR="002B5A2F" w:rsidRDefault="002B5A2F" w:rsidP="00657652">
      <w:pPr>
        <w:spacing w:line="252" w:lineRule="auto"/>
        <w:jc w:val="both"/>
        <w:rPr>
          <w:rFonts w:ascii="Helvetica 45 Light" w:eastAsiaTheme="minorHAnsi" w:hAnsi="Helvetica 45 Light" w:cs="Arial"/>
          <w:sz w:val="19"/>
          <w:szCs w:val="19"/>
          <w:lang w:val="de-CH"/>
        </w:rPr>
      </w:pPr>
    </w:p>
    <w:p w14:paraId="2451B860" w14:textId="7A011AA7" w:rsidR="002B5A2F" w:rsidRDefault="002B5A2F" w:rsidP="00657652">
      <w:pPr>
        <w:spacing w:line="252" w:lineRule="auto"/>
        <w:jc w:val="both"/>
        <w:rPr>
          <w:rFonts w:ascii="Helvetica 45 Light" w:eastAsiaTheme="minorHAnsi" w:hAnsi="Helvetica 45 Light" w:cs="Arial"/>
          <w:sz w:val="19"/>
          <w:szCs w:val="19"/>
          <w:lang w:val="de-CH"/>
        </w:rPr>
      </w:pPr>
    </w:p>
    <w:p w14:paraId="17687820" w14:textId="611DFEDF" w:rsidR="002B5A2F" w:rsidRDefault="002B5A2F" w:rsidP="00657652">
      <w:pPr>
        <w:spacing w:line="252" w:lineRule="auto"/>
        <w:jc w:val="both"/>
        <w:rPr>
          <w:rFonts w:ascii="Helvetica 45 Light" w:eastAsiaTheme="minorHAnsi" w:hAnsi="Helvetica 45 Light" w:cs="Arial"/>
          <w:sz w:val="19"/>
          <w:szCs w:val="19"/>
          <w:lang w:val="de-CH"/>
        </w:rPr>
      </w:pPr>
    </w:p>
    <w:p w14:paraId="56C792CB" w14:textId="0B7E324F" w:rsidR="002B5A2F" w:rsidRDefault="002B5A2F" w:rsidP="00657652">
      <w:pPr>
        <w:spacing w:line="252" w:lineRule="auto"/>
        <w:jc w:val="both"/>
        <w:rPr>
          <w:rFonts w:ascii="Helvetica 45 Light" w:eastAsiaTheme="minorHAnsi" w:hAnsi="Helvetica 45 Light" w:cs="Arial"/>
          <w:sz w:val="19"/>
          <w:szCs w:val="19"/>
          <w:lang w:val="de-CH"/>
        </w:rPr>
      </w:pPr>
    </w:p>
    <w:p w14:paraId="035CAD23" w14:textId="43CC57AF" w:rsidR="002B5A2F" w:rsidRDefault="002B5A2F" w:rsidP="00657652">
      <w:pPr>
        <w:spacing w:line="252" w:lineRule="auto"/>
        <w:jc w:val="both"/>
        <w:rPr>
          <w:rFonts w:ascii="Helvetica 45 Light" w:eastAsiaTheme="minorHAnsi" w:hAnsi="Helvetica 45 Light" w:cs="Arial"/>
          <w:sz w:val="19"/>
          <w:szCs w:val="19"/>
          <w:lang w:val="de-CH"/>
        </w:rPr>
      </w:pPr>
    </w:p>
    <w:p w14:paraId="114CB59C" w14:textId="478EE79F" w:rsidR="002B5A2F" w:rsidRDefault="002B5A2F" w:rsidP="00657652">
      <w:pPr>
        <w:spacing w:line="252" w:lineRule="auto"/>
        <w:jc w:val="both"/>
        <w:rPr>
          <w:rFonts w:ascii="Helvetica 45 Light" w:eastAsiaTheme="minorHAnsi" w:hAnsi="Helvetica 45 Light" w:cs="Arial"/>
          <w:sz w:val="19"/>
          <w:szCs w:val="19"/>
          <w:lang w:val="de-CH"/>
        </w:rPr>
      </w:pPr>
    </w:p>
    <w:p w14:paraId="50589CA5" w14:textId="77693A8D" w:rsidR="002B5A2F" w:rsidRDefault="002B5A2F" w:rsidP="00657652">
      <w:pPr>
        <w:spacing w:line="252" w:lineRule="auto"/>
        <w:jc w:val="both"/>
        <w:rPr>
          <w:rFonts w:ascii="Helvetica 45 Light" w:eastAsiaTheme="minorHAnsi" w:hAnsi="Helvetica 45 Light" w:cs="Arial"/>
          <w:sz w:val="19"/>
          <w:szCs w:val="19"/>
          <w:lang w:val="de-CH"/>
        </w:rPr>
      </w:pPr>
    </w:p>
    <w:p w14:paraId="1AF82DA8" w14:textId="74D7CF20" w:rsidR="002B5A2F" w:rsidRDefault="002B5A2F" w:rsidP="00657652">
      <w:pPr>
        <w:spacing w:line="252" w:lineRule="auto"/>
        <w:jc w:val="both"/>
        <w:rPr>
          <w:rFonts w:ascii="Helvetica 45 Light" w:eastAsiaTheme="minorHAnsi" w:hAnsi="Helvetica 45 Light" w:cs="Arial"/>
          <w:sz w:val="19"/>
          <w:szCs w:val="19"/>
          <w:lang w:val="de-CH"/>
        </w:rPr>
      </w:pPr>
    </w:p>
    <w:p w14:paraId="1631FA69" w14:textId="77777777" w:rsidR="002B5A2F" w:rsidRPr="00066C4D" w:rsidRDefault="002B5A2F" w:rsidP="00657652">
      <w:pPr>
        <w:spacing w:line="252" w:lineRule="auto"/>
        <w:jc w:val="both"/>
        <w:rPr>
          <w:rFonts w:ascii="Helvetica 45 Light" w:eastAsiaTheme="minorHAnsi" w:hAnsi="Helvetica 45 Light" w:cs="Arial"/>
          <w:sz w:val="19"/>
          <w:szCs w:val="19"/>
          <w:lang w:val="de-CH"/>
        </w:rPr>
      </w:pPr>
    </w:p>
    <w:p w14:paraId="1D249DFA" w14:textId="75ADE855" w:rsidR="00D146A0" w:rsidRPr="0027052A" w:rsidRDefault="0027052A" w:rsidP="00C61DD7">
      <w:pPr>
        <w:pStyle w:val="ACCorps"/>
        <w:tabs>
          <w:tab w:val="left" w:pos="1134"/>
        </w:tabs>
        <w:spacing w:before="120" w:after="120"/>
        <w:ind w:left="1134" w:hanging="1134"/>
        <w:rPr>
          <w:rFonts w:ascii="Helvetica 55 Roman" w:hAnsi="Helvetica 55 Roman"/>
          <w:b/>
          <w:sz w:val="21"/>
          <w:szCs w:val="21"/>
          <w:lang w:val="de-CH"/>
        </w:rPr>
      </w:pPr>
      <w:r w:rsidRPr="0027052A">
        <w:rPr>
          <w:rFonts w:ascii="Helvetica 55 Roman" w:eastAsiaTheme="minorHAnsi" w:hAnsi="Helvetica 55 Roman" w:cs="Arial"/>
          <w:b/>
          <w:sz w:val="21"/>
          <w:szCs w:val="21"/>
          <w:lang w:val="de-CH"/>
        </w:rPr>
        <w:lastRenderedPageBreak/>
        <w:t xml:space="preserve">Vorschlag für einen Musterartikel </w:t>
      </w:r>
      <w:r>
        <w:rPr>
          <w:rFonts w:ascii="Helvetica 55 Roman" w:eastAsiaTheme="minorHAnsi" w:hAnsi="Helvetica 55 Roman" w:cs="Arial"/>
          <w:b/>
          <w:sz w:val="21"/>
          <w:szCs w:val="21"/>
          <w:lang w:val="de-CH"/>
        </w:rPr>
        <w:t xml:space="preserve">im BZR </w:t>
      </w:r>
    </w:p>
    <w:p w14:paraId="037B50E4" w14:textId="1E8265BF" w:rsidR="00804C0E" w:rsidRPr="0027052A" w:rsidRDefault="0062176F" w:rsidP="00D146A0">
      <w:pPr>
        <w:pStyle w:val="ACCorps"/>
        <w:tabs>
          <w:tab w:val="left" w:pos="1134"/>
        </w:tabs>
        <w:spacing w:before="0"/>
        <w:ind w:left="1134" w:hanging="1134"/>
        <w:rPr>
          <w:rFonts w:ascii="Helvetica 45 Light" w:hAnsi="Helvetica 45 Light"/>
          <w:i/>
          <w:sz w:val="19"/>
          <w:szCs w:val="19"/>
          <w:lang w:val="de-CH"/>
        </w:rPr>
      </w:pPr>
      <w:r w:rsidRPr="0027052A">
        <w:rPr>
          <w:rFonts w:ascii="Helvetica 45 Light" w:hAnsi="Helvetica 45 Light"/>
          <w:i/>
          <w:sz w:val="19"/>
          <w:szCs w:val="19"/>
          <w:lang w:val="de-CH"/>
        </w:rPr>
        <w:t>(</w:t>
      </w:r>
      <w:r w:rsidR="00066C4D">
        <w:rPr>
          <w:rFonts w:ascii="Helvetica 45 Light" w:hAnsi="Helvetica 45 Light"/>
          <w:i/>
          <w:sz w:val="19"/>
          <w:szCs w:val="19"/>
          <w:lang w:val="de-CH"/>
        </w:rPr>
        <w:t>in grün</w:t>
      </w:r>
      <w:r w:rsidR="00804C0E" w:rsidRPr="0027052A">
        <w:rPr>
          <w:rFonts w:ascii="Helvetica 45 Light" w:hAnsi="Helvetica 45 Light"/>
          <w:i/>
          <w:sz w:val="19"/>
          <w:szCs w:val="19"/>
          <w:lang w:val="de-CH"/>
        </w:rPr>
        <w:t>=</w:t>
      </w:r>
      <w:r w:rsidR="0027052A" w:rsidRPr="0027052A">
        <w:rPr>
          <w:rFonts w:ascii="Helvetica 45 Light" w:hAnsi="Helvetica 45 Light"/>
          <w:i/>
          <w:sz w:val="19"/>
          <w:szCs w:val="19"/>
          <w:lang w:val="de-CH"/>
        </w:rPr>
        <w:t>von der Gemeinde anzupassen</w:t>
      </w:r>
      <w:r w:rsidRPr="0027052A">
        <w:rPr>
          <w:rFonts w:ascii="Helvetica 45 Light" w:hAnsi="Helvetica 45 Light"/>
          <w:i/>
          <w:sz w:val="19"/>
          <w:szCs w:val="19"/>
          <w:lang w:val="de-CH"/>
        </w:rPr>
        <w:t>)</w:t>
      </w:r>
    </w:p>
    <w:p w14:paraId="29D6F323" w14:textId="77777777" w:rsidR="00EE01BF" w:rsidRPr="0027052A" w:rsidRDefault="00EE01BF">
      <w:pPr>
        <w:rPr>
          <w:rFonts w:ascii="Helvetica 45 Light" w:hAnsi="Helvetica 45 Light" w:cs="Arial"/>
          <w:sz w:val="19"/>
          <w:szCs w:val="19"/>
          <w:lang w:val="de-CH"/>
        </w:rPr>
      </w:pPr>
    </w:p>
    <w:p w14:paraId="61030149" w14:textId="4C232870" w:rsidR="00473C18" w:rsidRPr="00042949" w:rsidRDefault="00473C18" w:rsidP="00EE01BF">
      <w:pPr>
        <w:pStyle w:val="Articletypetitre"/>
        <w:rPr>
          <w:lang w:val="de-CH"/>
        </w:rPr>
      </w:pPr>
      <w:r w:rsidRPr="00042949">
        <w:rPr>
          <w:rStyle w:val="Accentuation"/>
          <w:rFonts w:ascii="Helvetica 55 Roman" w:hAnsi="Helvetica 55 Roman"/>
          <w:iCs w:val="0"/>
          <w:lang w:val="de-CH"/>
        </w:rPr>
        <w:t xml:space="preserve">Art. </w:t>
      </w:r>
      <w:r w:rsidRPr="00042949">
        <w:rPr>
          <w:rStyle w:val="Accentuation"/>
          <w:rFonts w:ascii="Helvetica 55 Roman" w:hAnsi="Helvetica 55 Roman"/>
          <w:iCs w:val="0"/>
          <w:highlight w:val="green"/>
          <w:lang w:val="de-CH"/>
        </w:rPr>
        <w:t>xx</w:t>
      </w:r>
      <w:r w:rsidRPr="00042949">
        <w:rPr>
          <w:lang w:val="de-CH"/>
        </w:rPr>
        <w:tab/>
      </w:r>
      <w:r w:rsidR="00042949" w:rsidRPr="00865919">
        <w:rPr>
          <w:highlight w:val="green"/>
          <w:lang w:val="de-CH"/>
        </w:rPr>
        <w:t xml:space="preserve">Abbau-und/oder </w:t>
      </w:r>
      <w:proofErr w:type="spellStart"/>
      <w:r w:rsidR="00042949" w:rsidRPr="00865919">
        <w:rPr>
          <w:highlight w:val="green"/>
          <w:lang w:val="de-CH"/>
        </w:rPr>
        <w:t>Materialaufbereitungs</w:t>
      </w:r>
      <w:proofErr w:type="spellEnd"/>
      <w:r w:rsidR="00042949" w:rsidRPr="00865919">
        <w:rPr>
          <w:highlight w:val="green"/>
          <w:lang w:val="de-CH"/>
        </w:rPr>
        <w:t xml:space="preserve"> –und/oder Deponiezone</w:t>
      </w:r>
    </w:p>
    <w:p w14:paraId="5228AA98" w14:textId="77777777" w:rsidR="00066C4D" w:rsidRPr="00657652" w:rsidRDefault="00066C4D" w:rsidP="00066C4D">
      <w:pPr>
        <w:pStyle w:val="ArticleType1erNiveau"/>
        <w:rPr>
          <w:u w:val="single"/>
        </w:rPr>
      </w:pPr>
      <w:proofErr w:type="spellStart"/>
      <w:r w:rsidRPr="00657652">
        <w:rPr>
          <w:u w:val="single"/>
        </w:rPr>
        <w:t>Charakter</w:t>
      </w:r>
      <w:proofErr w:type="spellEnd"/>
      <w:r w:rsidRPr="00657652">
        <w:rPr>
          <w:u w:val="single"/>
        </w:rPr>
        <w:t xml:space="preserve"> </w:t>
      </w:r>
      <w:proofErr w:type="spellStart"/>
      <w:r w:rsidRPr="00657652">
        <w:rPr>
          <w:u w:val="single"/>
        </w:rPr>
        <w:t>und</w:t>
      </w:r>
      <w:proofErr w:type="spellEnd"/>
      <w:r w:rsidRPr="00657652">
        <w:rPr>
          <w:u w:val="single"/>
        </w:rPr>
        <w:t xml:space="preserve"> </w:t>
      </w:r>
      <w:proofErr w:type="spellStart"/>
      <w:r w:rsidRPr="00657652">
        <w:rPr>
          <w:u w:val="single"/>
        </w:rPr>
        <w:t>Zweck</w:t>
      </w:r>
      <w:proofErr w:type="spellEnd"/>
    </w:p>
    <w:p w14:paraId="7D2558A4" w14:textId="77777777" w:rsidR="00066C4D" w:rsidRPr="00066C4D" w:rsidRDefault="00066C4D" w:rsidP="00066C4D">
      <w:pPr>
        <w:pStyle w:val="ArticleType1erNiveau"/>
        <w:numPr>
          <w:ilvl w:val="0"/>
          <w:numId w:val="0"/>
        </w:numPr>
        <w:ind w:left="340"/>
        <w:rPr>
          <w:lang w:val="de-CH"/>
        </w:rPr>
      </w:pPr>
      <w:r w:rsidRPr="00066C4D">
        <w:rPr>
          <w:lang w:val="de-CH"/>
        </w:rPr>
        <w:t>Die Abbauzone umfasst Flächen, die für den Abbau und die Behandlung und Aufbereitung von Materialien sowie für die Wiederauffüllung mit Materialien des Typs A verwendet werden.</w:t>
      </w:r>
    </w:p>
    <w:p w14:paraId="1CC67A1A" w14:textId="77777777" w:rsidR="00066C4D" w:rsidRPr="00066C4D" w:rsidRDefault="00066C4D" w:rsidP="00066C4D">
      <w:pPr>
        <w:pStyle w:val="ArticleType1erNiveau"/>
        <w:numPr>
          <w:ilvl w:val="0"/>
          <w:numId w:val="0"/>
        </w:numPr>
        <w:ind w:left="340"/>
        <w:rPr>
          <w:lang w:val="de-CH"/>
        </w:rPr>
      </w:pPr>
      <w:r w:rsidRPr="00066C4D">
        <w:rPr>
          <w:lang w:val="de-CH"/>
        </w:rPr>
        <w:t xml:space="preserve">Die Deponiezone umfasst Flächen, die für Deponien des </w:t>
      </w:r>
      <w:r w:rsidRPr="00865919">
        <w:rPr>
          <w:highlight w:val="green"/>
          <w:lang w:val="de-CH"/>
        </w:rPr>
        <w:t>Typs X</w:t>
      </w:r>
      <w:r w:rsidRPr="00066C4D">
        <w:rPr>
          <w:lang w:val="de-CH"/>
        </w:rPr>
        <w:t xml:space="preserve"> bestimmt sind.</w:t>
      </w:r>
    </w:p>
    <w:p w14:paraId="0C3C3695" w14:textId="27D4831B" w:rsidR="00066C4D" w:rsidRPr="00066C4D" w:rsidRDefault="00066C4D" w:rsidP="00066C4D">
      <w:pPr>
        <w:pStyle w:val="ArticleType1erNiveau"/>
        <w:numPr>
          <w:ilvl w:val="0"/>
          <w:numId w:val="0"/>
        </w:numPr>
        <w:ind w:left="340"/>
        <w:rPr>
          <w:lang w:val="de-CH"/>
        </w:rPr>
      </w:pPr>
      <w:r w:rsidRPr="00066C4D">
        <w:rPr>
          <w:lang w:val="de-CH"/>
        </w:rPr>
        <w:t>Die Materialaufbereitungszone umfasst Flächen für die Einrichtung einer Deponie, kombiniert mit der Behandlung und Wiederverwertung von Abfällen des Typs A oder mit einer Anlage zur Verwertung von mineralischen Abfällen (z. B. Sortieren, Brechen).</w:t>
      </w:r>
    </w:p>
    <w:p w14:paraId="7D06B08A" w14:textId="77777777" w:rsidR="00066C4D" w:rsidRPr="00657652" w:rsidRDefault="00066C4D" w:rsidP="00066C4D">
      <w:pPr>
        <w:pStyle w:val="ArticleType1erNiveau"/>
        <w:rPr>
          <w:u w:val="single"/>
        </w:rPr>
      </w:pPr>
      <w:proofErr w:type="spellStart"/>
      <w:r w:rsidRPr="00657652">
        <w:rPr>
          <w:u w:val="single"/>
        </w:rPr>
        <w:t>Vorschriften</w:t>
      </w:r>
      <w:proofErr w:type="spellEnd"/>
      <w:r w:rsidRPr="00657652">
        <w:rPr>
          <w:u w:val="single"/>
        </w:rPr>
        <w:t xml:space="preserve"> </w:t>
      </w:r>
      <w:proofErr w:type="spellStart"/>
      <w:r w:rsidRPr="00657652">
        <w:rPr>
          <w:u w:val="single"/>
        </w:rPr>
        <w:t>und</w:t>
      </w:r>
      <w:proofErr w:type="spellEnd"/>
      <w:r w:rsidRPr="00657652">
        <w:rPr>
          <w:u w:val="single"/>
        </w:rPr>
        <w:t xml:space="preserve"> </w:t>
      </w:r>
      <w:proofErr w:type="spellStart"/>
      <w:r w:rsidRPr="00657652">
        <w:rPr>
          <w:u w:val="single"/>
        </w:rPr>
        <w:t>Nutzungsbedingungen</w:t>
      </w:r>
      <w:proofErr w:type="spellEnd"/>
    </w:p>
    <w:p w14:paraId="04AFAA1A" w14:textId="5CA6A2DF" w:rsidR="00066C4D" w:rsidRPr="00066C4D" w:rsidRDefault="00066C4D" w:rsidP="00066C4D">
      <w:pPr>
        <w:pStyle w:val="ArticleType1erNiveau"/>
        <w:numPr>
          <w:ilvl w:val="0"/>
          <w:numId w:val="37"/>
        </w:numPr>
        <w:rPr>
          <w:lang w:val="de-CH"/>
        </w:rPr>
      </w:pPr>
      <w:r w:rsidRPr="00066C4D">
        <w:rPr>
          <w:lang w:val="de-CH"/>
        </w:rPr>
        <w:t>Es werden keine Bauten und Anlagen bewilligt, die dem Zweck der Zone widersprechen.</w:t>
      </w:r>
    </w:p>
    <w:p w14:paraId="621D669C" w14:textId="7E35A8AD" w:rsidR="00066C4D" w:rsidRPr="00066C4D" w:rsidRDefault="00066C4D" w:rsidP="00066C4D">
      <w:pPr>
        <w:pStyle w:val="ArticleType1erNiveau"/>
        <w:numPr>
          <w:ilvl w:val="0"/>
          <w:numId w:val="37"/>
        </w:numPr>
        <w:rPr>
          <w:lang w:val="de-CH"/>
        </w:rPr>
      </w:pPr>
      <w:r w:rsidRPr="00066C4D">
        <w:rPr>
          <w:lang w:val="de-CH"/>
        </w:rPr>
        <w:t>Die Bedingungen, die eine Beeinträchtigung der Landschaft und der Umwelt einschränken und deren Wiederherstellung gewährleisten, werden v</w:t>
      </w:r>
      <w:r w:rsidR="00042949">
        <w:rPr>
          <w:lang w:val="de-CH"/>
        </w:rPr>
        <w:t>on der zuständigen Behörde fest</w:t>
      </w:r>
      <w:r w:rsidRPr="00066C4D">
        <w:rPr>
          <w:lang w:val="de-CH"/>
        </w:rPr>
        <w:t>gelegt.</w:t>
      </w:r>
    </w:p>
    <w:p w14:paraId="1CF64D3C" w14:textId="55A0D2E7" w:rsidR="00066C4D" w:rsidRPr="00066C4D" w:rsidRDefault="00066C4D" w:rsidP="00066C4D">
      <w:pPr>
        <w:pStyle w:val="ArticleType1erNiveau"/>
        <w:numPr>
          <w:ilvl w:val="0"/>
          <w:numId w:val="37"/>
        </w:numPr>
        <w:rPr>
          <w:lang w:val="de-CH"/>
        </w:rPr>
      </w:pPr>
      <w:r w:rsidRPr="00066C4D">
        <w:rPr>
          <w:lang w:val="de-CH"/>
        </w:rPr>
        <w:t xml:space="preserve">Erschliessungen und Bauten, die für </w:t>
      </w:r>
      <w:r w:rsidRPr="00865919">
        <w:rPr>
          <w:highlight w:val="green"/>
          <w:lang w:val="de-CH"/>
        </w:rPr>
        <w:t>den Betrieb des Abbaustandorts / der Deponie des Typs X / der Anlage zur Verwertung von mineralischen Abfällen oder zur Wiederverwertung von Abfällen des Typs A</w:t>
      </w:r>
      <w:r w:rsidRPr="00066C4D">
        <w:rPr>
          <w:lang w:val="de-CH"/>
        </w:rPr>
        <w:t xml:space="preserve"> zwingend erforderlich sind, können während der Betriebsdauer der Standorte bewilligt werden.</w:t>
      </w:r>
    </w:p>
    <w:p w14:paraId="32CD41D8" w14:textId="3D567695" w:rsidR="00066C4D" w:rsidRPr="00066C4D" w:rsidRDefault="00066C4D" w:rsidP="00066C4D">
      <w:pPr>
        <w:pStyle w:val="ArticleType1erNiveau"/>
        <w:numPr>
          <w:ilvl w:val="0"/>
          <w:numId w:val="37"/>
        </w:numPr>
        <w:rPr>
          <w:lang w:val="de-CH"/>
        </w:rPr>
      </w:pPr>
      <w:r w:rsidRPr="00066C4D">
        <w:rPr>
          <w:lang w:val="de-CH"/>
        </w:rPr>
        <w:t>In diesem Absatz werden die Betriebsdauer und die entsprechenden Etappen präzisiert.</w:t>
      </w:r>
    </w:p>
    <w:p w14:paraId="0763BAF0" w14:textId="7FF25145" w:rsidR="00066C4D" w:rsidRPr="00657652" w:rsidRDefault="00066C4D" w:rsidP="00066C4D">
      <w:pPr>
        <w:pStyle w:val="ArticleType1erNiveau"/>
        <w:rPr>
          <w:u w:val="single"/>
        </w:rPr>
      </w:pPr>
      <w:proofErr w:type="spellStart"/>
      <w:r w:rsidRPr="00657652">
        <w:rPr>
          <w:u w:val="single"/>
        </w:rPr>
        <w:t>Baubewilligung</w:t>
      </w:r>
      <w:proofErr w:type="spellEnd"/>
    </w:p>
    <w:p w14:paraId="180736E6" w14:textId="1E3B75D3" w:rsidR="00066C4D" w:rsidRPr="00066C4D" w:rsidRDefault="00066C4D" w:rsidP="00066C4D">
      <w:pPr>
        <w:pStyle w:val="ArticleType1erNiveau"/>
        <w:numPr>
          <w:ilvl w:val="0"/>
          <w:numId w:val="38"/>
        </w:numPr>
        <w:rPr>
          <w:lang w:val="de-CH"/>
        </w:rPr>
      </w:pPr>
      <w:r w:rsidRPr="00066C4D">
        <w:rPr>
          <w:lang w:val="de-CH"/>
        </w:rPr>
        <w:t xml:space="preserve">Für den </w:t>
      </w:r>
      <w:r w:rsidRPr="00865919">
        <w:rPr>
          <w:highlight w:val="green"/>
          <w:lang w:val="de-CH"/>
        </w:rPr>
        <w:t>Materialabbau / die Einrichtung einer Deponie des Typs X / den Bau einer Anlage zur Verwertung von mineralischen Abfällen oder zur Wiederverwertung von Abfällen des Typs A</w:t>
      </w:r>
      <w:r w:rsidRPr="00066C4D">
        <w:rPr>
          <w:lang w:val="de-CH"/>
        </w:rPr>
        <w:t>, einschliesslich der notwendigen Einrichtungen, und für die Wiederauffüllung / Schliessung und Wiederinstandstellung des Standort</w:t>
      </w:r>
      <w:r w:rsidR="00042949">
        <w:rPr>
          <w:lang w:val="de-CH"/>
        </w:rPr>
        <w:t>es nach der Nutzung ist ein Bau</w:t>
      </w:r>
      <w:r w:rsidRPr="00066C4D">
        <w:rPr>
          <w:lang w:val="de-CH"/>
        </w:rPr>
        <w:t>bewilligungsverfahren notwendig.</w:t>
      </w:r>
    </w:p>
    <w:p w14:paraId="67D1C163" w14:textId="62994BED" w:rsidR="00066C4D" w:rsidRPr="00066C4D" w:rsidRDefault="00066C4D" w:rsidP="00066C4D">
      <w:pPr>
        <w:pStyle w:val="ArticleType1erNiveau"/>
        <w:numPr>
          <w:ilvl w:val="0"/>
          <w:numId w:val="38"/>
        </w:numPr>
        <w:rPr>
          <w:lang w:val="de-CH"/>
        </w:rPr>
      </w:pPr>
      <w:r w:rsidRPr="00066C4D">
        <w:rPr>
          <w:lang w:val="de-CH"/>
        </w:rPr>
        <w:t>Um dem Grundsatz der Verfahrenskoordination Rechnung zu tragen, müssen dem Baubewilligungsgesuch Gesuche für Spezialbewilligungen im Zusammenhang mit dem Gewässerschutz (Wasserentnahme, Einleitung von verschmutztem Abwasser nach der Behandlung in ein Oberflächengewässer) sowie zur Einrichtung einer Anlage zur Verwertung von mineralischen Abfällen oder Wiederverwertung von Abfällen des Typs A beigefügt werden.</w:t>
      </w:r>
    </w:p>
    <w:p w14:paraId="0F333CAC" w14:textId="77777777" w:rsidR="00066C4D" w:rsidRDefault="00066C4D" w:rsidP="00066C4D">
      <w:pPr>
        <w:pStyle w:val="ArticleType1erNiveau"/>
        <w:numPr>
          <w:ilvl w:val="0"/>
          <w:numId w:val="38"/>
        </w:numPr>
        <w:rPr>
          <w:lang w:val="de-CH"/>
        </w:rPr>
      </w:pPr>
      <w:r w:rsidRPr="00066C4D">
        <w:rPr>
          <w:lang w:val="de-CH"/>
        </w:rPr>
        <w:t>Die zuständige Behörde ist die Kantonale Baukommission (KBK).</w:t>
      </w:r>
    </w:p>
    <w:p w14:paraId="6FE01B4E" w14:textId="2AB57AC2" w:rsidR="00066C4D" w:rsidRPr="00066C4D" w:rsidRDefault="00066C4D" w:rsidP="00066C4D">
      <w:pPr>
        <w:pStyle w:val="ArticleType1erNiveau"/>
        <w:numPr>
          <w:ilvl w:val="0"/>
          <w:numId w:val="38"/>
        </w:numPr>
        <w:rPr>
          <w:lang w:val="de-CH"/>
        </w:rPr>
      </w:pPr>
      <w:r w:rsidRPr="00066C4D">
        <w:rPr>
          <w:lang w:val="de-CH"/>
        </w:rPr>
        <w:t>Bei allen Vorhaben, die ein Baubewilligungsverfahren erfordern, sind den Unterlagen die erforderlichen Pläne und Untersuchungen beizulegen (Umweltnotiz bzw. Umweltverträglich-</w:t>
      </w:r>
      <w:proofErr w:type="spellStart"/>
      <w:r w:rsidRPr="00066C4D">
        <w:rPr>
          <w:lang w:val="de-CH"/>
        </w:rPr>
        <w:t>keitsbericht</w:t>
      </w:r>
      <w:proofErr w:type="spellEnd"/>
      <w:r w:rsidRPr="00066C4D">
        <w:rPr>
          <w:lang w:val="de-CH"/>
        </w:rPr>
        <w:t xml:space="preserve"> [UVB], Gesuche für Spezialbewilligungen gemäss Art. 21 Abs. 1 UVPV und Artikel 6 </w:t>
      </w:r>
      <w:proofErr w:type="spellStart"/>
      <w:r w:rsidRPr="00066C4D">
        <w:rPr>
          <w:lang w:val="de-CH"/>
        </w:rPr>
        <w:t>kUSG</w:t>
      </w:r>
      <w:proofErr w:type="spellEnd"/>
      <w:r w:rsidRPr="00066C4D">
        <w:rPr>
          <w:lang w:val="de-CH"/>
        </w:rPr>
        <w:t xml:space="preserve"> usw.).</w:t>
      </w:r>
    </w:p>
    <w:p w14:paraId="65A3E4FD" w14:textId="06A38BAD" w:rsidR="00066C4D" w:rsidRDefault="00066C4D" w:rsidP="00066C4D">
      <w:pPr>
        <w:pStyle w:val="ArticleType1erNiveau"/>
        <w:numPr>
          <w:ilvl w:val="0"/>
          <w:numId w:val="0"/>
        </w:numPr>
        <w:ind w:left="340" w:hanging="340"/>
        <w:rPr>
          <w:lang w:val="de-CH"/>
        </w:rPr>
      </w:pPr>
      <w:r>
        <w:rPr>
          <w:lang w:val="de-CH"/>
        </w:rPr>
        <w:tab/>
        <w:t xml:space="preserve">       </w:t>
      </w:r>
      <w:r w:rsidRPr="00066C4D">
        <w:rPr>
          <w:lang w:val="de-CH"/>
        </w:rPr>
        <w:t>Für den Abbaustandort müssen insbesondere die folgenden Punkte präzisiert werden:</w:t>
      </w:r>
    </w:p>
    <w:p w14:paraId="5D077766" w14:textId="3020D808" w:rsidR="00066C4D" w:rsidRDefault="00066C4D" w:rsidP="00657652">
      <w:pPr>
        <w:pStyle w:val="ArticleType1erNiveau"/>
        <w:numPr>
          <w:ilvl w:val="0"/>
          <w:numId w:val="43"/>
        </w:numPr>
        <w:tabs>
          <w:tab w:val="clear" w:pos="1134"/>
          <w:tab w:val="left" w:pos="1276"/>
        </w:tabs>
        <w:ind w:hanging="209"/>
        <w:rPr>
          <w:lang w:val="de-CH"/>
        </w:rPr>
      </w:pPr>
      <w:r w:rsidRPr="00066C4D">
        <w:rPr>
          <w:lang w:val="de-CH"/>
        </w:rPr>
        <w:t>das Projekt zur Wiederauffüllung des Abbaustando</w:t>
      </w:r>
      <w:r>
        <w:rPr>
          <w:lang w:val="de-CH"/>
        </w:rPr>
        <w:t>rts (Methoden, Etappen und Mass</w:t>
      </w:r>
      <w:r w:rsidRPr="00066C4D">
        <w:rPr>
          <w:lang w:val="de-CH"/>
        </w:rPr>
        <w:t>nahmen zur Wiederinstandstellung des Standorts);</w:t>
      </w:r>
    </w:p>
    <w:p w14:paraId="4B2F92B7" w14:textId="61C1A5EE" w:rsidR="00066C4D" w:rsidRPr="00066C4D" w:rsidRDefault="00066C4D" w:rsidP="00657652">
      <w:pPr>
        <w:pStyle w:val="ArticleType1erNiveau"/>
        <w:numPr>
          <w:ilvl w:val="0"/>
          <w:numId w:val="43"/>
        </w:numPr>
        <w:tabs>
          <w:tab w:val="clear" w:pos="1134"/>
          <w:tab w:val="left" w:pos="1276"/>
        </w:tabs>
        <w:ind w:hanging="209"/>
        <w:rPr>
          <w:lang w:val="de-CH"/>
        </w:rPr>
      </w:pPr>
      <w:r w:rsidRPr="00066C4D">
        <w:rPr>
          <w:lang w:val="de-CH"/>
        </w:rPr>
        <w:t>die Stabilität der bestehenden und geplanten Einrichtungen (geologisches Gutachten).</w:t>
      </w:r>
    </w:p>
    <w:p w14:paraId="52F27E76" w14:textId="77777777" w:rsidR="00066C4D" w:rsidRDefault="00066C4D" w:rsidP="00066C4D">
      <w:pPr>
        <w:pStyle w:val="ArticleType1erNiveau"/>
        <w:numPr>
          <w:ilvl w:val="0"/>
          <w:numId w:val="0"/>
        </w:numPr>
        <w:ind w:left="340" w:hanging="340"/>
        <w:rPr>
          <w:lang w:val="de-CH"/>
        </w:rPr>
      </w:pPr>
      <w:r>
        <w:rPr>
          <w:lang w:val="de-CH"/>
        </w:rPr>
        <w:t xml:space="preserve"> </w:t>
      </w:r>
      <w:r>
        <w:rPr>
          <w:lang w:val="de-CH"/>
        </w:rPr>
        <w:tab/>
        <w:t xml:space="preserve">       </w:t>
      </w:r>
      <w:r w:rsidRPr="00066C4D">
        <w:rPr>
          <w:lang w:val="de-CH"/>
        </w:rPr>
        <w:t>Für die Deponie müssen insbesondere die folgenden Punkte präzisiert werden:</w:t>
      </w:r>
    </w:p>
    <w:p w14:paraId="1E40CB20" w14:textId="77777777" w:rsidR="00066C4D" w:rsidRDefault="00066C4D" w:rsidP="00657652">
      <w:pPr>
        <w:pStyle w:val="ArticleType1erNiveau"/>
        <w:numPr>
          <w:ilvl w:val="0"/>
          <w:numId w:val="44"/>
        </w:numPr>
        <w:tabs>
          <w:tab w:val="clear" w:pos="1134"/>
        </w:tabs>
        <w:ind w:left="1134" w:hanging="283"/>
        <w:rPr>
          <w:lang w:val="de-CH"/>
        </w:rPr>
      </w:pPr>
      <w:r w:rsidRPr="00066C4D">
        <w:rPr>
          <w:lang w:val="de-CH"/>
        </w:rPr>
        <w:t>das Vorprojekt für die Schliessung der Deponie (Methoden, Etappen und Massnahmen zur Wiederinstandstellung des Standorts);</w:t>
      </w:r>
    </w:p>
    <w:p w14:paraId="1A29C827" w14:textId="48FE84AF" w:rsidR="00066C4D" w:rsidRDefault="00066C4D" w:rsidP="00657652">
      <w:pPr>
        <w:pStyle w:val="ArticleType1erNiveau"/>
        <w:numPr>
          <w:ilvl w:val="0"/>
          <w:numId w:val="44"/>
        </w:numPr>
        <w:tabs>
          <w:tab w:val="clear" w:pos="1134"/>
        </w:tabs>
        <w:ind w:left="1134" w:hanging="283"/>
        <w:rPr>
          <w:lang w:val="de-CH"/>
        </w:rPr>
      </w:pPr>
      <w:r w:rsidRPr="00066C4D">
        <w:rPr>
          <w:lang w:val="de-CH"/>
        </w:rPr>
        <w:t>die Stabilität der bestehenden und geplanten Einrichtungen (geologisches Gutachten).</w:t>
      </w:r>
    </w:p>
    <w:p w14:paraId="6734FA39" w14:textId="77777777" w:rsidR="002B5A2F" w:rsidRPr="00B027BB" w:rsidRDefault="002B5A2F" w:rsidP="002B5A2F">
      <w:pPr>
        <w:pStyle w:val="ArticleType1erNiveau"/>
        <w:numPr>
          <w:ilvl w:val="0"/>
          <w:numId w:val="0"/>
        </w:numPr>
        <w:tabs>
          <w:tab w:val="clear" w:pos="1134"/>
        </w:tabs>
        <w:ind w:left="1134"/>
        <w:rPr>
          <w:lang w:val="de-CH"/>
        </w:rPr>
      </w:pPr>
    </w:p>
    <w:p w14:paraId="7176F81B" w14:textId="7E5715BD" w:rsidR="00066C4D" w:rsidRPr="00657652" w:rsidRDefault="00066C4D" w:rsidP="00066C4D">
      <w:pPr>
        <w:pStyle w:val="ArticleType1erNiveau"/>
        <w:rPr>
          <w:u w:val="single"/>
        </w:rPr>
      </w:pPr>
      <w:proofErr w:type="spellStart"/>
      <w:r w:rsidRPr="00657652">
        <w:rPr>
          <w:u w:val="single"/>
        </w:rPr>
        <w:lastRenderedPageBreak/>
        <w:t>Betriebsbewilligung</w:t>
      </w:r>
      <w:proofErr w:type="spellEnd"/>
    </w:p>
    <w:p w14:paraId="7B97A5AF" w14:textId="1EB4026E" w:rsidR="00066C4D" w:rsidRPr="00657652" w:rsidRDefault="00066C4D" w:rsidP="00066C4D">
      <w:pPr>
        <w:pStyle w:val="ArticleType1erNiveau"/>
        <w:numPr>
          <w:ilvl w:val="0"/>
          <w:numId w:val="0"/>
        </w:numPr>
        <w:ind w:left="360"/>
        <w:rPr>
          <w:i/>
          <w:lang w:val="de-CH"/>
        </w:rPr>
      </w:pPr>
      <w:r w:rsidRPr="00657652">
        <w:rPr>
          <w:i/>
          <w:lang w:val="de-CH"/>
        </w:rPr>
        <w:t xml:space="preserve">Für den </w:t>
      </w:r>
      <w:proofErr w:type="gramStart"/>
      <w:r w:rsidRPr="00657652">
        <w:rPr>
          <w:i/>
          <w:lang w:val="de-CH"/>
        </w:rPr>
        <w:t>Abbaustandort</w:t>
      </w:r>
      <w:r w:rsidR="00B027BB">
        <w:rPr>
          <w:i/>
          <w:lang w:val="de-CH"/>
        </w:rPr>
        <w:t xml:space="preserve"> </w:t>
      </w:r>
      <w:r w:rsidRPr="00657652">
        <w:rPr>
          <w:i/>
          <w:lang w:val="de-CH"/>
        </w:rPr>
        <w:t>:</w:t>
      </w:r>
      <w:proofErr w:type="gramEnd"/>
    </w:p>
    <w:p w14:paraId="65741E05" w14:textId="65D1AE4A" w:rsidR="00066C4D" w:rsidRPr="00066C4D" w:rsidRDefault="00066C4D" w:rsidP="00066C4D">
      <w:pPr>
        <w:pStyle w:val="ArticleType1erNiveau"/>
        <w:numPr>
          <w:ilvl w:val="0"/>
          <w:numId w:val="0"/>
        </w:numPr>
        <w:ind w:left="360"/>
        <w:rPr>
          <w:lang w:val="de-CH"/>
        </w:rPr>
      </w:pPr>
      <w:r>
        <w:rPr>
          <w:lang w:val="de-CH"/>
        </w:rPr>
        <w:t xml:space="preserve">Die Baubewilligung entspricht </w:t>
      </w:r>
      <w:r w:rsidRPr="00066C4D">
        <w:rPr>
          <w:lang w:val="de-CH"/>
        </w:rPr>
        <w:t xml:space="preserve">einer Betriebsbewilligung. Für einen Abbaustandort muss keine besondere Betriebsbewilligung beantragt werden. Mit dem Erhalt </w:t>
      </w:r>
      <w:r>
        <w:rPr>
          <w:lang w:val="de-CH"/>
        </w:rPr>
        <w:t>der Nutzungsbewilli</w:t>
      </w:r>
      <w:r w:rsidRPr="00066C4D">
        <w:rPr>
          <w:lang w:val="de-CH"/>
        </w:rPr>
        <w:t xml:space="preserve">gung, die von der zuständigen Behörde ausgestellt wird und die bestätigt, dass die Anlagen und Einrichtungen den Bedingungen der Baubewilligung gemäss Art. 47 </w:t>
      </w:r>
      <w:proofErr w:type="spellStart"/>
      <w:r w:rsidRPr="00066C4D">
        <w:rPr>
          <w:lang w:val="de-CH"/>
        </w:rPr>
        <w:t>BauV</w:t>
      </w:r>
      <w:proofErr w:type="spellEnd"/>
      <w:r w:rsidRPr="00066C4D">
        <w:rPr>
          <w:lang w:val="de-CH"/>
        </w:rPr>
        <w:t xml:space="preserve"> entsprechen, gilt die Betriebsbewilligung als erteilt.</w:t>
      </w:r>
      <w:r w:rsidRPr="00066C4D">
        <w:rPr>
          <w:lang w:val="de-CH"/>
        </w:rPr>
        <w:tab/>
      </w:r>
    </w:p>
    <w:p w14:paraId="32B09336" w14:textId="0999EF96" w:rsidR="00066C4D" w:rsidRPr="00657652" w:rsidRDefault="00066C4D" w:rsidP="00066C4D">
      <w:pPr>
        <w:pStyle w:val="ArticleType1erNiveau"/>
        <w:numPr>
          <w:ilvl w:val="0"/>
          <w:numId w:val="0"/>
        </w:numPr>
        <w:ind w:left="360"/>
        <w:rPr>
          <w:i/>
          <w:lang w:val="de-CH"/>
        </w:rPr>
      </w:pPr>
      <w:r w:rsidRPr="00657652">
        <w:rPr>
          <w:i/>
          <w:lang w:val="de-CH"/>
        </w:rPr>
        <w:t xml:space="preserve">Für eine </w:t>
      </w:r>
      <w:proofErr w:type="gramStart"/>
      <w:r w:rsidRPr="00657652">
        <w:rPr>
          <w:i/>
          <w:lang w:val="de-CH"/>
        </w:rPr>
        <w:t>Deponie</w:t>
      </w:r>
      <w:r w:rsidR="00B027BB">
        <w:rPr>
          <w:i/>
          <w:lang w:val="de-CH"/>
        </w:rPr>
        <w:t xml:space="preserve"> </w:t>
      </w:r>
      <w:r w:rsidRPr="00657652">
        <w:rPr>
          <w:i/>
          <w:lang w:val="de-CH"/>
        </w:rPr>
        <w:t>:</w:t>
      </w:r>
      <w:proofErr w:type="gramEnd"/>
    </w:p>
    <w:p w14:paraId="6DE9FF8C" w14:textId="3B0C5FF3" w:rsidR="00066C4D" w:rsidRPr="00066C4D" w:rsidRDefault="00066C4D" w:rsidP="00066C4D">
      <w:pPr>
        <w:pStyle w:val="ArticleType1erNiveau"/>
        <w:numPr>
          <w:ilvl w:val="0"/>
          <w:numId w:val="0"/>
        </w:numPr>
        <w:ind w:left="360"/>
        <w:rPr>
          <w:lang w:val="de-CH"/>
        </w:rPr>
      </w:pPr>
      <w:r w:rsidRPr="00066C4D">
        <w:rPr>
          <w:lang w:val="de-CH"/>
        </w:rPr>
        <w:t>Nach Erhalt der Baubewilligung muss bei der für die Umwelt zuständigen Dienststelle ein Gesuch um Betriebsbewilligung für e</w:t>
      </w:r>
      <w:r w:rsidRPr="00865919">
        <w:rPr>
          <w:highlight w:val="green"/>
          <w:lang w:val="de-CH"/>
        </w:rPr>
        <w:t>ine Deponie des Typs X / einer Anlage zur Verwertung von mineralischen Abfällen</w:t>
      </w:r>
      <w:r w:rsidRPr="00066C4D">
        <w:rPr>
          <w:lang w:val="de-CH"/>
        </w:rPr>
        <w:t xml:space="preserve"> gemäss den geltenden Vorschriften eingereicht werden.</w:t>
      </w:r>
    </w:p>
    <w:p w14:paraId="569D2015" w14:textId="199AE1A4" w:rsidR="00066C4D" w:rsidRPr="00657652" w:rsidRDefault="00066C4D" w:rsidP="00066C4D">
      <w:pPr>
        <w:pStyle w:val="ArticleType1erNiveau"/>
        <w:rPr>
          <w:u w:val="single"/>
        </w:rPr>
      </w:pPr>
      <w:proofErr w:type="spellStart"/>
      <w:r w:rsidRPr="00657652">
        <w:rPr>
          <w:u w:val="single"/>
        </w:rPr>
        <w:t>Lärm</w:t>
      </w:r>
      <w:r w:rsidR="00711400" w:rsidRPr="00657652">
        <w:rPr>
          <w:u w:val="single"/>
        </w:rPr>
        <w:t>e</w:t>
      </w:r>
      <w:r w:rsidRPr="00657652">
        <w:rPr>
          <w:u w:val="single"/>
        </w:rPr>
        <w:t>mpfindlichkeitsstufe</w:t>
      </w:r>
      <w:proofErr w:type="spellEnd"/>
      <w:r w:rsidRPr="00657652">
        <w:rPr>
          <w:u w:val="single"/>
        </w:rPr>
        <w:t xml:space="preserve"> (ES)</w:t>
      </w:r>
    </w:p>
    <w:p w14:paraId="3427A9ED" w14:textId="29059925" w:rsidR="009D3092" w:rsidRPr="00BC5700" w:rsidRDefault="00042949" w:rsidP="00042949">
      <w:pPr>
        <w:pStyle w:val="ArticleType1erNiveau"/>
        <w:numPr>
          <w:ilvl w:val="0"/>
          <w:numId w:val="0"/>
        </w:numPr>
        <w:rPr>
          <w:lang w:val="de-CH"/>
        </w:rPr>
      </w:pPr>
      <w:r w:rsidRPr="00BC5700">
        <w:rPr>
          <w:lang w:val="de-CH"/>
        </w:rPr>
        <w:t xml:space="preserve">       </w:t>
      </w:r>
      <w:r w:rsidR="00066C4D" w:rsidRPr="00BC5700">
        <w:rPr>
          <w:lang w:val="de-CH"/>
        </w:rPr>
        <w:t>Die Lärmempfindlichkeitsstufe gemäss Artikel 43 LSV ist IV (ES IV</w:t>
      </w:r>
      <w:r w:rsidRPr="00BC5700">
        <w:rPr>
          <w:lang w:val="de-CH"/>
        </w:rPr>
        <w:t xml:space="preserve">). </w:t>
      </w:r>
    </w:p>
    <w:p w14:paraId="581800A3" w14:textId="7F35DFCB" w:rsidR="00473C18" w:rsidRPr="00BC5700" w:rsidRDefault="00473C18" w:rsidP="00042949">
      <w:pPr>
        <w:pStyle w:val="Articletype2meniveau"/>
        <w:numPr>
          <w:ilvl w:val="0"/>
          <w:numId w:val="0"/>
        </w:numPr>
        <w:ind w:left="624"/>
        <w:rPr>
          <w:lang w:val="de-CH"/>
        </w:rPr>
      </w:pPr>
    </w:p>
    <w:p w14:paraId="1E78C713" w14:textId="47B29CEC" w:rsidR="009D3092" w:rsidRPr="00BC5700" w:rsidRDefault="009D3092" w:rsidP="00042949">
      <w:pPr>
        <w:pStyle w:val="Articletype3meniveau"/>
        <w:numPr>
          <w:ilvl w:val="0"/>
          <w:numId w:val="0"/>
        </w:numPr>
        <w:ind w:left="908" w:hanging="284"/>
        <w:rPr>
          <w:lang w:val="de-CH"/>
        </w:rPr>
      </w:pPr>
    </w:p>
    <w:p w14:paraId="6B377703" w14:textId="12D74AD2" w:rsidR="009D3092" w:rsidRPr="00BC5700" w:rsidRDefault="009D3092">
      <w:pPr>
        <w:rPr>
          <w:rFonts w:ascii="Helvetica 45 Light" w:hAnsi="Helvetica 45 Light" w:cs="Arial"/>
          <w:sz w:val="19"/>
          <w:szCs w:val="19"/>
          <w:lang w:val="de-CH"/>
        </w:rPr>
      </w:pPr>
    </w:p>
    <w:p w14:paraId="685E16AE" w14:textId="77777777" w:rsidR="009D3092" w:rsidRPr="00BC5700" w:rsidRDefault="009D3092">
      <w:pPr>
        <w:rPr>
          <w:rFonts w:ascii="Helvetica 45 Light" w:hAnsi="Helvetica 45 Light" w:cs="Arial"/>
          <w:sz w:val="19"/>
          <w:szCs w:val="19"/>
          <w:lang w:val="de-CH"/>
        </w:rPr>
      </w:pPr>
    </w:p>
    <w:p w14:paraId="34925F36" w14:textId="77777777" w:rsidR="00BC5700" w:rsidRPr="00657652" w:rsidRDefault="00BC5700" w:rsidP="00BC5700">
      <w:pPr>
        <w:rPr>
          <w:rFonts w:ascii="Helvetica 45 Light" w:hAnsi="Helvetica 45 Light" w:cs="Arial"/>
          <w:sz w:val="19"/>
          <w:szCs w:val="19"/>
          <w:lang w:val="de-CH"/>
        </w:rPr>
      </w:pPr>
      <w:r w:rsidRPr="00657652">
        <w:rPr>
          <w:rFonts w:ascii="Helvetica 45 Light" w:hAnsi="Helvetica 45 Light" w:cs="Arial"/>
          <w:sz w:val="19"/>
          <w:szCs w:val="19"/>
          <w:lang w:val="de-CH"/>
        </w:rPr>
        <w:br w:type="page"/>
      </w:r>
    </w:p>
    <w:p w14:paraId="6E5B6DDC" w14:textId="77777777" w:rsidR="00BC5700" w:rsidRDefault="00BC5700" w:rsidP="00BC5700">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BC5700" w14:paraId="472B17C8" w14:textId="77777777" w:rsidTr="00BC57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4492898E" w14:textId="77777777" w:rsidR="00BC5700" w:rsidRDefault="00BC5700">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44B3F782" w14:textId="77777777" w:rsidR="00BC5700" w:rsidRDefault="00BC5700">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BC5700" w14:paraId="3C4918D1" w14:textId="77777777" w:rsidTr="00246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5B3C4087" w14:textId="20662059" w:rsidR="00C70BA1" w:rsidRDefault="002B5A2F">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318451F6" w14:textId="35783145" w:rsidR="00C70BA1" w:rsidRPr="00246339" w:rsidRDefault="00BC5700">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Ausgangsversion</w:t>
            </w:r>
            <w:proofErr w:type="spellEnd"/>
          </w:p>
        </w:tc>
      </w:tr>
      <w:tr w:rsidR="00246339" w14:paraId="282A22CB" w14:textId="77777777" w:rsidTr="00BC5700">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60955350" w14:textId="12AA02EC" w:rsidR="00246339" w:rsidRDefault="00246339">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5BAA1D12" w14:textId="2E62C082" w:rsidR="00246339" w:rsidRDefault="00246339">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Redaktionelle</w:t>
            </w:r>
            <w:proofErr w:type="spellEnd"/>
            <w:r>
              <w:rPr>
                <w:rFonts w:ascii="Helvetica 45 Light" w:hAnsi="Helvetica 45 Light"/>
                <w:sz w:val="16"/>
              </w:rPr>
              <w:t xml:space="preserve"> </w:t>
            </w:r>
            <w:proofErr w:type="spellStart"/>
            <w:r>
              <w:rPr>
                <w:rFonts w:ascii="Helvetica 45 Light" w:hAnsi="Helvetica 45 Light"/>
                <w:sz w:val="16"/>
              </w:rPr>
              <w:t>Korrektur</w:t>
            </w:r>
            <w:proofErr w:type="spellEnd"/>
          </w:p>
        </w:tc>
      </w:tr>
    </w:tbl>
    <w:p w14:paraId="5B49EA95" w14:textId="77777777" w:rsidR="00BC5700" w:rsidRDefault="00BC5700" w:rsidP="00BC5700">
      <w:pPr>
        <w:rPr>
          <w:rFonts w:ascii="Helvetica 45 Light" w:hAnsi="Helvetica 45 Light"/>
          <w:sz w:val="16"/>
          <w:szCs w:val="16"/>
        </w:rPr>
      </w:pPr>
    </w:p>
    <w:p w14:paraId="3DB93C1B" w14:textId="77777777" w:rsidR="00BC5700" w:rsidRDefault="00BC5700" w:rsidP="00BC5700">
      <w:pPr>
        <w:rPr>
          <w:rFonts w:ascii="Helvetica 45 Light" w:hAnsi="Helvetica 45 Light" w:cs="Arial"/>
          <w:sz w:val="19"/>
          <w:szCs w:val="19"/>
        </w:rPr>
      </w:pPr>
    </w:p>
    <w:p w14:paraId="0643B9D2" w14:textId="77777777" w:rsidR="00BC5700" w:rsidRDefault="00BC5700" w:rsidP="00BC5700">
      <w:pPr>
        <w:rPr>
          <w:rFonts w:ascii="Helvetica 45 Light" w:hAnsi="Helvetica 45 Light" w:cs="Arial"/>
          <w:sz w:val="19"/>
          <w:szCs w:val="19"/>
        </w:rPr>
      </w:pPr>
    </w:p>
    <w:p w14:paraId="6F3C50E1" w14:textId="77777777" w:rsidR="00BC5700" w:rsidRDefault="00BC5700" w:rsidP="00BC5700">
      <w:pPr>
        <w:rPr>
          <w:rFonts w:ascii="Helvetica 45 Light" w:hAnsi="Helvetica 45 Light" w:cs="Arial"/>
          <w:sz w:val="19"/>
          <w:szCs w:val="19"/>
        </w:rPr>
      </w:pPr>
    </w:p>
    <w:p w14:paraId="77F7AC4A" w14:textId="77777777" w:rsidR="00BC5700" w:rsidRDefault="00BC5700" w:rsidP="00BC5700">
      <w:pPr>
        <w:tabs>
          <w:tab w:val="left" w:pos="142"/>
        </w:tabs>
        <w:rPr>
          <w:rFonts w:ascii="Helvetica 45 Light" w:hAnsi="Helvetica 45 Light" w:cs="Arial"/>
          <w:sz w:val="19"/>
          <w:szCs w:val="19"/>
        </w:rPr>
      </w:pPr>
    </w:p>
    <w:p w14:paraId="73998A17" w14:textId="77777777" w:rsidR="00BC5700" w:rsidRDefault="00BC5700" w:rsidP="00BC5700">
      <w:pPr>
        <w:tabs>
          <w:tab w:val="left" w:pos="142"/>
        </w:tabs>
        <w:rPr>
          <w:rFonts w:ascii="Helvetica 45 Light" w:hAnsi="Helvetica 45 Light" w:cs="Arial"/>
          <w:sz w:val="19"/>
          <w:szCs w:val="19"/>
        </w:rPr>
      </w:pPr>
    </w:p>
    <w:p w14:paraId="10BEE6B9" w14:textId="5590A206" w:rsidR="009D3092" w:rsidRPr="00BC5700" w:rsidRDefault="009D3092">
      <w:pPr>
        <w:rPr>
          <w:rFonts w:ascii="Helvetica 45 Light" w:hAnsi="Helvetica 45 Light" w:cs="Arial"/>
          <w:sz w:val="19"/>
          <w:szCs w:val="19"/>
          <w:lang w:val="de-CH"/>
        </w:rPr>
      </w:pPr>
    </w:p>
    <w:sectPr w:rsidR="009D3092" w:rsidRPr="00BC5700"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55C8" w14:textId="77777777" w:rsidR="00A276CC" w:rsidRDefault="00A276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119B" w14:textId="77777777" w:rsidR="00A276CC" w:rsidRDefault="00A276C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EC435A2"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A276CC">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A276CC">
      <w:rPr>
        <w:rStyle w:val="Numrodepage"/>
        <w:noProof/>
      </w:rPr>
      <w:t>7</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9F4D" w14:textId="7FE5DDCD" w:rsidR="00A276CC" w:rsidRDefault="00A276CC">
    <w:pPr>
      <w:pStyle w:val="En-tte"/>
    </w:pPr>
    <w:r>
      <w:rPr>
        <w:noProof/>
      </w:rPr>
      <w:pict w14:anchorId="7288A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2" o:spid="_x0000_s5325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2DD3" w14:textId="71C4A841" w:rsidR="00A276CC" w:rsidRDefault="00A276CC">
    <w:pPr>
      <w:pStyle w:val="En-tte"/>
    </w:pPr>
    <w:r>
      <w:rPr>
        <w:noProof/>
      </w:rPr>
      <w:pict w14:anchorId="2F1C7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3" o:spid="_x0000_s5325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000E" w14:textId="0ED4EDFE" w:rsidR="0083658B" w:rsidRDefault="00A276CC" w:rsidP="0083658B">
    <w:pPr>
      <w:pStyle w:val="ACEn-tte"/>
      <w:tabs>
        <w:tab w:val="left" w:pos="0"/>
      </w:tabs>
      <w:ind w:right="4280"/>
      <w:rPr>
        <w:sz w:val="14"/>
      </w:rPr>
    </w:pPr>
    <w:r>
      <w:rPr>
        <w:noProof/>
      </w:rPr>
      <w:pict w14:anchorId="32876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1" o:spid="_x0000_s5324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83658B">
      <w:rPr>
        <w:noProof/>
        <w:lang w:val="fr-CH" w:eastAsia="fr-CH"/>
      </w:rPr>
      <w:drawing>
        <wp:anchor distT="0" distB="0" distL="114300" distR="114300" simplePos="0" relativeHeight="251659264" behindDoc="0" locked="0" layoutInCell="1" allowOverlap="0" wp14:anchorId="4CD5F51B" wp14:editId="4728EA8B">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3658B">
      <w:rPr>
        <w:noProof/>
        <w:lang w:val="fr-CH" w:eastAsia="fr-CH"/>
      </w:rPr>
      <w:drawing>
        <wp:anchor distT="0" distB="0" distL="114300" distR="114300" simplePos="0" relativeHeight="251660288" behindDoc="0" locked="0" layoutInCell="1" allowOverlap="1" wp14:anchorId="07BAB941" wp14:editId="2161B58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3658B">
      <w:rPr>
        <w:sz w:val="14"/>
      </w:rPr>
      <w:t>Département de la mobilité, du territoire et de l’environnement</w:t>
    </w:r>
  </w:p>
  <w:p w14:paraId="0E4AE4EB" w14:textId="77777777" w:rsidR="0083658B" w:rsidRDefault="0083658B" w:rsidP="0083658B">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6A3CC374" w14:textId="77777777" w:rsidR="0083658B" w:rsidRDefault="0083658B" w:rsidP="0083658B">
    <w:pPr>
      <w:pStyle w:val="ACEn-tte"/>
      <w:tabs>
        <w:tab w:val="left" w:pos="0"/>
      </w:tabs>
      <w:ind w:right="4280"/>
      <w:rPr>
        <w:sz w:val="14"/>
        <w:szCs w:val="16"/>
        <w:lang w:val="de-CH"/>
      </w:rPr>
    </w:pPr>
    <w:r>
      <w:rPr>
        <w:sz w:val="14"/>
        <w:szCs w:val="16"/>
        <w:lang w:val="de-CH"/>
      </w:rPr>
      <w:t xml:space="preserve">Departement für Mobilität, Raumentwicklung und Umwelt </w:t>
    </w:r>
  </w:p>
  <w:p w14:paraId="3823248D" w14:textId="77777777" w:rsidR="0083658B" w:rsidRDefault="0083658B" w:rsidP="0083658B">
    <w:pPr>
      <w:pStyle w:val="ACEn-tte"/>
      <w:tabs>
        <w:tab w:val="left" w:pos="0"/>
      </w:tabs>
      <w:ind w:right="5386"/>
      <w:rPr>
        <w:b/>
        <w:sz w:val="14"/>
        <w:lang w:val="de-CH"/>
      </w:rPr>
    </w:pPr>
    <w:r>
      <w:rPr>
        <w:b/>
        <w:sz w:val="14"/>
        <w:lang w:val="de-CH"/>
      </w:rPr>
      <w:t>Dienststelle für Raumentwicklung</w:t>
    </w:r>
  </w:p>
  <w:p w14:paraId="373E0A7E" w14:textId="77777777" w:rsidR="0083658B" w:rsidRDefault="0083658B" w:rsidP="0083658B">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23DFBD2A" w:rsidR="00633D3A" w:rsidRPr="0083658B" w:rsidRDefault="0083658B" w:rsidP="0083658B">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3C7DB763" wp14:editId="3DF1256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5521ED0B" w:rsidR="00FC0003" w:rsidRDefault="00A276CC">
    <w:pPr>
      <w:pStyle w:val="En-tte"/>
    </w:pPr>
    <w:r>
      <w:rPr>
        <w:noProof/>
      </w:rPr>
      <w:pict w14:anchorId="45151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5" o:spid="_x0000_s5325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A9C7B3E" w:rsidR="009251C4" w:rsidRPr="00042949" w:rsidRDefault="00A276CC" w:rsidP="009251C4">
    <w:pPr>
      <w:pStyle w:val="en-ttenomdoc"/>
      <w:jc w:val="right"/>
      <w:rPr>
        <w:lang w:val="de-CH"/>
      </w:rPr>
    </w:pPr>
    <w:r>
      <w:rPr>
        <w:noProof/>
      </w:rPr>
      <w:pict w14:anchorId="4F9CB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6" o:spid="_x0000_s5325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27052A" w:rsidRPr="00042949">
      <w:rPr>
        <w:rFonts w:ascii="Helvetica Neue Medium" w:hAnsi="Helvetica Neue Medium"/>
        <w:lang w:val="de-CH"/>
      </w:rPr>
      <w:t>Musterartikel</w:t>
    </w:r>
    <w:r w:rsidR="009251C4" w:rsidRPr="00042949">
      <w:rPr>
        <w:rFonts w:ascii="Helvetica Neue Medium" w:hAnsi="Helvetica Neue Medium"/>
        <w:lang w:val="de-CH"/>
      </w:rPr>
      <w:t xml:space="preserve"> </w:t>
    </w:r>
    <w:r w:rsidR="009251C4" w:rsidRPr="00042949">
      <w:rPr>
        <w:lang w:val="de-CH"/>
      </w:rPr>
      <w:t xml:space="preserve">– </w:t>
    </w:r>
    <w:r w:rsidR="00042949" w:rsidRPr="00042949">
      <w:rPr>
        <w:lang w:val="de-CH"/>
      </w:rPr>
      <w:t xml:space="preserve">Abbau-und/oder </w:t>
    </w:r>
    <w:proofErr w:type="spellStart"/>
    <w:r w:rsidR="00042949" w:rsidRPr="00042949">
      <w:rPr>
        <w:lang w:val="de-CH"/>
      </w:rPr>
      <w:t>Materialaufbereitungs</w:t>
    </w:r>
    <w:proofErr w:type="spellEnd"/>
    <w:r w:rsidR="00042949" w:rsidRPr="00042949">
      <w:rPr>
        <w:lang w:val="de-CH"/>
      </w:rPr>
      <w:t xml:space="preserve"> –und/oder Deponiezone</w:t>
    </w:r>
  </w:p>
  <w:p w14:paraId="00A2BE7C" w14:textId="4DBFAA58" w:rsidR="00C72F63" w:rsidRPr="00042949" w:rsidRDefault="00C72F63">
    <w:pPr>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1387174" w:rsidR="00FC0003" w:rsidRDefault="00A276CC">
    <w:pPr>
      <w:pStyle w:val="En-tte"/>
    </w:pPr>
    <w:r>
      <w:rPr>
        <w:noProof/>
      </w:rPr>
      <w:pict w14:anchorId="2D9C5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579674" o:spid="_x0000_s5325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3F74D5F"/>
    <w:multiLevelType w:val="hybridMultilevel"/>
    <w:tmpl w:val="BABC69F8"/>
    <w:lvl w:ilvl="0" w:tplc="E7F40088">
      <w:numFmt w:val="bullet"/>
      <w:lvlText w:val=""/>
      <w:lvlJc w:val="left"/>
      <w:pPr>
        <w:ind w:left="1065" w:hanging="705"/>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518214B"/>
    <w:multiLevelType w:val="hybridMultilevel"/>
    <w:tmpl w:val="D562BE2E"/>
    <w:lvl w:ilvl="0" w:tplc="876474A0">
      <w:start w:val="1"/>
      <w:numFmt w:val="bullet"/>
      <w:lvlText w:val="›"/>
      <w:lvlJc w:val="left"/>
      <w:pPr>
        <w:ind w:left="1060" w:hanging="360"/>
      </w:pPr>
      <w:rPr>
        <w:rFonts w:ascii="HelveticaNeue ThinCond" w:hAnsi="HelveticaNeue ThinCond"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3" w15:restartNumberingAfterBreak="0">
    <w:nsid w:val="079E55DE"/>
    <w:multiLevelType w:val="hybridMultilevel"/>
    <w:tmpl w:val="BBD8EF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8486E21"/>
    <w:multiLevelType w:val="hybridMultilevel"/>
    <w:tmpl w:val="23FE2156"/>
    <w:lvl w:ilvl="0" w:tplc="60309A4E">
      <w:start w:val="1"/>
      <w:numFmt w:val="lowerLetter"/>
      <w:lvlText w:val="%1."/>
      <w:lvlJc w:val="left"/>
      <w:pPr>
        <w:ind w:left="700" w:hanging="360"/>
      </w:pPr>
      <w:rPr>
        <w:rFonts w:hint="default"/>
      </w:rPr>
    </w:lvl>
    <w:lvl w:ilvl="1" w:tplc="100C0019">
      <w:start w:val="1"/>
      <w:numFmt w:val="lowerLetter"/>
      <w:lvlText w:val="%2."/>
      <w:lvlJc w:val="left"/>
      <w:pPr>
        <w:ind w:left="1420" w:hanging="360"/>
      </w:pPr>
    </w:lvl>
    <w:lvl w:ilvl="2" w:tplc="100C001B" w:tentative="1">
      <w:start w:val="1"/>
      <w:numFmt w:val="lowerRoman"/>
      <w:lvlText w:val="%3."/>
      <w:lvlJc w:val="right"/>
      <w:pPr>
        <w:ind w:left="2140" w:hanging="180"/>
      </w:pPr>
    </w:lvl>
    <w:lvl w:ilvl="3" w:tplc="100C000F" w:tentative="1">
      <w:start w:val="1"/>
      <w:numFmt w:val="decimal"/>
      <w:lvlText w:val="%4."/>
      <w:lvlJc w:val="left"/>
      <w:pPr>
        <w:ind w:left="2860" w:hanging="360"/>
      </w:pPr>
    </w:lvl>
    <w:lvl w:ilvl="4" w:tplc="100C0019" w:tentative="1">
      <w:start w:val="1"/>
      <w:numFmt w:val="lowerLetter"/>
      <w:lvlText w:val="%5."/>
      <w:lvlJc w:val="left"/>
      <w:pPr>
        <w:ind w:left="3580" w:hanging="360"/>
      </w:pPr>
    </w:lvl>
    <w:lvl w:ilvl="5" w:tplc="100C001B" w:tentative="1">
      <w:start w:val="1"/>
      <w:numFmt w:val="lowerRoman"/>
      <w:lvlText w:val="%6."/>
      <w:lvlJc w:val="right"/>
      <w:pPr>
        <w:ind w:left="4300" w:hanging="180"/>
      </w:pPr>
    </w:lvl>
    <w:lvl w:ilvl="6" w:tplc="100C000F" w:tentative="1">
      <w:start w:val="1"/>
      <w:numFmt w:val="decimal"/>
      <w:lvlText w:val="%7."/>
      <w:lvlJc w:val="left"/>
      <w:pPr>
        <w:ind w:left="5020" w:hanging="360"/>
      </w:pPr>
    </w:lvl>
    <w:lvl w:ilvl="7" w:tplc="100C0019" w:tentative="1">
      <w:start w:val="1"/>
      <w:numFmt w:val="lowerLetter"/>
      <w:lvlText w:val="%8."/>
      <w:lvlJc w:val="left"/>
      <w:pPr>
        <w:ind w:left="5740" w:hanging="360"/>
      </w:pPr>
    </w:lvl>
    <w:lvl w:ilvl="8" w:tplc="100C001B" w:tentative="1">
      <w:start w:val="1"/>
      <w:numFmt w:val="lowerRoman"/>
      <w:lvlText w:val="%9."/>
      <w:lvlJc w:val="right"/>
      <w:pPr>
        <w:ind w:left="6460" w:hanging="180"/>
      </w:pPr>
    </w:lvl>
  </w:abstractNum>
  <w:abstractNum w:abstractNumId="5" w15:restartNumberingAfterBreak="0">
    <w:nsid w:val="0A202418"/>
    <w:multiLevelType w:val="hybridMultilevel"/>
    <w:tmpl w:val="A93267DC"/>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880DED"/>
    <w:multiLevelType w:val="hybridMultilevel"/>
    <w:tmpl w:val="E2264D82"/>
    <w:lvl w:ilvl="0" w:tplc="B9F6B0CA">
      <w:start w:val="1"/>
      <w:numFmt w:val="bullet"/>
      <w:lvlText w:val=""/>
      <w:lvlJc w:val="left"/>
      <w:pPr>
        <w:ind w:left="1065" w:hanging="705"/>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1B7551F"/>
    <w:multiLevelType w:val="hybridMultilevel"/>
    <w:tmpl w:val="A2DE9F12"/>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2F902EC"/>
    <w:multiLevelType w:val="hybridMultilevel"/>
    <w:tmpl w:val="92C89D96"/>
    <w:lvl w:ilvl="0" w:tplc="4280A410">
      <w:numFmt w:val="bullet"/>
      <w:lvlText w:val=""/>
      <w:lvlJc w:val="left"/>
      <w:pPr>
        <w:ind w:left="1065" w:hanging="705"/>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E2413D"/>
    <w:multiLevelType w:val="hybridMultilevel"/>
    <w:tmpl w:val="95A68502"/>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26700ED"/>
    <w:multiLevelType w:val="hybridMultilevel"/>
    <w:tmpl w:val="78D05D0E"/>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13" w15:restartNumberingAfterBreak="0">
    <w:nsid w:val="2BE51DEA"/>
    <w:multiLevelType w:val="hybridMultilevel"/>
    <w:tmpl w:val="A72E299C"/>
    <w:lvl w:ilvl="0" w:tplc="70B0AF96">
      <w:numFmt w:val="bullet"/>
      <w:lvlText w:val=""/>
      <w:lvlJc w:val="left"/>
      <w:pPr>
        <w:ind w:left="1065" w:hanging="705"/>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C502525"/>
    <w:multiLevelType w:val="hybridMultilevel"/>
    <w:tmpl w:val="8FCAD5B4"/>
    <w:lvl w:ilvl="0" w:tplc="876474A0">
      <w:start w:val="1"/>
      <w:numFmt w:val="bullet"/>
      <w:lvlText w:val="›"/>
      <w:lvlJc w:val="left"/>
      <w:pPr>
        <w:ind w:left="1420" w:hanging="360"/>
      </w:pPr>
      <w:rPr>
        <w:rFonts w:ascii="HelveticaNeue ThinCond" w:hAnsi="HelveticaNeue ThinCond" w:hint="default"/>
      </w:rPr>
    </w:lvl>
    <w:lvl w:ilvl="1" w:tplc="100C0003" w:tentative="1">
      <w:start w:val="1"/>
      <w:numFmt w:val="bullet"/>
      <w:lvlText w:val="o"/>
      <w:lvlJc w:val="left"/>
      <w:pPr>
        <w:ind w:left="2140" w:hanging="360"/>
      </w:pPr>
      <w:rPr>
        <w:rFonts w:ascii="Courier New" w:hAnsi="Courier New" w:cs="Courier New" w:hint="default"/>
      </w:rPr>
    </w:lvl>
    <w:lvl w:ilvl="2" w:tplc="100C0005" w:tentative="1">
      <w:start w:val="1"/>
      <w:numFmt w:val="bullet"/>
      <w:lvlText w:val=""/>
      <w:lvlJc w:val="left"/>
      <w:pPr>
        <w:ind w:left="2860" w:hanging="360"/>
      </w:pPr>
      <w:rPr>
        <w:rFonts w:ascii="Wingdings" w:hAnsi="Wingdings" w:hint="default"/>
      </w:rPr>
    </w:lvl>
    <w:lvl w:ilvl="3" w:tplc="100C0001" w:tentative="1">
      <w:start w:val="1"/>
      <w:numFmt w:val="bullet"/>
      <w:lvlText w:val=""/>
      <w:lvlJc w:val="left"/>
      <w:pPr>
        <w:ind w:left="3580" w:hanging="360"/>
      </w:pPr>
      <w:rPr>
        <w:rFonts w:ascii="Symbol" w:hAnsi="Symbol" w:hint="default"/>
      </w:rPr>
    </w:lvl>
    <w:lvl w:ilvl="4" w:tplc="100C0003" w:tentative="1">
      <w:start w:val="1"/>
      <w:numFmt w:val="bullet"/>
      <w:lvlText w:val="o"/>
      <w:lvlJc w:val="left"/>
      <w:pPr>
        <w:ind w:left="4300" w:hanging="360"/>
      </w:pPr>
      <w:rPr>
        <w:rFonts w:ascii="Courier New" w:hAnsi="Courier New" w:cs="Courier New" w:hint="default"/>
      </w:rPr>
    </w:lvl>
    <w:lvl w:ilvl="5" w:tplc="100C0005" w:tentative="1">
      <w:start w:val="1"/>
      <w:numFmt w:val="bullet"/>
      <w:lvlText w:val=""/>
      <w:lvlJc w:val="left"/>
      <w:pPr>
        <w:ind w:left="5020" w:hanging="360"/>
      </w:pPr>
      <w:rPr>
        <w:rFonts w:ascii="Wingdings" w:hAnsi="Wingdings" w:hint="default"/>
      </w:rPr>
    </w:lvl>
    <w:lvl w:ilvl="6" w:tplc="100C0001" w:tentative="1">
      <w:start w:val="1"/>
      <w:numFmt w:val="bullet"/>
      <w:lvlText w:val=""/>
      <w:lvlJc w:val="left"/>
      <w:pPr>
        <w:ind w:left="5740" w:hanging="360"/>
      </w:pPr>
      <w:rPr>
        <w:rFonts w:ascii="Symbol" w:hAnsi="Symbol" w:hint="default"/>
      </w:rPr>
    </w:lvl>
    <w:lvl w:ilvl="7" w:tplc="100C0003" w:tentative="1">
      <w:start w:val="1"/>
      <w:numFmt w:val="bullet"/>
      <w:lvlText w:val="o"/>
      <w:lvlJc w:val="left"/>
      <w:pPr>
        <w:ind w:left="6460" w:hanging="360"/>
      </w:pPr>
      <w:rPr>
        <w:rFonts w:ascii="Courier New" w:hAnsi="Courier New" w:cs="Courier New" w:hint="default"/>
      </w:rPr>
    </w:lvl>
    <w:lvl w:ilvl="8" w:tplc="100C0005" w:tentative="1">
      <w:start w:val="1"/>
      <w:numFmt w:val="bullet"/>
      <w:lvlText w:val=""/>
      <w:lvlJc w:val="left"/>
      <w:pPr>
        <w:ind w:left="7180" w:hanging="360"/>
      </w:pPr>
      <w:rPr>
        <w:rFonts w:ascii="Wingdings" w:hAnsi="Wingdings" w:hint="default"/>
      </w:rPr>
    </w:lvl>
  </w:abstractNum>
  <w:abstractNum w:abstractNumId="1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19424F"/>
    <w:multiLevelType w:val="hybridMultilevel"/>
    <w:tmpl w:val="1CD8F594"/>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3412647"/>
    <w:multiLevelType w:val="hybridMultilevel"/>
    <w:tmpl w:val="3A4CCB96"/>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75750F"/>
    <w:multiLevelType w:val="hybridMultilevel"/>
    <w:tmpl w:val="2020BA1E"/>
    <w:lvl w:ilvl="0" w:tplc="876474A0">
      <w:start w:val="1"/>
      <w:numFmt w:val="bullet"/>
      <w:lvlText w:val="›"/>
      <w:lvlJc w:val="left"/>
      <w:pPr>
        <w:ind w:left="1065" w:hanging="705"/>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B2C66AB"/>
    <w:multiLevelType w:val="hybridMultilevel"/>
    <w:tmpl w:val="F4645E74"/>
    <w:lvl w:ilvl="0" w:tplc="100C000F">
      <w:start w:val="1"/>
      <w:numFmt w:val="decimal"/>
      <w:lvlText w:val="%1."/>
      <w:lvlJc w:val="left"/>
      <w:pPr>
        <w:ind w:left="1065" w:hanging="705"/>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CA54E9D"/>
    <w:multiLevelType w:val="hybridMultilevel"/>
    <w:tmpl w:val="4DC6FD9E"/>
    <w:lvl w:ilvl="0" w:tplc="EBF84EA4">
      <w:numFmt w:val="bullet"/>
      <w:lvlText w:val=""/>
      <w:lvlJc w:val="left"/>
      <w:pPr>
        <w:ind w:left="1065" w:hanging="705"/>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73C21B4E"/>
    <w:multiLevelType w:val="hybridMultilevel"/>
    <w:tmpl w:val="8CC2550E"/>
    <w:lvl w:ilvl="0" w:tplc="E33856F0">
      <w:start w:val="3"/>
      <w:numFmt w:val="bullet"/>
      <w:lvlText w:val="-"/>
      <w:lvlJc w:val="left"/>
      <w:pPr>
        <w:ind w:left="1060" w:hanging="360"/>
      </w:pPr>
      <w:rPr>
        <w:rFonts w:ascii="Helvetica 45 Light" w:eastAsia="Times New Roman" w:hAnsi="Helvetica 45 Light" w:cs="Times New Roman"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23" w15:restartNumberingAfterBreak="0">
    <w:nsid w:val="797A0495"/>
    <w:multiLevelType w:val="hybridMultilevel"/>
    <w:tmpl w:val="13C48A46"/>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FC27EFA"/>
    <w:multiLevelType w:val="hybridMultilevel"/>
    <w:tmpl w:val="105A96D2"/>
    <w:lvl w:ilvl="0" w:tplc="2D6E2DA8">
      <w:start w:val="1"/>
      <w:numFmt w:val="lowerLetter"/>
      <w:lvlText w:val="%1."/>
      <w:lvlJc w:val="left"/>
      <w:pPr>
        <w:ind w:left="700" w:hanging="360"/>
      </w:pPr>
      <w:rPr>
        <w:rFonts w:hint="default"/>
      </w:rPr>
    </w:lvl>
    <w:lvl w:ilvl="1" w:tplc="100C0019" w:tentative="1">
      <w:start w:val="1"/>
      <w:numFmt w:val="lowerLetter"/>
      <w:lvlText w:val="%2."/>
      <w:lvlJc w:val="left"/>
      <w:pPr>
        <w:ind w:left="1420" w:hanging="360"/>
      </w:pPr>
    </w:lvl>
    <w:lvl w:ilvl="2" w:tplc="100C001B" w:tentative="1">
      <w:start w:val="1"/>
      <w:numFmt w:val="lowerRoman"/>
      <w:lvlText w:val="%3."/>
      <w:lvlJc w:val="right"/>
      <w:pPr>
        <w:ind w:left="2140" w:hanging="180"/>
      </w:pPr>
    </w:lvl>
    <w:lvl w:ilvl="3" w:tplc="100C000F" w:tentative="1">
      <w:start w:val="1"/>
      <w:numFmt w:val="decimal"/>
      <w:lvlText w:val="%4."/>
      <w:lvlJc w:val="left"/>
      <w:pPr>
        <w:ind w:left="2860" w:hanging="360"/>
      </w:pPr>
    </w:lvl>
    <w:lvl w:ilvl="4" w:tplc="100C0019" w:tentative="1">
      <w:start w:val="1"/>
      <w:numFmt w:val="lowerLetter"/>
      <w:lvlText w:val="%5."/>
      <w:lvlJc w:val="left"/>
      <w:pPr>
        <w:ind w:left="3580" w:hanging="360"/>
      </w:pPr>
    </w:lvl>
    <w:lvl w:ilvl="5" w:tplc="100C001B" w:tentative="1">
      <w:start w:val="1"/>
      <w:numFmt w:val="lowerRoman"/>
      <w:lvlText w:val="%6."/>
      <w:lvlJc w:val="right"/>
      <w:pPr>
        <w:ind w:left="4300" w:hanging="180"/>
      </w:pPr>
    </w:lvl>
    <w:lvl w:ilvl="6" w:tplc="100C000F" w:tentative="1">
      <w:start w:val="1"/>
      <w:numFmt w:val="decimal"/>
      <w:lvlText w:val="%7."/>
      <w:lvlJc w:val="left"/>
      <w:pPr>
        <w:ind w:left="5020" w:hanging="360"/>
      </w:pPr>
    </w:lvl>
    <w:lvl w:ilvl="7" w:tplc="100C0019" w:tentative="1">
      <w:start w:val="1"/>
      <w:numFmt w:val="lowerLetter"/>
      <w:lvlText w:val="%8."/>
      <w:lvlJc w:val="left"/>
      <w:pPr>
        <w:ind w:left="5740" w:hanging="360"/>
      </w:pPr>
    </w:lvl>
    <w:lvl w:ilvl="8" w:tplc="100C001B" w:tentative="1">
      <w:start w:val="1"/>
      <w:numFmt w:val="lowerRoman"/>
      <w:lvlText w:val="%9."/>
      <w:lvlJc w:val="right"/>
      <w:pPr>
        <w:ind w:left="6460" w:hanging="180"/>
      </w:pPr>
    </w:lvl>
  </w:abstractNum>
  <w:num w:numId="1">
    <w:abstractNumId w:val="9"/>
  </w:num>
  <w:num w:numId="2">
    <w:abstractNumId w:val="21"/>
  </w:num>
  <w:num w:numId="3">
    <w:abstractNumId w:val="10"/>
  </w:num>
  <w:num w:numId="4">
    <w:abstractNumId w:val="24"/>
  </w:num>
  <w:num w:numId="5">
    <w:abstractNumId w:val="0"/>
  </w:num>
  <w:num w:numId="6">
    <w:abstractNumId w:val="12"/>
  </w:num>
  <w:num w:numId="7">
    <w:abstractNumId w:val="24"/>
    <w:lvlOverride w:ilvl="0">
      <w:startOverride w:val="1"/>
    </w:lvlOverride>
  </w:num>
  <w:num w:numId="8">
    <w:abstractNumId w:val="10"/>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0"/>
    <w:lvlOverride w:ilvl="0">
      <w:startOverride w:val="1"/>
    </w:lvlOverride>
  </w:num>
  <w:num w:numId="14">
    <w:abstractNumId w:val="24"/>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10"/>
    <w:lvlOverride w:ilvl="0">
      <w:startOverride w:val="1"/>
    </w:lvlOverride>
  </w:num>
  <w:num w:numId="18">
    <w:abstractNumId w:val="24"/>
    <w:lvlOverride w:ilvl="0">
      <w:startOverride w:val="1"/>
    </w:lvlOverride>
  </w:num>
  <w:num w:numId="19">
    <w:abstractNumId w:val="0"/>
    <w:lvlOverride w:ilvl="0">
      <w:startOverride w:val="1"/>
    </w:lvlOverride>
  </w:num>
  <w:num w:numId="20">
    <w:abstractNumId w:val="10"/>
  </w:num>
  <w:num w:numId="21">
    <w:abstractNumId w:val="1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24"/>
    <w:lvlOverride w:ilvl="0">
      <w:startOverride w:val="1"/>
    </w:lvlOverride>
  </w:num>
  <w:num w:numId="25">
    <w:abstractNumId w:val="10"/>
    <w:lvlOverride w:ilvl="0">
      <w:startOverride w:val="1"/>
    </w:lvlOverride>
  </w:num>
  <w:num w:numId="26">
    <w:abstractNumId w:val="15"/>
  </w:num>
  <w:num w:numId="27">
    <w:abstractNumId w:val="3"/>
  </w:num>
  <w:num w:numId="28">
    <w:abstractNumId w:val="13"/>
  </w:num>
  <w:num w:numId="29">
    <w:abstractNumId w:val="19"/>
  </w:num>
  <w:num w:numId="30">
    <w:abstractNumId w:val="6"/>
  </w:num>
  <w:num w:numId="31">
    <w:abstractNumId w:val="7"/>
  </w:num>
  <w:num w:numId="32">
    <w:abstractNumId w:val="20"/>
  </w:num>
  <w:num w:numId="33">
    <w:abstractNumId w:val="16"/>
  </w:num>
  <w:num w:numId="34">
    <w:abstractNumId w:val="1"/>
  </w:num>
  <w:num w:numId="35">
    <w:abstractNumId w:val="17"/>
  </w:num>
  <w:num w:numId="36">
    <w:abstractNumId w:val="8"/>
  </w:num>
  <w:num w:numId="37">
    <w:abstractNumId w:val="25"/>
  </w:num>
  <w:num w:numId="38">
    <w:abstractNumId w:val="4"/>
  </w:num>
  <w:num w:numId="39">
    <w:abstractNumId w:val="22"/>
  </w:num>
  <w:num w:numId="40">
    <w:abstractNumId w:val="10"/>
    <w:lvlOverride w:ilvl="0">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
  </w:num>
  <w:num w:numId="44">
    <w:abstractNumId w:val="14"/>
  </w:num>
  <w:num w:numId="45">
    <w:abstractNumId w:val="5"/>
  </w:num>
  <w:num w:numId="46">
    <w:abstractNumId w:val="11"/>
  </w:num>
  <w:num w:numId="4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55"/>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949"/>
    <w:rsid w:val="00042D90"/>
    <w:rsid w:val="00066C4D"/>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44C"/>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5E49"/>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20D9"/>
    <w:rsid w:val="00246339"/>
    <w:rsid w:val="002506BF"/>
    <w:rsid w:val="00250CA3"/>
    <w:rsid w:val="00252B32"/>
    <w:rsid w:val="00253C09"/>
    <w:rsid w:val="00253FF6"/>
    <w:rsid w:val="00254BAB"/>
    <w:rsid w:val="00256FFC"/>
    <w:rsid w:val="00257D9E"/>
    <w:rsid w:val="00257F2A"/>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5A2F"/>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1CDA"/>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22EA"/>
    <w:rsid w:val="004C51EC"/>
    <w:rsid w:val="004C78CD"/>
    <w:rsid w:val="004D0F0C"/>
    <w:rsid w:val="004D4156"/>
    <w:rsid w:val="004E1F2A"/>
    <w:rsid w:val="004E2442"/>
    <w:rsid w:val="004E2B8F"/>
    <w:rsid w:val="004E471E"/>
    <w:rsid w:val="004E55D9"/>
    <w:rsid w:val="004F55E3"/>
    <w:rsid w:val="004F5D02"/>
    <w:rsid w:val="00513D7A"/>
    <w:rsid w:val="005156E9"/>
    <w:rsid w:val="00515772"/>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57652"/>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1400"/>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58B"/>
    <w:rsid w:val="00836EAE"/>
    <w:rsid w:val="008375FA"/>
    <w:rsid w:val="0084211D"/>
    <w:rsid w:val="008507EC"/>
    <w:rsid w:val="00851A05"/>
    <w:rsid w:val="00854872"/>
    <w:rsid w:val="00855C3D"/>
    <w:rsid w:val="00857893"/>
    <w:rsid w:val="00863086"/>
    <w:rsid w:val="0086423D"/>
    <w:rsid w:val="00865919"/>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97CF7"/>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6C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4380"/>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7BB"/>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C5700"/>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3790"/>
    <w:rsid w:val="00C570EC"/>
    <w:rsid w:val="00C61BF6"/>
    <w:rsid w:val="00C61DD7"/>
    <w:rsid w:val="00C64454"/>
    <w:rsid w:val="00C70BA1"/>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6429"/>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BC5700"/>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6400">
      <w:bodyDiv w:val="1"/>
      <w:marLeft w:val="0"/>
      <w:marRight w:val="0"/>
      <w:marTop w:val="0"/>
      <w:marBottom w:val="0"/>
      <w:divBdr>
        <w:top w:val="none" w:sz="0" w:space="0" w:color="auto"/>
        <w:left w:val="none" w:sz="0" w:space="0" w:color="auto"/>
        <w:bottom w:val="none" w:sz="0" w:space="0" w:color="auto"/>
        <w:right w:val="none" w:sz="0" w:space="0" w:color="auto"/>
      </w:divBdr>
    </w:div>
    <w:div w:id="65306915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E52F-8E46-4097-BBA2-6FE5C30D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12854</Characters>
  <Application>Microsoft Office Word</Application>
  <DocSecurity>0</DocSecurity>
  <Lines>107</Lines>
  <Paragraphs>29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20</cp:revision>
  <cp:lastPrinted>2020-03-10T15:02:00Z</cp:lastPrinted>
  <dcterms:created xsi:type="dcterms:W3CDTF">2021-08-24T15:44:00Z</dcterms:created>
  <dcterms:modified xsi:type="dcterms:W3CDTF">2024-03-18T10:05:00Z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