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5B09CD8A" w:rsidR="00D73057" w:rsidRPr="00ED7241" w:rsidRDefault="00ED7241" w:rsidP="00CB592D">
      <w:pPr>
        <w:pStyle w:val="couverturetypedocument"/>
        <w:spacing w:line="276" w:lineRule="auto"/>
        <w:rPr>
          <w:sz w:val="30"/>
          <w:szCs w:val="30"/>
          <w:lang w:val="de-CH"/>
        </w:rPr>
      </w:pPr>
      <w:r w:rsidRPr="00ED7241">
        <w:rPr>
          <w:sz w:val="30"/>
          <w:szCs w:val="30"/>
          <w:lang w:val="de-CH"/>
        </w:rPr>
        <w:t>Musterartikel</w:t>
      </w:r>
    </w:p>
    <w:p w14:paraId="181EF64B" w14:textId="2679EB9B" w:rsidR="00E775C1" w:rsidRPr="00ED7241" w:rsidRDefault="00ED7241" w:rsidP="00CB592D">
      <w:pPr>
        <w:pStyle w:val="couverturetitre"/>
        <w:spacing w:line="276" w:lineRule="auto"/>
        <w:rPr>
          <w:sz w:val="36"/>
          <w:szCs w:val="36"/>
          <w:lang w:val="de-CH"/>
        </w:rPr>
      </w:pPr>
      <w:proofErr w:type="spellStart"/>
      <w:r w:rsidRPr="00ED7241">
        <w:rPr>
          <w:sz w:val="36"/>
          <w:szCs w:val="36"/>
          <w:lang w:val="de-CH"/>
        </w:rPr>
        <w:t>Golfzone</w:t>
      </w:r>
      <w:proofErr w:type="spellEnd"/>
    </w:p>
    <w:p w14:paraId="19473D74" w14:textId="2B0CFAF7" w:rsidR="00ED027C" w:rsidRDefault="00ED027C" w:rsidP="00CB592D">
      <w:pPr>
        <w:pStyle w:val="couverturesous-titre"/>
        <w:spacing w:line="276" w:lineRule="auto"/>
        <w:rPr>
          <w:rFonts w:ascii="Helvetica 45 Light" w:hAnsi="Helvetica 45 Light"/>
          <w:lang w:val="de-CH"/>
        </w:rPr>
      </w:pPr>
      <w:r w:rsidRPr="00E14CAC">
        <w:rPr>
          <w:rFonts w:ascii="Helvetica 45 Light" w:hAnsi="Helvetica 45 Light"/>
          <w:lang w:val="de-CH"/>
        </w:rPr>
        <w:t>August 2021 (</w:t>
      </w:r>
      <w:r w:rsidR="002661D4" w:rsidRPr="00E14CAC">
        <w:rPr>
          <w:rFonts w:ascii="Helvetica 45 Light" w:hAnsi="Helvetica 45 Light"/>
          <w:lang w:val="de-CH"/>
        </w:rPr>
        <w:t>V</w:t>
      </w:r>
      <w:r w:rsidRPr="00E14CAC">
        <w:rPr>
          <w:rFonts w:ascii="Helvetica 45 Light" w:hAnsi="Helvetica 45 Light"/>
          <w:lang w:val="de-CH"/>
        </w:rPr>
        <w:t>ersion 1.0)</w:t>
      </w:r>
    </w:p>
    <w:p w14:paraId="4B72A58C" w14:textId="2513DB48" w:rsidR="00633D3A" w:rsidRPr="00ED7241" w:rsidRDefault="00633D3A" w:rsidP="00633D3A">
      <w:pPr>
        <w:pStyle w:val="ACRfrences"/>
        <w:spacing w:after="120"/>
        <w:ind w:left="-1418"/>
        <w:rPr>
          <w:lang w:val="de-CH"/>
        </w:rPr>
      </w:pPr>
    </w:p>
    <w:p w14:paraId="7FE84369" w14:textId="0AA1D8BF" w:rsidR="00C30BBB" w:rsidRPr="00ED7241" w:rsidRDefault="00ED7241" w:rsidP="00C61DD7">
      <w:pPr>
        <w:spacing w:before="120" w:after="120" w:line="252" w:lineRule="auto"/>
        <w:jc w:val="both"/>
        <w:rPr>
          <w:rFonts w:ascii="Helvetica 55 Roman" w:hAnsi="Helvetica 55 Roman" w:cs="Arial"/>
          <w:b/>
          <w:sz w:val="21"/>
          <w:szCs w:val="21"/>
          <w:lang w:val="de-CH"/>
        </w:rPr>
      </w:pPr>
      <w:r w:rsidRPr="00ED7241">
        <w:rPr>
          <w:rFonts w:ascii="Helvetica 55 Roman" w:hAnsi="Helvetica 55 Roman" w:cs="Arial"/>
          <w:b/>
          <w:sz w:val="21"/>
          <w:szCs w:val="21"/>
          <w:lang w:val="de-CH"/>
        </w:rPr>
        <w:t>Kontext und Zweck</w:t>
      </w:r>
    </w:p>
    <w:p w14:paraId="3C69585D" w14:textId="77777777" w:rsidR="001D26A3" w:rsidRPr="009F373B" w:rsidRDefault="001D26A3" w:rsidP="001D26A3">
      <w:pPr>
        <w:jc w:val="both"/>
        <w:rPr>
          <w:rFonts w:ascii="Helvetica 45 Light" w:hAnsi="Helvetica 45 Light" w:cs="Arial"/>
          <w:sz w:val="19"/>
          <w:szCs w:val="19"/>
          <w:lang w:val="de-DE"/>
        </w:rPr>
      </w:pPr>
      <w:r w:rsidRPr="009F373B">
        <w:rPr>
          <w:rFonts w:ascii="Helvetica 45 Light" w:hAnsi="Helvetica 45 Light" w:cs="Arial"/>
          <w:sz w:val="19"/>
          <w:szCs w:val="19"/>
          <w:lang w:val="de-CH"/>
        </w:rPr>
        <w:t>Die Golfanlagen werden im Koordinationsblatt B.5 «Golfplätze» des kantonalen Richtplans (</w:t>
      </w:r>
      <w:proofErr w:type="spellStart"/>
      <w:r w:rsidRPr="009F373B">
        <w:rPr>
          <w:rFonts w:ascii="Helvetica 45 Light" w:hAnsi="Helvetica 45 Light" w:cs="Arial"/>
          <w:sz w:val="19"/>
          <w:szCs w:val="19"/>
          <w:lang w:val="de-CH"/>
        </w:rPr>
        <w:t>kRP</w:t>
      </w:r>
      <w:proofErr w:type="spellEnd"/>
      <w:r w:rsidRPr="009F373B">
        <w:rPr>
          <w:rFonts w:ascii="Helvetica 45 Light" w:hAnsi="Helvetica 45 Light" w:cs="Arial"/>
          <w:sz w:val="19"/>
          <w:szCs w:val="19"/>
          <w:lang w:val="de-CH"/>
        </w:rPr>
        <w:t xml:space="preserve">) behandelt. Gemäss den Vorgaben aus dem </w:t>
      </w:r>
      <w:proofErr w:type="spellStart"/>
      <w:r w:rsidRPr="009F373B">
        <w:rPr>
          <w:rFonts w:ascii="Helvetica 45 Light" w:hAnsi="Helvetica 45 Light" w:cs="Arial"/>
          <w:sz w:val="19"/>
          <w:szCs w:val="19"/>
          <w:lang w:val="de-CH"/>
        </w:rPr>
        <w:t>kRP</w:t>
      </w:r>
      <w:proofErr w:type="spellEnd"/>
      <w:r w:rsidRPr="009F373B">
        <w:rPr>
          <w:rFonts w:ascii="Helvetica 45 Light" w:hAnsi="Helvetica 45 Light" w:cs="Arial"/>
          <w:sz w:val="19"/>
          <w:szCs w:val="19"/>
          <w:lang w:val="de-CH"/>
        </w:rPr>
        <w:t xml:space="preserve"> sind für Golfplätze entsprechende Zonen im Zonennutzungsplan (ZNP) auszuscheiden. Dabei handelt es sich um Zonen im Sinne von Artikel 18 RPG und Artikel 25 </w:t>
      </w:r>
      <w:proofErr w:type="spellStart"/>
      <w:r w:rsidRPr="009F373B">
        <w:rPr>
          <w:rFonts w:ascii="Helvetica 45 Light" w:hAnsi="Helvetica 45 Light" w:cs="Arial"/>
          <w:sz w:val="19"/>
          <w:szCs w:val="19"/>
          <w:lang w:val="de-CH"/>
        </w:rPr>
        <w:t>kRPG</w:t>
      </w:r>
      <w:proofErr w:type="spellEnd"/>
      <w:r w:rsidRPr="009F373B">
        <w:rPr>
          <w:rFonts w:ascii="Helvetica 45 Light" w:hAnsi="Helvetica 45 Light" w:cs="Arial"/>
          <w:sz w:val="19"/>
          <w:szCs w:val="19"/>
          <w:lang w:val="de-CH"/>
        </w:rPr>
        <w:t xml:space="preserve">. Für Golfplätze mit 9 Löchern oder mehr ist zudem ein Detailnutzungsplan (DNP) erforderlich. Im DNP werden die verschiedenen Bereiche wie die </w:t>
      </w:r>
      <w:proofErr w:type="spellStart"/>
      <w:r w:rsidRPr="009F373B">
        <w:rPr>
          <w:rFonts w:ascii="Helvetica 45 Light" w:hAnsi="Helvetica 45 Light" w:cs="Arial"/>
          <w:sz w:val="19"/>
          <w:szCs w:val="19"/>
          <w:lang w:val="de-CH"/>
        </w:rPr>
        <w:t>Fairways</w:t>
      </w:r>
      <w:proofErr w:type="spellEnd"/>
      <w:r w:rsidRPr="009F373B">
        <w:rPr>
          <w:rFonts w:ascii="Helvetica 45 Light" w:hAnsi="Helvetica 45 Light" w:cs="Arial"/>
          <w:sz w:val="19"/>
          <w:szCs w:val="19"/>
          <w:lang w:val="de-CH"/>
        </w:rPr>
        <w:t xml:space="preserve">, Greens, </w:t>
      </w:r>
      <w:proofErr w:type="spellStart"/>
      <w:r w:rsidRPr="009F373B">
        <w:rPr>
          <w:rFonts w:ascii="Helvetica 45 Light" w:hAnsi="Helvetica 45 Light" w:cs="Arial"/>
          <w:sz w:val="19"/>
          <w:szCs w:val="19"/>
          <w:lang w:val="de-CH"/>
        </w:rPr>
        <w:t>Roughs</w:t>
      </w:r>
      <w:proofErr w:type="spellEnd"/>
      <w:r w:rsidRPr="009F373B">
        <w:rPr>
          <w:rFonts w:ascii="Helvetica 45 Light" w:hAnsi="Helvetica 45 Light" w:cs="Arial"/>
          <w:sz w:val="19"/>
          <w:szCs w:val="19"/>
          <w:lang w:val="de-CH"/>
        </w:rPr>
        <w:t>, betriebsbedingte Bauten (Restaurant, Depot, Umkleidekabinen …) sowie die Parkierung festgelegt. Der nachfolgende Musterartikel berücksichtigt die Vorgaben aus der kantonalen Richtplanung. Für bereits bestehende Golfplätze ist die Erarbeitung eines DNP nicht erforderlich.</w:t>
      </w:r>
    </w:p>
    <w:p w14:paraId="306FB7CF" w14:textId="77777777" w:rsidR="001D26A3" w:rsidRPr="009F373B" w:rsidRDefault="001D26A3" w:rsidP="001D26A3">
      <w:pPr>
        <w:jc w:val="both"/>
        <w:rPr>
          <w:rFonts w:ascii="Helvetica 45 Light" w:hAnsi="Helvetica 45 Light" w:cs="Arial"/>
          <w:sz w:val="19"/>
          <w:szCs w:val="19"/>
          <w:lang w:val="de-DE"/>
        </w:rPr>
      </w:pPr>
    </w:p>
    <w:p w14:paraId="48EB59BD" w14:textId="77777777" w:rsidR="001D26A3" w:rsidRPr="009F373B" w:rsidRDefault="001D26A3" w:rsidP="001D26A3">
      <w:pPr>
        <w:jc w:val="both"/>
        <w:rPr>
          <w:rFonts w:ascii="Helvetica 45 Light" w:hAnsi="Helvetica 45 Light" w:cs="Arial"/>
          <w:sz w:val="19"/>
          <w:szCs w:val="19"/>
          <w:lang w:val="de-DE"/>
        </w:rPr>
      </w:pPr>
      <w:r w:rsidRPr="009F373B">
        <w:rPr>
          <w:rFonts w:ascii="Helvetica 45 Light" w:hAnsi="Helvetica 45 Light" w:cs="Arial"/>
          <w:sz w:val="19"/>
          <w:szCs w:val="19"/>
          <w:lang w:val="de-DE"/>
        </w:rPr>
        <w:t xml:space="preserve">Golfplätze mit neun oder mehr Löchern haben erhebliche Auswirkungen auf Raum und Umwelt und bedürfen deshalb einer Grundlage im </w:t>
      </w:r>
      <w:proofErr w:type="spellStart"/>
      <w:r w:rsidRPr="009F373B">
        <w:rPr>
          <w:rFonts w:ascii="Helvetica 45 Light" w:hAnsi="Helvetica 45 Light" w:cs="Arial"/>
          <w:sz w:val="19"/>
          <w:szCs w:val="19"/>
          <w:lang w:val="de-DE"/>
        </w:rPr>
        <w:t>kRP</w:t>
      </w:r>
      <w:proofErr w:type="spellEnd"/>
      <w:r w:rsidRPr="009F373B">
        <w:rPr>
          <w:rFonts w:ascii="Helvetica 45 Light" w:hAnsi="Helvetica 45 Light" w:cs="Arial"/>
          <w:sz w:val="19"/>
          <w:szCs w:val="19"/>
          <w:lang w:val="de-DE"/>
        </w:rPr>
        <w:t xml:space="preserve">. Die einzuhaltenden Bedingungen für die Zuweisung eines Golfprojekts in die Kategorie "Festsetzung" des </w:t>
      </w:r>
      <w:proofErr w:type="spellStart"/>
      <w:r w:rsidRPr="009F373B">
        <w:rPr>
          <w:rFonts w:ascii="Helvetica 45 Light" w:hAnsi="Helvetica 45 Light" w:cs="Arial"/>
          <w:sz w:val="19"/>
          <w:szCs w:val="19"/>
          <w:lang w:val="de-DE"/>
        </w:rPr>
        <w:t>kRP</w:t>
      </w:r>
      <w:proofErr w:type="spellEnd"/>
      <w:r w:rsidRPr="009F373B">
        <w:rPr>
          <w:rFonts w:ascii="Helvetica 45 Light" w:hAnsi="Helvetica 45 Light" w:cs="Arial"/>
          <w:sz w:val="19"/>
          <w:szCs w:val="19"/>
          <w:lang w:val="de-DE"/>
        </w:rPr>
        <w:t xml:space="preserve"> sind im Koordinationsblatt B.5 aufgelistet. </w:t>
      </w:r>
      <w:proofErr w:type="spellStart"/>
      <w:r w:rsidRPr="009F373B">
        <w:rPr>
          <w:rFonts w:ascii="Helvetica 45 Light" w:hAnsi="Helvetica 45 Light" w:cs="Arial"/>
          <w:sz w:val="19"/>
          <w:szCs w:val="19"/>
          <w:lang w:val="de-DE"/>
        </w:rPr>
        <w:t>Gemäss</w:t>
      </w:r>
      <w:proofErr w:type="spellEnd"/>
      <w:r w:rsidRPr="009F373B">
        <w:rPr>
          <w:rFonts w:ascii="Helvetica 45 Light" w:hAnsi="Helvetica 45 Light" w:cs="Arial"/>
          <w:sz w:val="19"/>
          <w:szCs w:val="19"/>
          <w:lang w:val="de-DE"/>
        </w:rPr>
        <w:t xml:space="preserve"> der Verordnung über die Umweltverträglichkeitsprüfung (UVPV) ist für Golfplätze mit neun oder mehr Löchern ebenfalls ein Umweltverträglichkeitsbericht zu erstellen.</w:t>
      </w:r>
    </w:p>
    <w:p w14:paraId="07DE83D3" w14:textId="77777777" w:rsidR="001D26A3" w:rsidRPr="009F373B" w:rsidRDefault="001D26A3" w:rsidP="001D26A3">
      <w:pPr>
        <w:jc w:val="both"/>
        <w:rPr>
          <w:rFonts w:ascii="Helvetica 45 Light" w:hAnsi="Helvetica 45 Light" w:cs="Arial"/>
          <w:sz w:val="19"/>
          <w:szCs w:val="19"/>
          <w:lang w:val="de-DE"/>
        </w:rPr>
      </w:pPr>
    </w:p>
    <w:p w14:paraId="7E73F929" w14:textId="77777777" w:rsidR="001D26A3" w:rsidRPr="009F373B" w:rsidRDefault="001D26A3" w:rsidP="001D26A3">
      <w:pPr>
        <w:jc w:val="both"/>
        <w:rPr>
          <w:rFonts w:ascii="Helvetica 45 Light" w:hAnsi="Helvetica 45 Light" w:cs="Arial"/>
          <w:sz w:val="19"/>
          <w:szCs w:val="19"/>
          <w:lang w:val="de-DE"/>
        </w:rPr>
      </w:pPr>
      <w:r w:rsidRPr="009F373B">
        <w:rPr>
          <w:rFonts w:ascii="Helvetica 45 Light" w:hAnsi="Helvetica 45 Light" w:cs="Arial"/>
          <w:sz w:val="19"/>
          <w:szCs w:val="19"/>
          <w:lang w:val="de-DE"/>
        </w:rPr>
        <w:t xml:space="preserve">Werden bei einer Erweiterung oder Neuerstellung eines Golfplatzes schutzwürdige Lebensräume beeinträchtigt, so sind </w:t>
      </w:r>
      <w:proofErr w:type="spellStart"/>
      <w:r w:rsidRPr="009F373B">
        <w:rPr>
          <w:rFonts w:ascii="Helvetica 45 Light" w:hAnsi="Helvetica 45 Light" w:cs="Arial"/>
          <w:sz w:val="19"/>
          <w:szCs w:val="19"/>
          <w:lang w:val="de-DE"/>
        </w:rPr>
        <w:t>gemäss</w:t>
      </w:r>
      <w:proofErr w:type="spellEnd"/>
      <w:r w:rsidRPr="009F373B">
        <w:rPr>
          <w:rFonts w:ascii="Helvetica 45 Light" w:hAnsi="Helvetica 45 Light" w:cs="Arial"/>
          <w:sz w:val="19"/>
          <w:szCs w:val="19"/>
          <w:lang w:val="de-DE"/>
        </w:rPr>
        <w:t xml:space="preserve"> Artikel 18 Absatz 1</w:t>
      </w:r>
      <w:r w:rsidRPr="009F373B">
        <w:rPr>
          <w:rFonts w:ascii="Helvetica 45 Light" w:hAnsi="Helvetica 45 Light" w:cs="Arial"/>
          <w:sz w:val="19"/>
          <w:szCs w:val="19"/>
          <w:vertAlign w:val="superscript"/>
          <w:lang w:val="de-DE"/>
        </w:rPr>
        <w:t xml:space="preserve">ter </w:t>
      </w:r>
      <w:r w:rsidRPr="009F373B">
        <w:rPr>
          <w:rFonts w:ascii="Helvetica 45 Light" w:hAnsi="Helvetica 45 Light" w:cs="Arial"/>
          <w:sz w:val="19"/>
          <w:szCs w:val="19"/>
          <w:lang w:val="de-DE"/>
        </w:rPr>
        <w:t xml:space="preserve">des Bundesgesetzes über den Natur- und Heimatschutz (NHG) </w:t>
      </w:r>
      <w:proofErr w:type="spellStart"/>
      <w:r w:rsidRPr="009F373B">
        <w:rPr>
          <w:rFonts w:ascii="Helvetica 45 Light" w:hAnsi="Helvetica 45 Light" w:cs="Arial"/>
          <w:sz w:val="19"/>
          <w:szCs w:val="19"/>
          <w:lang w:val="de-DE"/>
        </w:rPr>
        <w:t>Massnahmen</w:t>
      </w:r>
      <w:proofErr w:type="spellEnd"/>
      <w:r w:rsidRPr="009F373B">
        <w:rPr>
          <w:rFonts w:ascii="Helvetica 45 Light" w:hAnsi="Helvetica 45 Light" w:cs="Arial"/>
          <w:sz w:val="19"/>
          <w:szCs w:val="19"/>
          <w:lang w:val="de-DE"/>
        </w:rPr>
        <w:t xml:space="preserve"> für deren bestmöglichen Schutz, für Wiederherstellung oder </w:t>
      </w:r>
      <w:proofErr w:type="spellStart"/>
      <w:r w:rsidRPr="009F373B">
        <w:rPr>
          <w:rFonts w:ascii="Helvetica 45 Light" w:hAnsi="Helvetica 45 Light" w:cs="Arial"/>
          <w:sz w:val="19"/>
          <w:szCs w:val="19"/>
          <w:lang w:val="de-DE"/>
        </w:rPr>
        <w:t>ansonst</w:t>
      </w:r>
      <w:proofErr w:type="spellEnd"/>
      <w:r w:rsidRPr="009F373B">
        <w:rPr>
          <w:rFonts w:ascii="Helvetica 45 Light" w:hAnsi="Helvetica 45 Light" w:cs="Arial"/>
          <w:sz w:val="19"/>
          <w:szCs w:val="19"/>
          <w:lang w:val="de-DE"/>
        </w:rPr>
        <w:t xml:space="preserve"> für angemessenen Ersatz zu sorgen. Diese </w:t>
      </w:r>
      <w:proofErr w:type="spellStart"/>
      <w:r w:rsidRPr="009F373B">
        <w:rPr>
          <w:rFonts w:ascii="Helvetica 45 Light" w:hAnsi="Helvetica 45 Light" w:cs="Arial"/>
          <w:sz w:val="19"/>
          <w:szCs w:val="19"/>
          <w:lang w:val="de-DE"/>
        </w:rPr>
        <w:t>Massnahmen</w:t>
      </w:r>
      <w:proofErr w:type="spellEnd"/>
      <w:r w:rsidRPr="009F373B">
        <w:rPr>
          <w:rFonts w:ascii="Helvetica 45 Light" w:hAnsi="Helvetica 45 Light" w:cs="Arial"/>
          <w:sz w:val="19"/>
          <w:szCs w:val="19"/>
          <w:lang w:val="de-DE"/>
        </w:rPr>
        <w:t xml:space="preserve"> sind zu analysieren und in den DNP zu integrieren.</w:t>
      </w:r>
    </w:p>
    <w:p w14:paraId="566EE7F3" w14:textId="606FEE65" w:rsidR="00316F9B" w:rsidRPr="001D26A3" w:rsidRDefault="00316F9B" w:rsidP="00C61DD7">
      <w:pPr>
        <w:spacing w:line="252" w:lineRule="auto"/>
        <w:jc w:val="both"/>
        <w:rPr>
          <w:rFonts w:ascii="Helvetica 45 Light" w:eastAsiaTheme="minorHAnsi" w:hAnsi="Helvetica 45 Light" w:cs="Arial"/>
          <w:sz w:val="19"/>
          <w:szCs w:val="19"/>
          <w:lang w:val="de-DE"/>
        </w:rPr>
      </w:pPr>
    </w:p>
    <w:p w14:paraId="7FBF3E0D" w14:textId="10F153B0" w:rsidR="00FD2973" w:rsidRPr="001D26A3" w:rsidRDefault="00FD2973" w:rsidP="00FD2973">
      <w:pPr>
        <w:spacing w:line="252" w:lineRule="auto"/>
        <w:ind w:firstLine="360"/>
        <w:jc w:val="both"/>
        <w:rPr>
          <w:rFonts w:ascii="Helvetica 45 Light" w:eastAsiaTheme="minorHAnsi" w:hAnsi="Helvetica 45 Light" w:cs="Arial"/>
          <w:sz w:val="19"/>
          <w:szCs w:val="19"/>
          <w:lang w:val="de-CH"/>
        </w:rPr>
      </w:pPr>
    </w:p>
    <w:p w14:paraId="152449C7" w14:textId="2C2F0BAB"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23DF77B0" w14:textId="0E7D2757"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725AF5A4" w14:textId="44D3DAB7"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0E7A75A0" w14:textId="0AFF381F"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7C18AB30" w14:textId="596C5DE7"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2D5B3E5C" w14:textId="1779039A"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188BF640" w14:textId="4C72BDC8"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68E774E6" w14:textId="46858DD0"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0C9E3A0F" w14:textId="2D260E98"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280A9917" w14:textId="7BE37E58" w:rsidR="003E2B2B" w:rsidRDefault="003E2B2B" w:rsidP="00FD2973">
      <w:pPr>
        <w:spacing w:line="252" w:lineRule="auto"/>
        <w:ind w:firstLine="360"/>
        <w:jc w:val="both"/>
        <w:rPr>
          <w:rFonts w:ascii="Helvetica 45 Light" w:eastAsiaTheme="minorHAnsi" w:hAnsi="Helvetica 45 Light" w:cs="Arial"/>
          <w:sz w:val="19"/>
          <w:szCs w:val="19"/>
          <w:lang w:val="de-CH"/>
        </w:rPr>
      </w:pPr>
    </w:p>
    <w:p w14:paraId="2C067C45" w14:textId="29404D01" w:rsidR="00966157" w:rsidRPr="001D26A3" w:rsidRDefault="00966157" w:rsidP="00FD2973">
      <w:pPr>
        <w:spacing w:line="252" w:lineRule="auto"/>
        <w:ind w:firstLine="360"/>
        <w:jc w:val="both"/>
        <w:rPr>
          <w:rFonts w:ascii="Helvetica 45 Light" w:eastAsiaTheme="minorHAnsi" w:hAnsi="Helvetica 45 Light" w:cs="Arial"/>
          <w:sz w:val="19"/>
          <w:szCs w:val="19"/>
          <w:lang w:val="de-CH"/>
        </w:rPr>
      </w:pPr>
    </w:p>
    <w:p w14:paraId="408FE663" w14:textId="05970B4A"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0E98CDEF" w14:textId="1720F835"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66DECD70" w14:textId="7F584A42"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7925C906" w14:textId="399DDF8B"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7895B4C7" w14:textId="22453BF8"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551A4E5E" w14:textId="4C08BFD0"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06B3766B" w14:textId="2DD290E8"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020DEA4E" w14:textId="778A3DCC"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49DFA040" w14:textId="77777777" w:rsidR="00966157" w:rsidRPr="001D26A3" w:rsidRDefault="00966157" w:rsidP="00FD2973">
      <w:pPr>
        <w:spacing w:line="252" w:lineRule="auto"/>
        <w:ind w:firstLine="360"/>
        <w:jc w:val="both"/>
        <w:rPr>
          <w:rFonts w:ascii="Helvetica 45 Light" w:eastAsiaTheme="minorHAnsi" w:hAnsi="Helvetica 45 Light" w:cs="Arial"/>
          <w:sz w:val="19"/>
          <w:szCs w:val="19"/>
          <w:lang w:val="de-CH"/>
        </w:rPr>
      </w:pPr>
    </w:p>
    <w:p w14:paraId="4F7594D3" w14:textId="6AA146DA"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482816ED" w14:textId="77777777" w:rsidR="003E2B2B" w:rsidRPr="001D26A3" w:rsidRDefault="003E2B2B" w:rsidP="00FD2973">
      <w:pPr>
        <w:spacing w:line="252" w:lineRule="auto"/>
        <w:ind w:firstLine="360"/>
        <w:jc w:val="both"/>
        <w:rPr>
          <w:rFonts w:ascii="Helvetica 45 Light" w:eastAsiaTheme="minorHAnsi" w:hAnsi="Helvetica 45 Light" w:cs="Arial"/>
          <w:sz w:val="19"/>
          <w:szCs w:val="19"/>
          <w:lang w:val="de-CH"/>
        </w:rPr>
      </w:pPr>
    </w:p>
    <w:p w14:paraId="5DA20CC6" w14:textId="77777777" w:rsidR="001D26A3" w:rsidRPr="001D26A3" w:rsidRDefault="001D26A3" w:rsidP="001D26A3">
      <w:pPr>
        <w:rPr>
          <w:rFonts w:ascii="Helvetica 55 Roman" w:eastAsiaTheme="minorHAnsi" w:hAnsi="Helvetica 55 Roman" w:cs="Arial"/>
          <w:b/>
          <w:sz w:val="21"/>
          <w:szCs w:val="21"/>
          <w:lang w:val="de-CH"/>
        </w:rPr>
      </w:pPr>
      <w:r w:rsidRPr="001D26A3">
        <w:rPr>
          <w:rFonts w:ascii="Helvetica 55 Roman" w:eastAsiaTheme="minorHAnsi" w:hAnsi="Helvetica 55 Roman" w:cs="Arial"/>
          <w:b/>
          <w:sz w:val="21"/>
          <w:szCs w:val="21"/>
          <w:lang w:val="de-CH"/>
        </w:rPr>
        <w:lastRenderedPageBreak/>
        <w:t xml:space="preserve">Vorschlag für einen Musterartikel (Aufbau) im BZR </w:t>
      </w:r>
    </w:p>
    <w:p w14:paraId="77D399DF" w14:textId="4EB4B403" w:rsidR="00966157" w:rsidRPr="004142C8" w:rsidRDefault="001D26A3" w:rsidP="001D26A3">
      <w:pPr>
        <w:rPr>
          <w:rFonts w:ascii="Helvetica 45 Light" w:hAnsi="Helvetica 45 Light" w:cs="Arial"/>
          <w:i/>
          <w:sz w:val="19"/>
          <w:szCs w:val="19"/>
          <w:lang w:val="de-CH"/>
        </w:rPr>
      </w:pPr>
      <w:r w:rsidRPr="004142C8">
        <w:rPr>
          <w:rFonts w:ascii="Helvetica 45 Light" w:eastAsiaTheme="minorHAnsi" w:hAnsi="Helvetica 45 Light" w:cs="Arial"/>
          <w:i/>
          <w:sz w:val="19"/>
          <w:szCs w:val="19"/>
          <w:lang w:val="de-CH"/>
        </w:rPr>
        <w:t>(</w:t>
      </w:r>
      <w:r w:rsidR="004142C8" w:rsidRPr="004142C8">
        <w:rPr>
          <w:rFonts w:ascii="Helvetica 45 Light" w:eastAsiaTheme="minorHAnsi" w:hAnsi="Helvetica 45 Light" w:cs="Arial"/>
          <w:i/>
          <w:sz w:val="19"/>
          <w:szCs w:val="19"/>
          <w:highlight w:val="green"/>
          <w:lang w:val="de-CH"/>
        </w:rPr>
        <w:t xml:space="preserve">In </w:t>
      </w:r>
      <w:proofErr w:type="gramStart"/>
      <w:r w:rsidR="004142C8" w:rsidRPr="004142C8">
        <w:rPr>
          <w:rFonts w:ascii="Helvetica 45 Light" w:eastAsiaTheme="minorHAnsi" w:hAnsi="Helvetica 45 Light" w:cs="Arial"/>
          <w:i/>
          <w:sz w:val="19"/>
          <w:szCs w:val="19"/>
          <w:highlight w:val="green"/>
          <w:lang w:val="de-CH"/>
        </w:rPr>
        <w:t xml:space="preserve">grün </w:t>
      </w:r>
      <w:r w:rsidRPr="004142C8">
        <w:rPr>
          <w:rFonts w:ascii="Helvetica 45 Light" w:eastAsiaTheme="minorHAnsi" w:hAnsi="Helvetica 45 Light" w:cs="Arial"/>
          <w:i/>
          <w:sz w:val="19"/>
          <w:szCs w:val="19"/>
          <w:lang w:val="de-CH"/>
        </w:rPr>
        <w:t xml:space="preserve"> =</w:t>
      </w:r>
      <w:proofErr w:type="gramEnd"/>
      <w:r w:rsidRPr="004142C8">
        <w:rPr>
          <w:rFonts w:ascii="Helvetica 45 Light" w:eastAsiaTheme="minorHAnsi" w:hAnsi="Helvetica 45 Light" w:cs="Arial"/>
          <w:i/>
          <w:sz w:val="19"/>
          <w:szCs w:val="19"/>
          <w:lang w:val="de-CH"/>
        </w:rPr>
        <w:t xml:space="preserve"> von der Gemeinde anzupassen)</w:t>
      </w:r>
    </w:p>
    <w:p w14:paraId="1DC1545B" w14:textId="77777777" w:rsidR="004142C8" w:rsidRPr="00D95BB2" w:rsidRDefault="004142C8" w:rsidP="009F373B">
      <w:pPr>
        <w:rPr>
          <w:rStyle w:val="Accentuation"/>
          <w:rFonts w:ascii="Helvetica 55 Roman" w:hAnsi="Helvetica 55 Roman"/>
          <w:iCs w:val="0"/>
          <w:lang w:val="de-CH"/>
        </w:rPr>
      </w:pPr>
    </w:p>
    <w:p w14:paraId="61030149" w14:textId="0D3DFA8B"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proofErr w:type="spellStart"/>
      <w:r w:rsidR="000D2A1E">
        <w:t>Golfzone</w:t>
      </w:r>
      <w:proofErr w:type="spellEnd"/>
      <w:r w:rsidR="003E2B2B">
        <w:t xml:space="preserve"> (</w:t>
      </w:r>
      <w:proofErr w:type="spellStart"/>
      <w:r w:rsidR="000D2A1E">
        <w:t>bestehend</w:t>
      </w:r>
      <w:proofErr w:type="spellEnd"/>
      <w:r w:rsidR="003E2B2B">
        <w:t>)</w:t>
      </w:r>
    </w:p>
    <w:p w14:paraId="37FEF79E" w14:textId="773FD2C6" w:rsidR="003E2B2B" w:rsidRPr="009F373B" w:rsidRDefault="000D2A1E" w:rsidP="000D2A1E">
      <w:pPr>
        <w:pStyle w:val="ArticleType1erNiveau"/>
        <w:rPr>
          <w:u w:val="single"/>
        </w:rPr>
      </w:pPr>
      <w:proofErr w:type="spellStart"/>
      <w:r w:rsidRPr="009F373B">
        <w:rPr>
          <w:u w:val="single"/>
        </w:rPr>
        <w:t>Zweck</w:t>
      </w:r>
      <w:proofErr w:type="spellEnd"/>
      <w:r w:rsidRPr="009F373B">
        <w:rPr>
          <w:u w:val="single"/>
        </w:rPr>
        <w:t>:</w:t>
      </w:r>
    </w:p>
    <w:p w14:paraId="4B6E43D0" w14:textId="7C2F2B0F" w:rsidR="003E2B2B" w:rsidRPr="000D2A1E" w:rsidRDefault="000D2A1E" w:rsidP="009F373B">
      <w:pPr>
        <w:pStyle w:val="ArticleType1erNiveau"/>
        <w:numPr>
          <w:ilvl w:val="0"/>
          <w:numId w:val="0"/>
        </w:numPr>
        <w:ind w:left="340"/>
        <w:rPr>
          <w:lang w:val="de-CH"/>
        </w:rPr>
      </w:pPr>
      <w:r w:rsidRPr="000D2A1E">
        <w:rPr>
          <w:lang w:val="de-CH"/>
        </w:rPr>
        <w:t xml:space="preserve">Diese Zone ist für den Golfsport vorgesehen. Sie umfasst die notwendigen Flächen für die Ausübung des Golfsports (Tees, </w:t>
      </w:r>
      <w:proofErr w:type="spellStart"/>
      <w:r w:rsidRPr="000D2A1E">
        <w:rPr>
          <w:lang w:val="de-CH"/>
        </w:rPr>
        <w:t>Fairways</w:t>
      </w:r>
      <w:proofErr w:type="spellEnd"/>
      <w:r w:rsidRPr="000D2A1E">
        <w:rPr>
          <w:lang w:val="de-CH"/>
        </w:rPr>
        <w:t xml:space="preserve">, Greens, </w:t>
      </w:r>
      <w:proofErr w:type="spellStart"/>
      <w:r w:rsidRPr="000D2A1E">
        <w:rPr>
          <w:lang w:val="de-CH"/>
        </w:rPr>
        <w:t>Roughs</w:t>
      </w:r>
      <w:proofErr w:type="spellEnd"/>
      <w:r w:rsidRPr="000D2A1E">
        <w:rPr>
          <w:lang w:val="de-CH"/>
        </w:rPr>
        <w:t xml:space="preserve">, …) sowie die betriebsnotwendigen Bauten und Anlagen (Restaurant, Depot, Umkleidekabinen, technische Lokale, …).  </w:t>
      </w:r>
    </w:p>
    <w:p w14:paraId="602C4D1D" w14:textId="76F0AEFD" w:rsidR="003E2B2B" w:rsidRPr="009F373B" w:rsidRDefault="009243C9">
      <w:pPr>
        <w:pStyle w:val="ArticleType1erNiveau"/>
        <w:rPr>
          <w:u w:val="single"/>
        </w:rPr>
      </w:pPr>
      <w:proofErr w:type="spellStart"/>
      <w:r w:rsidRPr="009F373B">
        <w:rPr>
          <w:u w:val="single"/>
        </w:rPr>
        <w:t>Qualität</w:t>
      </w:r>
      <w:proofErr w:type="spellEnd"/>
      <w:r w:rsidRPr="009F373B">
        <w:rPr>
          <w:u w:val="single"/>
        </w:rPr>
        <w:t xml:space="preserve"> uns </w:t>
      </w:r>
      <w:proofErr w:type="spellStart"/>
      <w:r w:rsidRPr="009F373B">
        <w:rPr>
          <w:u w:val="single"/>
        </w:rPr>
        <w:t>Integration</w:t>
      </w:r>
      <w:proofErr w:type="spellEnd"/>
      <w:r w:rsidR="003E2B2B" w:rsidRPr="009F373B">
        <w:rPr>
          <w:u w:val="single"/>
        </w:rPr>
        <w:t xml:space="preserve"> :</w:t>
      </w:r>
    </w:p>
    <w:p w14:paraId="1E97477A" w14:textId="14D729E7" w:rsidR="003E2B2B" w:rsidRPr="009243C9" w:rsidRDefault="009243C9">
      <w:pPr>
        <w:pStyle w:val="ArticleType1erNiveau"/>
        <w:numPr>
          <w:ilvl w:val="0"/>
          <w:numId w:val="28"/>
        </w:numPr>
        <w:tabs>
          <w:tab w:val="clear" w:pos="1134"/>
          <w:tab w:val="left" w:pos="709"/>
        </w:tabs>
        <w:ind w:left="709" w:hanging="283"/>
        <w:rPr>
          <w:lang w:val="de-CH"/>
        </w:rPr>
      </w:pPr>
      <w:r w:rsidRPr="009243C9">
        <w:rPr>
          <w:lang w:val="de-CH"/>
        </w:rPr>
        <w:t xml:space="preserve">Terrainveränderungen, </w:t>
      </w:r>
      <w:proofErr w:type="spellStart"/>
      <w:r w:rsidRPr="009243C9">
        <w:rPr>
          <w:lang w:val="de-CH"/>
        </w:rPr>
        <w:t>Be</w:t>
      </w:r>
      <w:proofErr w:type="spellEnd"/>
      <w:r w:rsidRPr="009243C9">
        <w:rPr>
          <w:lang w:val="de-CH"/>
        </w:rPr>
        <w:t>- und Entwässerungen sowie andere Einrichtungen sind auf ein notwendiges Minimum zu beschränken.</w:t>
      </w:r>
    </w:p>
    <w:p w14:paraId="3B509840" w14:textId="17E27DD0" w:rsidR="003E2B2B" w:rsidRPr="009243C9" w:rsidRDefault="009243C9">
      <w:pPr>
        <w:pStyle w:val="ArticleType1erNiveau"/>
        <w:numPr>
          <w:ilvl w:val="0"/>
          <w:numId w:val="28"/>
        </w:numPr>
        <w:tabs>
          <w:tab w:val="clear" w:pos="1134"/>
          <w:tab w:val="left" w:pos="709"/>
        </w:tabs>
        <w:ind w:left="709" w:hanging="283"/>
        <w:rPr>
          <w:lang w:val="de-CH"/>
        </w:rPr>
      </w:pPr>
      <w:r w:rsidRPr="009243C9">
        <w:rPr>
          <w:lang w:val="de-CH"/>
        </w:rPr>
        <w:t>Die Anlagen sind so zu gestalten, dass die Fruchtfolgeflächen (FFF), die Biodiversität und der natürliche Charakter des Geländes so weit wie möglich erhalten bleibt.</w:t>
      </w:r>
    </w:p>
    <w:p w14:paraId="3DCDD372" w14:textId="747F4800" w:rsidR="003E2B2B" w:rsidRPr="009243C9" w:rsidRDefault="009243C9">
      <w:pPr>
        <w:pStyle w:val="ArticleType1erNiveau"/>
        <w:numPr>
          <w:ilvl w:val="0"/>
          <w:numId w:val="28"/>
        </w:numPr>
        <w:tabs>
          <w:tab w:val="clear" w:pos="1134"/>
          <w:tab w:val="left" w:pos="709"/>
        </w:tabs>
        <w:ind w:left="709" w:hanging="283"/>
        <w:rPr>
          <w:lang w:val="de-CH"/>
        </w:rPr>
      </w:pPr>
      <w:r w:rsidRPr="009243C9">
        <w:rPr>
          <w:lang w:val="de-CH"/>
        </w:rPr>
        <w:t>Betriebsgebäude und andere Infrastrukturen (z.B. Parkplätze) sind an einem Ort zu konzentrieren.</w:t>
      </w:r>
    </w:p>
    <w:p w14:paraId="5019BE8B" w14:textId="5077CE41" w:rsidR="003E2B2B" w:rsidRPr="009F373B" w:rsidRDefault="009243C9">
      <w:pPr>
        <w:pStyle w:val="ArticleType1erNiveau"/>
        <w:rPr>
          <w:u w:val="single"/>
        </w:rPr>
      </w:pPr>
      <w:proofErr w:type="spellStart"/>
      <w:r w:rsidRPr="009F373B">
        <w:rPr>
          <w:u w:val="single"/>
        </w:rPr>
        <w:t>Andere</w:t>
      </w:r>
      <w:proofErr w:type="spellEnd"/>
      <w:r w:rsidRPr="009F373B">
        <w:rPr>
          <w:u w:val="single"/>
        </w:rPr>
        <w:t xml:space="preserve"> </w:t>
      </w:r>
      <w:proofErr w:type="spellStart"/>
      <w:r w:rsidRPr="009F373B">
        <w:rPr>
          <w:u w:val="single"/>
        </w:rPr>
        <w:t>Vorschriften</w:t>
      </w:r>
      <w:proofErr w:type="spellEnd"/>
      <w:r w:rsidR="003E2B2B" w:rsidRPr="009F373B">
        <w:rPr>
          <w:u w:val="single"/>
        </w:rPr>
        <w:t xml:space="preserve"> :</w:t>
      </w:r>
    </w:p>
    <w:p w14:paraId="1C2AA9FD" w14:textId="03351C3F" w:rsidR="003E2B2B" w:rsidRPr="009243C9" w:rsidRDefault="009243C9">
      <w:pPr>
        <w:pStyle w:val="ArticleType1erNiveau"/>
        <w:numPr>
          <w:ilvl w:val="0"/>
          <w:numId w:val="29"/>
        </w:numPr>
        <w:tabs>
          <w:tab w:val="clear" w:pos="1134"/>
          <w:tab w:val="left" w:pos="851"/>
        </w:tabs>
        <w:ind w:left="851" w:hanging="425"/>
        <w:rPr>
          <w:lang w:val="de-CH"/>
        </w:rPr>
      </w:pPr>
      <w:r w:rsidRPr="009243C9">
        <w:rPr>
          <w:lang w:val="de-CH"/>
        </w:rPr>
        <w:t>Pro Golfplatz ist nur ein Restaurant zulässig. Hotels und andere Beherbergungseinrichtungen sind nicht erlaubt.</w:t>
      </w:r>
    </w:p>
    <w:p w14:paraId="34079684" w14:textId="5C521772" w:rsidR="003E2B2B" w:rsidRPr="009243C9" w:rsidRDefault="009243C9">
      <w:pPr>
        <w:pStyle w:val="ArticleType1erNiveau"/>
        <w:numPr>
          <w:ilvl w:val="0"/>
          <w:numId w:val="29"/>
        </w:numPr>
        <w:tabs>
          <w:tab w:val="clear" w:pos="1134"/>
          <w:tab w:val="left" w:pos="851"/>
        </w:tabs>
        <w:ind w:left="851" w:hanging="425"/>
        <w:rPr>
          <w:lang w:val="de-CH"/>
        </w:rPr>
      </w:pPr>
      <w:r w:rsidRPr="009243C9">
        <w:rPr>
          <w:lang w:val="de-CH"/>
        </w:rPr>
        <w:t>Im Falle der Betriebsaufgabe des Golfplatzes oder eines Bedarfs in einem Krisenfall kann der Golfplatz für landwirtschaftliche Zwecke genutzt werden.</w:t>
      </w:r>
    </w:p>
    <w:p w14:paraId="2A2E90F9" w14:textId="36B23598" w:rsidR="003E2B2B" w:rsidRPr="009F373B" w:rsidRDefault="009243C9">
      <w:pPr>
        <w:pStyle w:val="ArticleType1erNiveau"/>
        <w:rPr>
          <w:u w:val="single"/>
        </w:rPr>
      </w:pPr>
      <w:proofErr w:type="spellStart"/>
      <w:r w:rsidRPr="009F373B">
        <w:rPr>
          <w:u w:val="single"/>
        </w:rPr>
        <w:t>Bewilligungskompetenz</w:t>
      </w:r>
      <w:proofErr w:type="spellEnd"/>
      <w:r w:rsidR="003E2B2B" w:rsidRPr="009F373B">
        <w:rPr>
          <w:u w:val="single"/>
        </w:rPr>
        <w:t xml:space="preserve"> :</w:t>
      </w:r>
    </w:p>
    <w:p w14:paraId="5BEB589C" w14:textId="66B59A94" w:rsidR="003E2B2B" w:rsidRPr="005B0DEE" w:rsidRDefault="005B0DEE" w:rsidP="009F373B">
      <w:pPr>
        <w:pStyle w:val="ArticleType1erNiveau"/>
        <w:numPr>
          <w:ilvl w:val="0"/>
          <w:numId w:val="0"/>
        </w:numPr>
        <w:ind w:left="340"/>
        <w:rPr>
          <w:lang w:val="de-CH"/>
        </w:rPr>
      </w:pPr>
      <w:r w:rsidRPr="005B0DEE">
        <w:rPr>
          <w:lang w:val="de-CH"/>
        </w:rPr>
        <w:t>Die zuständige Baubewilligungs- und Baupolizeibehörde ist die Kantonale Baukommission (KBK).</w:t>
      </w:r>
    </w:p>
    <w:p w14:paraId="6DD903E9" w14:textId="755FD2C6" w:rsidR="003E2B2B" w:rsidRPr="009F373B" w:rsidRDefault="006C7AAA">
      <w:pPr>
        <w:pStyle w:val="ArticleType1erNiveau"/>
        <w:rPr>
          <w:u w:val="single"/>
        </w:rPr>
      </w:pPr>
      <w:proofErr w:type="spellStart"/>
      <w:r w:rsidRPr="009F373B">
        <w:rPr>
          <w:u w:val="single"/>
        </w:rPr>
        <w:t>Lärmempfindlichkeitsstufe</w:t>
      </w:r>
      <w:proofErr w:type="spellEnd"/>
      <w:r w:rsidRPr="009F373B">
        <w:rPr>
          <w:u w:val="single"/>
        </w:rPr>
        <w:t xml:space="preserve"> (ES)</w:t>
      </w:r>
      <w:r w:rsidR="003E2B2B" w:rsidRPr="009F373B">
        <w:rPr>
          <w:u w:val="single"/>
        </w:rPr>
        <w:t xml:space="preserve"> : </w:t>
      </w:r>
    </w:p>
    <w:p w14:paraId="10BEE6B9" w14:textId="5FC59AE8" w:rsidR="009D3092" w:rsidRPr="009F373B" w:rsidRDefault="006C7AAA" w:rsidP="009F373B">
      <w:pPr>
        <w:pStyle w:val="ArticleType1erNiveau"/>
        <w:numPr>
          <w:ilvl w:val="0"/>
          <w:numId w:val="0"/>
        </w:numPr>
        <w:ind w:left="340"/>
        <w:rPr>
          <w:lang w:val="de-CH"/>
        </w:rPr>
      </w:pPr>
      <w:r w:rsidRPr="006C7AAA">
        <w:rPr>
          <w:lang w:val="de-CH"/>
        </w:rPr>
        <w:t>Die Lärmempfindlichkeitsstufe gemäss Artikel 43 LSV ist III (ES III).</w:t>
      </w:r>
    </w:p>
    <w:p w14:paraId="3D1EEDAC" w14:textId="5A8D17A7" w:rsidR="003E2B2B" w:rsidRPr="006C7AAA" w:rsidRDefault="003E2B2B" w:rsidP="009F373B">
      <w:pPr>
        <w:tabs>
          <w:tab w:val="left" w:pos="142"/>
        </w:tabs>
        <w:jc w:val="both"/>
        <w:rPr>
          <w:rFonts w:ascii="Helvetica 45 Light" w:hAnsi="Helvetica 45 Light" w:cs="Arial"/>
          <w:sz w:val="19"/>
          <w:szCs w:val="19"/>
          <w:lang w:val="de-CH"/>
        </w:rPr>
      </w:pPr>
    </w:p>
    <w:p w14:paraId="71D14A31" w14:textId="53584C1D" w:rsidR="003E2B2B" w:rsidRPr="006C7AAA" w:rsidRDefault="003E2B2B" w:rsidP="009F373B">
      <w:pPr>
        <w:tabs>
          <w:tab w:val="left" w:pos="142"/>
        </w:tabs>
        <w:jc w:val="both"/>
        <w:rPr>
          <w:rFonts w:ascii="Helvetica 45 Light" w:hAnsi="Helvetica 45 Light" w:cs="Arial"/>
          <w:sz w:val="19"/>
          <w:szCs w:val="19"/>
          <w:lang w:val="de-CH"/>
        </w:rPr>
      </w:pPr>
    </w:p>
    <w:p w14:paraId="7D6CD87C" w14:textId="548F435E" w:rsidR="003E2B2B" w:rsidRPr="003E2B2B" w:rsidRDefault="003E2B2B" w:rsidP="009F373B">
      <w:pPr>
        <w:tabs>
          <w:tab w:val="left" w:pos="142"/>
        </w:tabs>
        <w:jc w:val="both"/>
        <w:rPr>
          <w:rFonts w:ascii="Helvetica 55 Roman" w:hAnsi="Helvetica 55 Roman" w:cs="Arial"/>
          <w:sz w:val="19"/>
          <w:szCs w:val="19"/>
        </w:rPr>
      </w:pPr>
      <w:r w:rsidRPr="003E2B2B">
        <w:rPr>
          <w:rFonts w:ascii="Helvetica 55 Roman" w:hAnsi="Helvetica 55 Roman" w:cs="Arial"/>
          <w:sz w:val="19"/>
          <w:szCs w:val="19"/>
        </w:rPr>
        <w:t xml:space="preserve">Art. </w:t>
      </w:r>
      <w:r w:rsidRPr="003E2B2B">
        <w:rPr>
          <w:rFonts w:ascii="Helvetica 55 Roman" w:hAnsi="Helvetica 55 Roman" w:cs="Arial"/>
          <w:sz w:val="19"/>
          <w:szCs w:val="19"/>
          <w:highlight w:val="green"/>
        </w:rPr>
        <w:t>xx</w:t>
      </w:r>
      <w:r w:rsidRPr="003E2B2B">
        <w:rPr>
          <w:rFonts w:ascii="Helvetica 55 Roman" w:hAnsi="Helvetica 55 Roman" w:cs="Arial"/>
          <w:sz w:val="19"/>
          <w:szCs w:val="19"/>
        </w:rPr>
        <w:tab/>
      </w:r>
      <w:proofErr w:type="spellStart"/>
      <w:r w:rsidR="002B2B47" w:rsidRPr="002B2B47">
        <w:rPr>
          <w:rFonts w:ascii="Helvetica 55 Roman" w:hAnsi="Helvetica 55 Roman" w:cs="Arial"/>
          <w:sz w:val="19"/>
          <w:szCs w:val="19"/>
        </w:rPr>
        <w:t>Golfzone</w:t>
      </w:r>
      <w:proofErr w:type="spellEnd"/>
      <w:r w:rsidR="002B2B47" w:rsidRPr="002B2B47">
        <w:rPr>
          <w:rFonts w:ascii="Helvetica 55 Roman" w:hAnsi="Helvetica 55 Roman" w:cs="Arial"/>
          <w:sz w:val="19"/>
          <w:szCs w:val="19"/>
        </w:rPr>
        <w:t xml:space="preserve"> mit </w:t>
      </w:r>
      <w:proofErr w:type="spellStart"/>
      <w:r w:rsidR="002B2B47" w:rsidRPr="002B2B47">
        <w:rPr>
          <w:rFonts w:ascii="Helvetica 55 Roman" w:hAnsi="Helvetica 55 Roman" w:cs="Arial"/>
          <w:sz w:val="19"/>
          <w:szCs w:val="19"/>
        </w:rPr>
        <w:t>Detailnutzungsplanpflicht</w:t>
      </w:r>
      <w:proofErr w:type="spellEnd"/>
    </w:p>
    <w:p w14:paraId="6B8E6807" w14:textId="67492CBD" w:rsidR="003E2B2B" w:rsidRDefault="003E2B2B" w:rsidP="009F373B">
      <w:pPr>
        <w:tabs>
          <w:tab w:val="left" w:pos="142"/>
        </w:tabs>
        <w:jc w:val="both"/>
        <w:rPr>
          <w:rFonts w:ascii="Helvetica 45 Light" w:hAnsi="Helvetica 45 Light" w:cs="Arial"/>
          <w:sz w:val="19"/>
          <w:szCs w:val="19"/>
        </w:rPr>
      </w:pPr>
    </w:p>
    <w:p w14:paraId="295AF73C" w14:textId="242D79D5" w:rsidR="003E2B2B" w:rsidRDefault="002B2B47" w:rsidP="009F373B">
      <w:pPr>
        <w:pStyle w:val="Paragraphedeliste"/>
        <w:numPr>
          <w:ilvl w:val="0"/>
          <w:numId w:val="27"/>
        </w:numPr>
        <w:ind w:left="426"/>
        <w:jc w:val="both"/>
        <w:rPr>
          <w:rFonts w:ascii="Helvetica 45 Light" w:hAnsi="Helvetica 45 Light" w:cs="Arial"/>
          <w:sz w:val="19"/>
          <w:szCs w:val="19"/>
          <w:lang w:val="de-CH"/>
        </w:rPr>
      </w:pPr>
      <w:r w:rsidRPr="002B2B47">
        <w:rPr>
          <w:rFonts w:ascii="Helvetica 45 Light" w:hAnsi="Helvetica 45 Light" w:cs="Arial"/>
          <w:sz w:val="19"/>
          <w:szCs w:val="19"/>
          <w:lang w:val="de-CH"/>
        </w:rPr>
        <w:t xml:space="preserve">Die Anordnung der Bauten und Installationen (Tees, </w:t>
      </w:r>
      <w:proofErr w:type="spellStart"/>
      <w:r w:rsidRPr="002B2B47">
        <w:rPr>
          <w:rFonts w:ascii="Helvetica 45 Light" w:hAnsi="Helvetica 45 Light" w:cs="Arial"/>
          <w:sz w:val="19"/>
          <w:szCs w:val="19"/>
          <w:lang w:val="de-CH"/>
        </w:rPr>
        <w:t>Fairways</w:t>
      </w:r>
      <w:proofErr w:type="spellEnd"/>
      <w:r w:rsidRPr="002B2B47">
        <w:rPr>
          <w:rFonts w:ascii="Helvetica 45 Light" w:hAnsi="Helvetica 45 Light" w:cs="Arial"/>
          <w:sz w:val="19"/>
          <w:szCs w:val="19"/>
          <w:lang w:val="de-CH"/>
        </w:rPr>
        <w:t xml:space="preserve">, Greens, </w:t>
      </w:r>
      <w:proofErr w:type="spellStart"/>
      <w:r w:rsidRPr="002B2B47">
        <w:rPr>
          <w:rFonts w:ascii="Helvetica 45 Light" w:hAnsi="Helvetica 45 Light" w:cs="Arial"/>
          <w:sz w:val="19"/>
          <w:szCs w:val="19"/>
          <w:lang w:val="de-CH"/>
        </w:rPr>
        <w:t>Roughs</w:t>
      </w:r>
      <w:proofErr w:type="spellEnd"/>
      <w:r w:rsidRPr="002B2B47">
        <w:rPr>
          <w:rFonts w:ascii="Helvetica 45 Light" w:hAnsi="Helvetica 45 Light" w:cs="Arial"/>
          <w:sz w:val="19"/>
          <w:szCs w:val="19"/>
          <w:lang w:val="de-CH"/>
        </w:rPr>
        <w:t>, Betriebsgebäude, Restaurant, Erschliessung, Parkierung, …), sowie die Gestaltungsmassnahmen werden in einem Detailnutzungsplan (DNP) geregelt, dessen Perimeter auf dem Zonennutzungsplan (ZNP) eingezeichnet ist.</w:t>
      </w:r>
    </w:p>
    <w:p w14:paraId="7FA7980C" w14:textId="77777777" w:rsidR="002B2B47" w:rsidRPr="002B2B47" w:rsidRDefault="002B2B47" w:rsidP="009F373B">
      <w:pPr>
        <w:pStyle w:val="Paragraphedeliste"/>
        <w:ind w:left="426"/>
        <w:jc w:val="both"/>
        <w:rPr>
          <w:rFonts w:ascii="Helvetica 45 Light" w:hAnsi="Helvetica 45 Light" w:cs="Arial"/>
          <w:sz w:val="19"/>
          <w:szCs w:val="19"/>
          <w:lang w:val="de-CH"/>
        </w:rPr>
      </w:pPr>
    </w:p>
    <w:p w14:paraId="7D4644D2" w14:textId="5C3DEAB3" w:rsidR="003E2B2B" w:rsidRPr="002B2B47" w:rsidRDefault="002B2B47" w:rsidP="009F373B">
      <w:pPr>
        <w:pStyle w:val="Paragraphedeliste"/>
        <w:numPr>
          <w:ilvl w:val="0"/>
          <w:numId w:val="27"/>
        </w:numPr>
        <w:ind w:left="426"/>
        <w:jc w:val="both"/>
        <w:rPr>
          <w:rFonts w:ascii="Helvetica 45 Light" w:hAnsi="Helvetica 45 Light" w:cs="Arial"/>
          <w:sz w:val="19"/>
          <w:szCs w:val="19"/>
          <w:lang w:val="de-CH"/>
        </w:rPr>
      </w:pPr>
      <w:r w:rsidRPr="002B2B47">
        <w:rPr>
          <w:rFonts w:ascii="Helvetica 45 Light" w:hAnsi="Helvetica 45 Light" w:cs="Arial"/>
          <w:sz w:val="19"/>
          <w:szCs w:val="19"/>
          <w:lang w:val="de-CH"/>
        </w:rPr>
        <w:t>Im DNP-Reglement werden die Vorschriften zum DNP festgelegt.</w:t>
      </w:r>
    </w:p>
    <w:p w14:paraId="7EB7A771" w14:textId="4C6A1A1C" w:rsidR="003E2B2B" w:rsidRDefault="003E2B2B" w:rsidP="007F770F">
      <w:pPr>
        <w:tabs>
          <w:tab w:val="left" w:pos="142"/>
        </w:tabs>
        <w:rPr>
          <w:rFonts w:ascii="Helvetica 45 Light" w:hAnsi="Helvetica 45 Light" w:cs="Arial"/>
          <w:sz w:val="19"/>
          <w:szCs w:val="19"/>
          <w:lang w:val="de-CH"/>
        </w:rPr>
      </w:pPr>
    </w:p>
    <w:p w14:paraId="1D788F19" w14:textId="1E10B440" w:rsidR="00E6097A" w:rsidRDefault="00E6097A" w:rsidP="007F770F">
      <w:pPr>
        <w:tabs>
          <w:tab w:val="left" w:pos="142"/>
        </w:tabs>
        <w:rPr>
          <w:rFonts w:ascii="Helvetica 45 Light" w:hAnsi="Helvetica 45 Light" w:cs="Arial"/>
          <w:sz w:val="19"/>
          <w:szCs w:val="19"/>
          <w:lang w:val="de-CH"/>
        </w:rPr>
      </w:pPr>
    </w:p>
    <w:p w14:paraId="6E44362E" w14:textId="77777777" w:rsidR="00E6097A" w:rsidRPr="009F373B" w:rsidRDefault="00E6097A" w:rsidP="00E6097A">
      <w:pPr>
        <w:rPr>
          <w:rFonts w:ascii="Helvetica 45 Light" w:hAnsi="Helvetica 45 Light" w:cs="Arial"/>
          <w:sz w:val="19"/>
          <w:szCs w:val="19"/>
          <w:lang w:val="de-CH"/>
        </w:rPr>
      </w:pPr>
      <w:r w:rsidRPr="009F373B">
        <w:rPr>
          <w:rFonts w:ascii="Helvetica 45 Light" w:hAnsi="Helvetica 45 Light" w:cs="Arial"/>
          <w:sz w:val="19"/>
          <w:szCs w:val="19"/>
          <w:lang w:val="de-CH"/>
        </w:rPr>
        <w:br w:type="page"/>
      </w:r>
    </w:p>
    <w:p w14:paraId="49DF640B" w14:textId="77777777" w:rsidR="00E6097A" w:rsidRDefault="00E6097A" w:rsidP="00E6097A">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E6097A" w14:paraId="3A80A3AF" w14:textId="77777777" w:rsidTr="00E60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1A0DDD94" w14:textId="77777777" w:rsidR="00E6097A" w:rsidRDefault="00E6097A">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20FA399B" w14:textId="77777777" w:rsidR="00E6097A" w:rsidRDefault="00E6097A">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E6097A" w14:paraId="391C3409" w14:textId="77777777" w:rsidTr="00F66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74144923" w14:textId="0CBEBBE0" w:rsidR="00E6097A" w:rsidRDefault="009F373B">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tc>
        <w:tc>
          <w:tcPr>
            <w:tcW w:w="6095" w:type="dxa"/>
            <w:tcBorders>
              <w:top w:val="nil"/>
              <w:left w:val="nil"/>
              <w:bottom w:val="nil"/>
              <w:right w:val="nil"/>
            </w:tcBorders>
            <w:hideMark/>
          </w:tcPr>
          <w:p w14:paraId="4946B861" w14:textId="77777777" w:rsidR="00E6097A" w:rsidRDefault="00E6097A">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Ausgangsversion</w:t>
            </w:r>
            <w:proofErr w:type="spellEnd"/>
          </w:p>
        </w:tc>
      </w:tr>
      <w:tr w:rsidR="00F66F04" w14:paraId="480EE1F2" w14:textId="77777777" w:rsidTr="00E6097A">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tcPr>
          <w:p w14:paraId="5C8A9A02" w14:textId="01297B0D" w:rsidR="00F66F04" w:rsidRDefault="00F66F04" w:rsidP="00F66F04">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tcPr>
          <w:p w14:paraId="4C432C7F" w14:textId="2F626349" w:rsidR="00F66F04" w:rsidRDefault="00F66F04" w:rsidP="00F66F04">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rPr>
            </w:pPr>
            <w:proofErr w:type="spellStart"/>
            <w:r>
              <w:rPr>
                <w:rFonts w:ascii="Helvetica 45 Light" w:hAnsi="Helvetica 45 Light"/>
                <w:sz w:val="16"/>
                <w:szCs w:val="16"/>
              </w:rPr>
              <w:t>Redaktionelle</w:t>
            </w:r>
            <w:proofErr w:type="spellEnd"/>
            <w:r>
              <w:rPr>
                <w:rFonts w:ascii="Helvetica 45 Light" w:hAnsi="Helvetica 45 Light"/>
                <w:sz w:val="16"/>
                <w:szCs w:val="16"/>
              </w:rPr>
              <w:t xml:space="preserve"> </w:t>
            </w:r>
            <w:proofErr w:type="spellStart"/>
            <w:r>
              <w:rPr>
                <w:rFonts w:ascii="Helvetica 45 Light" w:hAnsi="Helvetica 45 Light"/>
                <w:sz w:val="16"/>
                <w:szCs w:val="16"/>
              </w:rPr>
              <w:t>Korrektur</w:t>
            </w:r>
            <w:proofErr w:type="spellEnd"/>
          </w:p>
        </w:tc>
      </w:tr>
    </w:tbl>
    <w:p w14:paraId="0A050C19" w14:textId="77777777" w:rsidR="00E6097A" w:rsidRDefault="00E6097A" w:rsidP="00E6097A">
      <w:pPr>
        <w:rPr>
          <w:rFonts w:ascii="Helvetica 45 Light" w:hAnsi="Helvetica 45 Light"/>
          <w:sz w:val="16"/>
          <w:szCs w:val="16"/>
        </w:rPr>
      </w:pPr>
    </w:p>
    <w:p w14:paraId="7EADD1DA" w14:textId="77777777" w:rsidR="00E6097A" w:rsidRDefault="00E6097A" w:rsidP="00E6097A">
      <w:pPr>
        <w:rPr>
          <w:rFonts w:ascii="Helvetica 45 Light" w:hAnsi="Helvetica 45 Light" w:cs="Arial"/>
          <w:sz w:val="19"/>
          <w:szCs w:val="19"/>
        </w:rPr>
      </w:pPr>
    </w:p>
    <w:p w14:paraId="6D588FEE" w14:textId="77777777" w:rsidR="00E6097A" w:rsidRDefault="00E6097A" w:rsidP="00E6097A">
      <w:pPr>
        <w:rPr>
          <w:rFonts w:ascii="Helvetica 45 Light" w:hAnsi="Helvetica 45 Light" w:cs="Arial"/>
          <w:sz w:val="19"/>
          <w:szCs w:val="19"/>
        </w:rPr>
      </w:pPr>
    </w:p>
    <w:p w14:paraId="7996817D" w14:textId="77777777" w:rsidR="00E6097A" w:rsidRDefault="00E6097A" w:rsidP="00E6097A">
      <w:pPr>
        <w:rPr>
          <w:rFonts w:ascii="Helvetica 45 Light" w:hAnsi="Helvetica 45 Light" w:cs="Arial"/>
          <w:sz w:val="19"/>
          <w:szCs w:val="19"/>
        </w:rPr>
      </w:pPr>
    </w:p>
    <w:p w14:paraId="1DF28522" w14:textId="77777777" w:rsidR="00E6097A" w:rsidRDefault="00E6097A" w:rsidP="00E6097A">
      <w:pPr>
        <w:tabs>
          <w:tab w:val="left" w:pos="142"/>
        </w:tabs>
        <w:rPr>
          <w:rFonts w:ascii="Helvetica 45 Light" w:hAnsi="Helvetica 45 Light" w:cs="Arial"/>
          <w:sz w:val="19"/>
          <w:szCs w:val="19"/>
        </w:rPr>
      </w:pPr>
    </w:p>
    <w:p w14:paraId="7BEA3267" w14:textId="77777777" w:rsidR="00E6097A" w:rsidRDefault="00E6097A" w:rsidP="00E6097A">
      <w:pPr>
        <w:tabs>
          <w:tab w:val="left" w:pos="142"/>
        </w:tabs>
        <w:rPr>
          <w:rFonts w:ascii="Helvetica 45 Light" w:hAnsi="Helvetica 45 Light" w:cs="Arial"/>
          <w:sz w:val="19"/>
          <w:szCs w:val="19"/>
        </w:rPr>
      </w:pPr>
    </w:p>
    <w:p w14:paraId="01DFADD5" w14:textId="68BC90E4" w:rsidR="00E6097A" w:rsidRDefault="00E6097A" w:rsidP="007F770F">
      <w:pPr>
        <w:tabs>
          <w:tab w:val="left" w:pos="142"/>
        </w:tabs>
        <w:rPr>
          <w:rFonts w:ascii="Helvetica 45 Light" w:hAnsi="Helvetica 45 Light" w:cs="Arial"/>
          <w:sz w:val="19"/>
          <w:szCs w:val="19"/>
          <w:lang w:val="de-CH"/>
        </w:rPr>
      </w:pPr>
    </w:p>
    <w:p w14:paraId="250F5904" w14:textId="77777777" w:rsidR="00E6097A" w:rsidRPr="002B2B47" w:rsidRDefault="00E6097A" w:rsidP="007F770F">
      <w:pPr>
        <w:tabs>
          <w:tab w:val="left" w:pos="142"/>
        </w:tabs>
        <w:rPr>
          <w:rFonts w:ascii="Helvetica 45 Light" w:hAnsi="Helvetica 45 Light" w:cs="Arial"/>
          <w:sz w:val="19"/>
          <w:szCs w:val="19"/>
          <w:lang w:val="de-CH"/>
        </w:rPr>
      </w:pPr>
    </w:p>
    <w:sectPr w:rsidR="00E6097A" w:rsidRPr="002B2B47"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777E3" w14:textId="77777777" w:rsidR="00A960F9" w:rsidRDefault="00A960F9">
      <w:r>
        <w:separator/>
      </w:r>
    </w:p>
  </w:endnote>
  <w:endnote w:type="continuationSeparator" w:id="0">
    <w:p w14:paraId="4E6D4D45" w14:textId="77777777" w:rsidR="00A960F9" w:rsidRDefault="00A9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F955E" w14:textId="77777777" w:rsidR="00F5752D" w:rsidRDefault="00F575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141F4" w14:textId="77777777" w:rsidR="00F5752D" w:rsidRDefault="00F5752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33C01AE1"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F5752D">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F5752D">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501D1" w14:textId="77777777" w:rsidR="00A960F9" w:rsidRDefault="00A960F9">
      <w:r>
        <w:separator/>
      </w:r>
    </w:p>
  </w:footnote>
  <w:footnote w:type="continuationSeparator" w:id="0">
    <w:p w14:paraId="490AEBF2" w14:textId="77777777" w:rsidR="00A960F9" w:rsidRDefault="00A9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B5A2" w14:textId="6F7ECDB3" w:rsidR="00F5752D" w:rsidRDefault="00F5752D">
    <w:pPr>
      <w:pStyle w:val="En-tte"/>
    </w:pPr>
    <w:r>
      <w:rPr>
        <w:noProof/>
      </w:rPr>
      <w:pict w14:anchorId="1979C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539610" o:spid="_x0000_s32770"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393E" w14:textId="30D7FD3B" w:rsidR="00F5752D" w:rsidRDefault="00F5752D">
    <w:pPr>
      <w:pStyle w:val="En-tte"/>
    </w:pPr>
    <w:r>
      <w:rPr>
        <w:noProof/>
      </w:rPr>
      <w:pict w14:anchorId="76D05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539611" o:spid="_x0000_s32771"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0D435" w14:textId="110733F5" w:rsidR="00F66F04" w:rsidRDefault="00F5752D" w:rsidP="00F66F04">
    <w:pPr>
      <w:pStyle w:val="ACEn-tte"/>
      <w:tabs>
        <w:tab w:val="left" w:pos="0"/>
      </w:tabs>
      <w:ind w:right="4280"/>
      <w:rPr>
        <w:sz w:val="14"/>
      </w:rPr>
    </w:pPr>
    <w:r>
      <w:rPr>
        <w:noProof/>
      </w:rPr>
      <w:pict w14:anchorId="557F5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539609" o:spid="_x0000_s32769"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F66F04">
      <w:rPr>
        <w:noProof/>
        <w:lang w:val="fr-CH" w:eastAsia="fr-CH"/>
      </w:rPr>
      <w:drawing>
        <wp:anchor distT="0" distB="0" distL="114300" distR="114300" simplePos="0" relativeHeight="251659264" behindDoc="0" locked="0" layoutInCell="1" allowOverlap="0" wp14:anchorId="738DA1F9" wp14:editId="1B8BB3BD">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F66F04">
      <w:rPr>
        <w:noProof/>
        <w:lang w:val="fr-CH" w:eastAsia="fr-CH"/>
      </w:rPr>
      <w:drawing>
        <wp:anchor distT="0" distB="0" distL="114300" distR="114300" simplePos="0" relativeHeight="251660288" behindDoc="0" locked="0" layoutInCell="1" allowOverlap="1" wp14:anchorId="597B0AE3" wp14:editId="605D8D44">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F66F04">
      <w:rPr>
        <w:sz w:val="14"/>
      </w:rPr>
      <w:t>Département de la mobilité, du territoire et de l’environnement</w:t>
    </w:r>
  </w:p>
  <w:p w14:paraId="6C79BD08" w14:textId="77777777" w:rsidR="00F66F04" w:rsidRDefault="00F66F04" w:rsidP="00F66F04">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1555DC90" w14:textId="77777777" w:rsidR="00F66F04" w:rsidRDefault="00F66F04" w:rsidP="00F66F04">
    <w:pPr>
      <w:pStyle w:val="ACEn-tte"/>
      <w:tabs>
        <w:tab w:val="left" w:pos="0"/>
      </w:tabs>
      <w:ind w:right="4280"/>
      <w:rPr>
        <w:sz w:val="14"/>
        <w:szCs w:val="16"/>
        <w:lang w:val="de-CH"/>
      </w:rPr>
    </w:pPr>
    <w:r>
      <w:rPr>
        <w:sz w:val="14"/>
        <w:szCs w:val="16"/>
        <w:lang w:val="de-CH"/>
      </w:rPr>
      <w:t xml:space="preserve">Departement für Mobilität, Raumentwicklung und Umwelt </w:t>
    </w:r>
  </w:p>
  <w:p w14:paraId="19FB2F25" w14:textId="77777777" w:rsidR="00F66F04" w:rsidRDefault="00F66F04" w:rsidP="00F66F04">
    <w:pPr>
      <w:pStyle w:val="ACEn-tte"/>
      <w:tabs>
        <w:tab w:val="left" w:pos="0"/>
      </w:tabs>
      <w:ind w:right="5386"/>
      <w:rPr>
        <w:b/>
        <w:sz w:val="14"/>
        <w:lang w:val="de-CH"/>
      </w:rPr>
    </w:pPr>
    <w:r>
      <w:rPr>
        <w:b/>
        <w:sz w:val="14"/>
        <w:lang w:val="de-CH"/>
      </w:rPr>
      <w:t>Dienststelle für Raumentwicklung</w:t>
    </w:r>
  </w:p>
  <w:p w14:paraId="544C6612" w14:textId="77777777" w:rsidR="00F66F04" w:rsidRDefault="00F66F04" w:rsidP="00F66F04">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7A1420EE" w:rsidR="00633D3A" w:rsidRPr="00F66F04" w:rsidRDefault="00F66F04" w:rsidP="00F66F04">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00014BA3" wp14:editId="4CBF6F33">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6067E191" w:rsidR="00FC0003" w:rsidRDefault="00F5752D">
    <w:pPr>
      <w:pStyle w:val="En-tte"/>
    </w:pPr>
    <w:r>
      <w:rPr>
        <w:noProof/>
      </w:rPr>
      <w:pict w14:anchorId="56D91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539613" o:spid="_x0000_s32773"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3FB41CFE" w:rsidR="009251C4" w:rsidRPr="00F23861" w:rsidRDefault="00F5752D" w:rsidP="009251C4">
    <w:pPr>
      <w:pStyle w:val="en-ttenomdoc"/>
      <w:jc w:val="right"/>
    </w:pPr>
    <w:r>
      <w:rPr>
        <w:noProof/>
      </w:rPr>
      <w:pict w14:anchorId="53535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539614" o:spid="_x0000_s32774"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1D26A3">
      <w:rPr>
        <w:rFonts w:ascii="Helvetica Neue Medium" w:hAnsi="Helvetica Neue Medium"/>
      </w:rPr>
      <w:t>Musterartikel</w:t>
    </w:r>
    <w:proofErr w:type="spellEnd"/>
    <w:r w:rsidR="009251C4">
      <w:rPr>
        <w:rFonts w:ascii="Helvetica Neue Medium" w:hAnsi="Helvetica Neue Medium"/>
      </w:rPr>
      <w:t xml:space="preserve"> </w:t>
    </w:r>
    <w:r w:rsidR="009251C4" w:rsidRPr="00636734">
      <w:t xml:space="preserve">– </w:t>
    </w:r>
    <w:proofErr w:type="spellStart"/>
    <w:r w:rsidR="001D26A3">
      <w:t>Golfzone</w:t>
    </w:r>
    <w:proofErr w:type="spellEnd"/>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41519A35" w:rsidR="00FC0003" w:rsidRDefault="00F5752D">
    <w:pPr>
      <w:pStyle w:val="En-tte"/>
    </w:pPr>
    <w:r>
      <w:rPr>
        <w:noProof/>
      </w:rPr>
      <w:pict w14:anchorId="66074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539612" o:spid="_x0000_s32772"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4502B19"/>
    <w:multiLevelType w:val="hybridMultilevel"/>
    <w:tmpl w:val="13DAE604"/>
    <w:lvl w:ilvl="0" w:tplc="0AEEA20E">
      <w:start w:val="1"/>
      <w:numFmt w:val="lowerLetter"/>
      <w:lvlText w:val="%1."/>
      <w:lvlJc w:val="left"/>
      <w:pPr>
        <w:ind w:left="1060"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2" w15:restartNumberingAfterBreak="0">
    <w:nsid w:val="153847C0"/>
    <w:multiLevelType w:val="hybridMultilevel"/>
    <w:tmpl w:val="A644F35A"/>
    <w:lvl w:ilvl="0" w:tplc="0AEEA20E">
      <w:start w:val="1"/>
      <w:numFmt w:val="lowerLetter"/>
      <w:lvlText w:val="%1."/>
      <w:lvlJc w:val="left"/>
      <w:pPr>
        <w:ind w:left="1060"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3"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6"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8810D9"/>
    <w:multiLevelType w:val="hybridMultilevel"/>
    <w:tmpl w:val="DAD0E4D0"/>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9"/>
  </w:num>
  <w:num w:numId="5">
    <w:abstractNumId w:val="0"/>
  </w:num>
  <w:num w:numId="6">
    <w:abstractNumId w:val="5"/>
  </w:num>
  <w:num w:numId="7">
    <w:abstractNumId w:val="9"/>
    <w:lvlOverride w:ilvl="0">
      <w:startOverride w:val="1"/>
    </w:lvlOverride>
  </w:num>
  <w:num w:numId="8">
    <w:abstractNumId w:val="4"/>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0"/>
    <w:lvlOverride w:ilvl="0">
      <w:startOverride w:val="1"/>
    </w:lvlOverride>
  </w:num>
  <w:num w:numId="14">
    <w:abstractNumId w:val="9"/>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4"/>
    <w:lvlOverride w:ilvl="0">
      <w:startOverride w:val="1"/>
    </w:lvlOverride>
  </w:num>
  <w:num w:numId="18">
    <w:abstractNumId w:val="9"/>
    <w:lvlOverride w:ilvl="0">
      <w:startOverride w:val="1"/>
    </w:lvlOverride>
  </w:num>
  <w:num w:numId="19">
    <w:abstractNumId w:val="0"/>
    <w:lvlOverride w:ilvl="0">
      <w:startOverride w:val="1"/>
    </w:lvlOverride>
  </w:num>
  <w:num w:numId="20">
    <w:abstractNumId w:val="4"/>
  </w:num>
  <w:num w:numId="21">
    <w:abstractNumId w:val="4"/>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9"/>
    <w:lvlOverride w:ilvl="0">
      <w:startOverride w:val="1"/>
    </w:lvlOverride>
  </w:num>
  <w:num w:numId="25">
    <w:abstractNumId w:val="4"/>
    <w:lvlOverride w:ilvl="0">
      <w:startOverride w:val="1"/>
    </w:lvlOverride>
  </w:num>
  <w:num w:numId="26">
    <w:abstractNumId w:val="6"/>
  </w:num>
  <w:num w:numId="27">
    <w:abstractNumId w:val="7"/>
  </w:num>
  <w:num w:numId="28">
    <w:abstractNumId w:val="2"/>
  </w:num>
  <w:num w:numId="29">
    <w:abstractNumId w:val="1"/>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2775"/>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D2A1E"/>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26A3"/>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661D4"/>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2B47"/>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2B2B"/>
    <w:rsid w:val="003E43BF"/>
    <w:rsid w:val="003E563A"/>
    <w:rsid w:val="003E62FA"/>
    <w:rsid w:val="003F5F5C"/>
    <w:rsid w:val="003F6CFD"/>
    <w:rsid w:val="00405064"/>
    <w:rsid w:val="00407D4A"/>
    <w:rsid w:val="0041380B"/>
    <w:rsid w:val="004142C8"/>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0DEE"/>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4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C7AAA"/>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4C23"/>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43C9"/>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66157"/>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373B"/>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576D9"/>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0F9"/>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2C1"/>
    <w:rsid w:val="00C87553"/>
    <w:rsid w:val="00C90D7C"/>
    <w:rsid w:val="00C9148A"/>
    <w:rsid w:val="00C92350"/>
    <w:rsid w:val="00C95953"/>
    <w:rsid w:val="00C96C7B"/>
    <w:rsid w:val="00CA3D38"/>
    <w:rsid w:val="00CA5F50"/>
    <w:rsid w:val="00CB4DAE"/>
    <w:rsid w:val="00CB592D"/>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5BB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14CAC"/>
    <w:rsid w:val="00E15F0D"/>
    <w:rsid w:val="00E231A4"/>
    <w:rsid w:val="00E23D28"/>
    <w:rsid w:val="00E263F5"/>
    <w:rsid w:val="00E26899"/>
    <w:rsid w:val="00E31376"/>
    <w:rsid w:val="00E40DEE"/>
    <w:rsid w:val="00E41738"/>
    <w:rsid w:val="00E41AC6"/>
    <w:rsid w:val="00E43814"/>
    <w:rsid w:val="00E43D81"/>
    <w:rsid w:val="00E47403"/>
    <w:rsid w:val="00E50261"/>
    <w:rsid w:val="00E5350E"/>
    <w:rsid w:val="00E6097A"/>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027C"/>
    <w:rsid w:val="00ED44A1"/>
    <w:rsid w:val="00ED7241"/>
    <w:rsid w:val="00EE01BF"/>
    <w:rsid w:val="00EE0ABA"/>
    <w:rsid w:val="00EE1E59"/>
    <w:rsid w:val="00EE2455"/>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5752D"/>
    <w:rsid w:val="00F6351D"/>
    <w:rsid w:val="00F66859"/>
    <w:rsid w:val="00F66F04"/>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5"/>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E6097A"/>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861457">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481967231">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98A53-A715-4F9E-ACFB-AC0019B6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3036</Characters>
  <Application>Microsoft Office Word</Application>
  <DocSecurity>0</DocSecurity>
  <Lines>25</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25</cp:revision>
  <cp:lastPrinted>2020-03-10T15:02:00Z</cp:lastPrinted>
  <dcterms:created xsi:type="dcterms:W3CDTF">2021-07-28T08:26:00Z</dcterms:created>
  <dcterms:modified xsi:type="dcterms:W3CDTF">2024-03-18T10:04:00Z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