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0903FD5D" w14:textId="77777777" w:rsidR="00C31CF3" w:rsidRPr="008C7387" w:rsidRDefault="00C31CF3" w:rsidP="00952641">
      <w:pPr>
        <w:pStyle w:val="couverturetypedocument"/>
        <w:spacing w:line="276" w:lineRule="auto"/>
        <w:rPr>
          <w:sz w:val="30"/>
          <w:szCs w:val="30"/>
          <w:lang w:val="de-CH"/>
        </w:rPr>
      </w:pPr>
      <w:r w:rsidRPr="008C7387">
        <w:rPr>
          <w:sz w:val="30"/>
          <w:szCs w:val="30"/>
          <w:lang w:val="de-CH"/>
        </w:rPr>
        <w:t xml:space="preserve">Musterartikel </w:t>
      </w:r>
    </w:p>
    <w:p w14:paraId="1EBC4975" w14:textId="77777777" w:rsidR="00C31CF3" w:rsidRPr="008C7387" w:rsidRDefault="00C31CF3" w:rsidP="00952641">
      <w:pPr>
        <w:pStyle w:val="couverturesous-titre"/>
        <w:spacing w:line="276" w:lineRule="auto"/>
        <w:rPr>
          <w:rFonts w:ascii="Helvetica 35 Thin" w:eastAsiaTheme="minorEastAsia" w:hAnsi="Helvetica 35 Thin" w:cstheme="minorBidi"/>
          <w:bCs w:val="0"/>
          <w:color w:val="FF0000"/>
          <w:sz w:val="36"/>
          <w:szCs w:val="36"/>
          <w:lang w:val="de-CH"/>
        </w:rPr>
      </w:pPr>
      <w:r w:rsidRPr="008C7387">
        <w:rPr>
          <w:rFonts w:ascii="Helvetica 35 Thin" w:eastAsiaTheme="minorEastAsia" w:hAnsi="Helvetica 35 Thin" w:cstheme="minorBidi"/>
          <w:bCs w:val="0"/>
          <w:color w:val="FF0000"/>
          <w:sz w:val="36"/>
          <w:szCs w:val="36"/>
          <w:lang w:val="de-CH"/>
        </w:rPr>
        <w:t>Entwicklungsperimeter</w:t>
      </w:r>
    </w:p>
    <w:p w14:paraId="618A59F8" w14:textId="77777777" w:rsidR="00A75DF1" w:rsidRPr="00952641" w:rsidRDefault="00A75DF1" w:rsidP="00952641">
      <w:pPr>
        <w:pStyle w:val="couverturesous-titre"/>
        <w:spacing w:line="276" w:lineRule="auto"/>
        <w:rPr>
          <w:rFonts w:ascii="Helvetica 45 Light" w:hAnsi="Helvetica 45 Light"/>
          <w:sz w:val="10"/>
          <w:lang w:val="de-CH"/>
        </w:rPr>
      </w:pPr>
    </w:p>
    <w:p w14:paraId="4FBE3DC9" w14:textId="27BB1F90" w:rsidR="00A75DF1" w:rsidRPr="00F03E4D" w:rsidRDefault="00952641" w:rsidP="00952641">
      <w:pPr>
        <w:pStyle w:val="couverturesous-titre"/>
        <w:spacing w:line="276" w:lineRule="auto"/>
        <w:rPr>
          <w:rFonts w:ascii="Helvetica 45 Light" w:hAnsi="Helvetica 45 Light"/>
          <w:lang w:val="de-CH"/>
        </w:rPr>
      </w:pPr>
      <w:r w:rsidRPr="00952641">
        <w:rPr>
          <w:rFonts w:ascii="Helvetica 45 Light" w:hAnsi="Helvetica 45 Light"/>
          <w:lang w:val="de-CH"/>
        </w:rPr>
        <w:t>Dezember 2022</w:t>
      </w:r>
      <w:r w:rsidR="00A75DF1" w:rsidRPr="00952641">
        <w:rPr>
          <w:rFonts w:ascii="Helvetica 45 Light" w:hAnsi="Helvetica 45 Light"/>
          <w:lang w:val="de-CH"/>
        </w:rPr>
        <w:t xml:space="preserve"> (</w:t>
      </w:r>
      <w:r w:rsidR="00583C25" w:rsidRPr="00952641">
        <w:rPr>
          <w:rFonts w:ascii="Helvetica 45 Light" w:hAnsi="Helvetica 45 Light"/>
          <w:lang w:val="de-CH"/>
        </w:rPr>
        <w:t>V</w:t>
      </w:r>
      <w:r w:rsidR="00A75DF1" w:rsidRPr="00952641">
        <w:rPr>
          <w:rFonts w:ascii="Helvetica 45 Light" w:hAnsi="Helvetica 45 Light"/>
          <w:lang w:val="de-CH"/>
        </w:rPr>
        <w:t>ersion 1.</w:t>
      </w:r>
      <w:r w:rsidR="00583C25" w:rsidRPr="00952641">
        <w:rPr>
          <w:rFonts w:ascii="Helvetica 45 Light" w:hAnsi="Helvetica 45 Light"/>
          <w:lang w:val="de-CH"/>
        </w:rPr>
        <w:t>1</w:t>
      </w:r>
      <w:r w:rsidR="00A75DF1" w:rsidRPr="00952641">
        <w:rPr>
          <w:rFonts w:ascii="Helvetica 45 Light" w:hAnsi="Helvetica 45 Light"/>
          <w:lang w:val="de-CH"/>
        </w:rPr>
        <w:t>)</w:t>
      </w:r>
    </w:p>
    <w:p w14:paraId="4B72A58C" w14:textId="2513DB48" w:rsidR="00633D3A" w:rsidRPr="008C7387" w:rsidRDefault="00633D3A" w:rsidP="00633D3A">
      <w:pPr>
        <w:pStyle w:val="ACRfrences"/>
        <w:spacing w:after="120"/>
        <w:ind w:left="-1418"/>
        <w:rPr>
          <w:lang w:val="de-CH"/>
        </w:rPr>
      </w:pPr>
    </w:p>
    <w:p w14:paraId="26C88A2A" w14:textId="77777777" w:rsidR="00657D0E" w:rsidRPr="00952641" w:rsidRDefault="00657D0E" w:rsidP="00952641">
      <w:pPr>
        <w:spacing w:line="360" w:lineRule="auto"/>
        <w:jc w:val="both"/>
        <w:rPr>
          <w:rFonts w:ascii="Helvetica 55 Roman" w:eastAsiaTheme="minorHAnsi" w:hAnsi="Helvetica 55 Roman" w:cs="Arial"/>
          <w:b/>
          <w:sz w:val="21"/>
          <w:szCs w:val="21"/>
          <w:lang w:val="de-CH"/>
        </w:rPr>
      </w:pPr>
      <w:r w:rsidRPr="00952641">
        <w:rPr>
          <w:rFonts w:ascii="Helvetica 55 Roman" w:eastAsiaTheme="minorHAnsi" w:hAnsi="Helvetica 55 Roman" w:cs="Arial"/>
          <w:b/>
          <w:sz w:val="21"/>
          <w:szCs w:val="21"/>
          <w:lang w:val="de-CH"/>
        </w:rPr>
        <w:t>Ausgangslage, Zielsetzungen</w:t>
      </w:r>
    </w:p>
    <w:p w14:paraId="18C46801" w14:textId="283D562E" w:rsidR="00206383" w:rsidRDefault="00657D0E" w:rsidP="00206383">
      <w:pPr>
        <w:spacing w:line="252" w:lineRule="auto"/>
        <w:jc w:val="both"/>
        <w:rPr>
          <w:rFonts w:ascii="Helvetica 45 Light" w:eastAsiaTheme="minorHAnsi" w:hAnsi="Helvetica 45 Light" w:cs="Arial"/>
          <w:sz w:val="19"/>
          <w:szCs w:val="19"/>
          <w:lang w:val="de-CH"/>
        </w:rPr>
      </w:pPr>
      <w:r w:rsidRPr="00657D0E">
        <w:rPr>
          <w:rFonts w:ascii="Helvetica 45 Light" w:eastAsiaTheme="minorHAnsi" w:hAnsi="Helvetica 45 Light" w:cs="Arial"/>
          <w:sz w:val="19"/>
          <w:szCs w:val="19"/>
          <w:lang w:val="de-CH"/>
        </w:rPr>
        <w:t>Zu den Hauptzielen des revidierten RPG zählen insbesondere eine Ausrichtung der Siedlungsentwicklung nach innen bei gleichzeitiger Wahrung der Wohnqualität sowie eine optimale Nutzung und gegebenenfalls eine Reduktion der Bauzonen.</w:t>
      </w:r>
    </w:p>
    <w:p w14:paraId="418AB468" w14:textId="77777777" w:rsidR="00657D0E" w:rsidRPr="00657D0E" w:rsidRDefault="00657D0E" w:rsidP="00206383">
      <w:pPr>
        <w:spacing w:line="252" w:lineRule="auto"/>
        <w:jc w:val="both"/>
        <w:rPr>
          <w:rFonts w:ascii="Helvetica 45 Light" w:eastAsiaTheme="minorHAnsi" w:hAnsi="Helvetica 45 Light" w:cs="Arial"/>
          <w:sz w:val="19"/>
          <w:szCs w:val="19"/>
          <w:lang w:val="de-CH"/>
        </w:rPr>
      </w:pPr>
    </w:p>
    <w:p w14:paraId="231C44F7" w14:textId="41D55854" w:rsidR="00206383" w:rsidRDefault="00657D0E" w:rsidP="00206383">
      <w:pPr>
        <w:spacing w:line="252" w:lineRule="auto"/>
        <w:jc w:val="both"/>
        <w:rPr>
          <w:rFonts w:ascii="Helvetica 45 Light" w:eastAsiaTheme="minorHAnsi" w:hAnsi="Helvetica 45 Light" w:cs="Arial"/>
          <w:sz w:val="19"/>
          <w:szCs w:val="19"/>
          <w:lang w:val="de-CH"/>
        </w:rPr>
      </w:pPr>
      <w:r w:rsidRPr="00657D0E">
        <w:rPr>
          <w:rFonts w:ascii="Helvetica 45 Light" w:eastAsiaTheme="minorHAnsi" w:hAnsi="Helvetica 45 Light" w:cs="Arial"/>
          <w:sz w:val="19"/>
          <w:szCs w:val="19"/>
          <w:lang w:val="de-CH"/>
        </w:rPr>
        <w:t xml:space="preserve">Die Siedlungsentwicklung und der Kampf gegen die Zersiedelung lenken die Entwicklung klar nach innen. Freiräume in der Peripherie werden immer seltener </w:t>
      </w:r>
      <w:proofErr w:type="spellStart"/>
      <w:r w:rsidRPr="00657D0E">
        <w:rPr>
          <w:rFonts w:ascii="Helvetica 45 Light" w:eastAsiaTheme="minorHAnsi" w:hAnsi="Helvetica 45 Light" w:cs="Arial"/>
          <w:sz w:val="19"/>
          <w:szCs w:val="19"/>
          <w:lang w:val="de-CH"/>
        </w:rPr>
        <w:t>eingezont</w:t>
      </w:r>
      <w:proofErr w:type="spellEnd"/>
      <w:r w:rsidRPr="00657D0E">
        <w:rPr>
          <w:rFonts w:ascii="Helvetica 45 Light" w:eastAsiaTheme="minorHAnsi" w:hAnsi="Helvetica 45 Light" w:cs="Arial"/>
          <w:sz w:val="19"/>
          <w:szCs w:val="19"/>
          <w:lang w:val="de-CH"/>
        </w:rPr>
        <w:t>, während das Schliessen von Baulücken, von unbebauten Räumen im Siedlungsgebiet zur Regel werden wird.</w:t>
      </w:r>
    </w:p>
    <w:p w14:paraId="30AA5EEA" w14:textId="77777777" w:rsidR="00657D0E" w:rsidRPr="00657D0E" w:rsidRDefault="00657D0E" w:rsidP="00206383">
      <w:pPr>
        <w:spacing w:line="252" w:lineRule="auto"/>
        <w:jc w:val="both"/>
        <w:rPr>
          <w:rFonts w:ascii="Helvetica 45 Light" w:eastAsiaTheme="minorHAnsi" w:hAnsi="Helvetica 45 Light" w:cs="Arial"/>
          <w:sz w:val="19"/>
          <w:szCs w:val="19"/>
          <w:lang w:val="de-CH"/>
        </w:rPr>
      </w:pPr>
    </w:p>
    <w:p w14:paraId="566EE7F3" w14:textId="56D2BFE9" w:rsidR="00316F9B" w:rsidRDefault="00657D0E" w:rsidP="00C61DD7">
      <w:pPr>
        <w:spacing w:line="252" w:lineRule="auto"/>
        <w:jc w:val="both"/>
        <w:rPr>
          <w:rFonts w:ascii="Helvetica 45 Light" w:eastAsiaTheme="minorHAnsi" w:hAnsi="Helvetica 45 Light" w:cs="Arial"/>
          <w:sz w:val="19"/>
          <w:szCs w:val="19"/>
          <w:lang w:val="de-CH"/>
        </w:rPr>
      </w:pPr>
      <w:r w:rsidRPr="00657D0E">
        <w:rPr>
          <w:rFonts w:ascii="Helvetica 45 Light" w:eastAsiaTheme="minorHAnsi" w:hAnsi="Helvetica 45 Light" w:cs="Arial"/>
          <w:sz w:val="19"/>
          <w:szCs w:val="19"/>
          <w:lang w:val="de-CH"/>
        </w:rPr>
        <w:t>Ein Eingreifen in bestehende Strukturen oder die Umwandlung eines monofunktionalen Quartiers in ein Quartier mit einer gemischteren Nutzung erfordert eine Anpassung der Parzellenabgrenzung, damit eine Umverteilung der Baurechte möglich wird.</w:t>
      </w:r>
    </w:p>
    <w:p w14:paraId="6E192622" w14:textId="77777777" w:rsidR="00657D0E" w:rsidRPr="00657D0E" w:rsidRDefault="00657D0E" w:rsidP="00C61DD7">
      <w:pPr>
        <w:spacing w:line="252" w:lineRule="auto"/>
        <w:jc w:val="both"/>
        <w:rPr>
          <w:rFonts w:ascii="Helvetica 45 Light" w:eastAsiaTheme="minorHAnsi" w:hAnsi="Helvetica 45 Light" w:cs="Arial"/>
          <w:sz w:val="19"/>
          <w:szCs w:val="19"/>
          <w:lang w:val="de-CH"/>
        </w:rPr>
      </w:pPr>
    </w:p>
    <w:p w14:paraId="2A31A24D" w14:textId="25A36E85" w:rsidR="00657D0E" w:rsidRPr="008C7387" w:rsidRDefault="00657D0E" w:rsidP="00952641">
      <w:pPr>
        <w:spacing w:line="360" w:lineRule="auto"/>
        <w:jc w:val="both"/>
        <w:rPr>
          <w:rFonts w:ascii="Helvetica 55 Roman" w:eastAsiaTheme="minorHAnsi" w:hAnsi="Helvetica 55 Roman" w:cs="Arial"/>
          <w:b/>
          <w:sz w:val="21"/>
          <w:szCs w:val="21"/>
          <w:lang w:val="de-CH"/>
        </w:rPr>
      </w:pPr>
      <w:r w:rsidRPr="00583C25">
        <w:rPr>
          <w:rFonts w:ascii="Helvetica 55 Roman" w:eastAsiaTheme="minorHAnsi" w:hAnsi="Helvetica 55 Roman" w:cs="Arial"/>
          <w:b/>
          <w:sz w:val="21"/>
          <w:szCs w:val="21"/>
          <w:lang w:val="de-CH"/>
        </w:rPr>
        <w:t xml:space="preserve">Herausforderungen </w:t>
      </w:r>
    </w:p>
    <w:p w14:paraId="6694FF6F" w14:textId="4C6A34EF" w:rsidR="001F5F45" w:rsidRDefault="001F5F45" w:rsidP="001F5F45">
      <w:pPr>
        <w:spacing w:line="252" w:lineRule="auto"/>
        <w:jc w:val="both"/>
        <w:rPr>
          <w:rFonts w:ascii="Helvetica 45 Light" w:eastAsiaTheme="minorHAnsi" w:hAnsi="Helvetica 45 Light" w:cs="Arial"/>
          <w:sz w:val="19"/>
          <w:szCs w:val="19"/>
          <w:lang w:val="de-CH"/>
        </w:rPr>
      </w:pPr>
      <w:r w:rsidRPr="001F5F45">
        <w:rPr>
          <w:rFonts w:ascii="Helvetica 45 Light" w:eastAsiaTheme="minorHAnsi" w:hAnsi="Helvetica 45 Light" w:cs="Arial"/>
          <w:sz w:val="19"/>
          <w:szCs w:val="19"/>
          <w:lang w:val="de-CH"/>
        </w:rPr>
        <w:t>In den meisten Gemeinden liegt das bestehende Potenzial an noch bebaubaren Flächen innerhalb des Siedlungsgebiets. Es ist entscheidend, diese letzten Entwicklungsnischen zu identifizieren und ihre Bebauung zu planen.</w:t>
      </w:r>
    </w:p>
    <w:p w14:paraId="217D8F44" w14:textId="77777777" w:rsidR="001F5F45" w:rsidRPr="001F5F45" w:rsidRDefault="001F5F45" w:rsidP="001F5F45">
      <w:pPr>
        <w:spacing w:line="252" w:lineRule="auto"/>
        <w:jc w:val="both"/>
        <w:rPr>
          <w:rFonts w:ascii="Helvetica 45 Light" w:eastAsiaTheme="minorHAnsi" w:hAnsi="Helvetica 45 Light" w:cs="Arial"/>
          <w:sz w:val="19"/>
          <w:szCs w:val="19"/>
          <w:lang w:val="de-CH"/>
        </w:rPr>
      </w:pPr>
    </w:p>
    <w:p w14:paraId="54D3D8A9" w14:textId="020E04B0" w:rsidR="00206383" w:rsidRDefault="001F5F45" w:rsidP="001F5F45">
      <w:pPr>
        <w:spacing w:line="252" w:lineRule="auto"/>
        <w:jc w:val="both"/>
        <w:rPr>
          <w:rFonts w:ascii="Helvetica 45 Light" w:eastAsiaTheme="minorHAnsi" w:hAnsi="Helvetica 45 Light" w:cs="Arial"/>
          <w:sz w:val="19"/>
          <w:szCs w:val="19"/>
          <w:lang w:val="de-CH"/>
        </w:rPr>
      </w:pPr>
      <w:r w:rsidRPr="001F5F45">
        <w:rPr>
          <w:rFonts w:ascii="Helvetica 45 Light" w:eastAsiaTheme="minorHAnsi" w:hAnsi="Helvetica 45 Light" w:cs="Arial"/>
          <w:sz w:val="19"/>
          <w:szCs w:val="19"/>
          <w:lang w:val="de-CH"/>
        </w:rPr>
        <w:t>Es ist nicht einfach, in einen teilweise bebauten Bereich einzugreifen, dessen Bauten nicht oder nicht mehr geeignet sind (z. B. Dorfkerne). Dank der Ausscheidung eines Entwicklungsperimeters können die Gemeinden wieder die Kontrolle über die Entwicklung bestimmter Sektoren übernehmen, in denen die Verfügbarkeit von Bauland nicht gewährleistet ist (Teileigentümerschaft, Baulandhortung usw.), und so die gemeinsamen Ziele der Raumplanung verfolgen.</w:t>
      </w:r>
    </w:p>
    <w:p w14:paraId="6ED69785" w14:textId="77777777" w:rsidR="001F5F45" w:rsidRPr="001F5F45" w:rsidRDefault="001F5F45" w:rsidP="001F5F45">
      <w:pPr>
        <w:spacing w:line="252" w:lineRule="auto"/>
        <w:jc w:val="both"/>
        <w:rPr>
          <w:rFonts w:ascii="Helvetica 45 Light" w:eastAsiaTheme="minorHAnsi" w:hAnsi="Helvetica 45 Light" w:cs="Arial"/>
          <w:sz w:val="19"/>
          <w:szCs w:val="19"/>
          <w:lang w:val="de-CH"/>
        </w:rPr>
      </w:pPr>
    </w:p>
    <w:p w14:paraId="2D751CBD" w14:textId="0D584DBE" w:rsidR="001F5F45" w:rsidRPr="008C7387" w:rsidRDefault="001F5F45" w:rsidP="00952641">
      <w:pPr>
        <w:spacing w:line="360" w:lineRule="auto"/>
        <w:jc w:val="both"/>
        <w:rPr>
          <w:rFonts w:ascii="Helvetica 45 Light" w:eastAsiaTheme="minorHAnsi" w:hAnsi="Helvetica 45 Light" w:cs="Arial"/>
          <w:sz w:val="19"/>
          <w:szCs w:val="19"/>
          <w:lang w:val="de-CH"/>
        </w:rPr>
      </w:pPr>
      <w:r w:rsidRPr="008C7387">
        <w:rPr>
          <w:rFonts w:ascii="Helvetica 55 Roman" w:eastAsiaTheme="minorHAnsi" w:hAnsi="Helvetica 55 Roman" w:cs="Arial"/>
          <w:b/>
          <w:sz w:val="21"/>
          <w:szCs w:val="21"/>
          <w:lang w:val="de-CH"/>
        </w:rPr>
        <w:t>Vorgehen</w:t>
      </w:r>
    </w:p>
    <w:p w14:paraId="22082E39" w14:textId="292617DC" w:rsidR="00206383" w:rsidRDefault="00BF3AFA" w:rsidP="00206383">
      <w:pPr>
        <w:spacing w:line="252" w:lineRule="auto"/>
        <w:jc w:val="both"/>
        <w:rPr>
          <w:rFonts w:ascii="Helvetica 45 Light" w:eastAsiaTheme="minorHAnsi" w:hAnsi="Helvetica 45 Light" w:cs="Arial"/>
          <w:sz w:val="19"/>
          <w:szCs w:val="19"/>
          <w:lang w:val="de-CH"/>
        </w:rPr>
      </w:pPr>
      <w:r w:rsidRPr="00BF3AFA">
        <w:rPr>
          <w:rFonts w:ascii="Helvetica 45 Light" w:eastAsiaTheme="minorHAnsi" w:hAnsi="Helvetica 45 Light" w:cs="Arial"/>
          <w:sz w:val="19"/>
          <w:szCs w:val="19"/>
          <w:lang w:val="de-CH"/>
        </w:rPr>
        <w:t xml:space="preserve">Artikel 12a </w:t>
      </w:r>
      <w:proofErr w:type="spellStart"/>
      <w:r w:rsidRPr="00BF3AFA">
        <w:rPr>
          <w:rFonts w:ascii="Helvetica 45 Light" w:eastAsiaTheme="minorHAnsi" w:hAnsi="Helvetica 45 Light" w:cs="Arial"/>
          <w:sz w:val="19"/>
          <w:szCs w:val="19"/>
          <w:lang w:val="de-CH"/>
        </w:rPr>
        <w:t>kRPG</w:t>
      </w:r>
      <w:proofErr w:type="spellEnd"/>
      <w:r w:rsidRPr="00BF3AFA">
        <w:rPr>
          <w:rFonts w:ascii="Helvetica 45 Light" w:eastAsiaTheme="minorHAnsi" w:hAnsi="Helvetica 45 Light" w:cs="Arial"/>
          <w:sz w:val="19"/>
          <w:szCs w:val="19"/>
          <w:lang w:val="de-CH"/>
        </w:rPr>
        <w:t xml:space="preserve"> legt die folgenden Regeln fest:</w:t>
      </w:r>
    </w:p>
    <w:p w14:paraId="356E1E73" w14:textId="77777777" w:rsidR="00BF3AFA" w:rsidRPr="00BF3AFA" w:rsidRDefault="00BF3AFA" w:rsidP="00206383">
      <w:pPr>
        <w:spacing w:line="252" w:lineRule="auto"/>
        <w:jc w:val="both"/>
        <w:rPr>
          <w:rFonts w:ascii="Helvetica 45 Light" w:eastAsiaTheme="minorHAnsi" w:hAnsi="Helvetica 45 Light" w:cs="Arial"/>
          <w:sz w:val="19"/>
          <w:szCs w:val="19"/>
          <w:lang w:val="de-CH"/>
        </w:rPr>
      </w:pPr>
    </w:p>
    <w:p w14:paraId="675C721A" w14:textId="7EDF00B6" w:rsidR="00206383" w:rsidRPr="00BF3AFA" w:rsidRDefault="00BF3AFA" w:rsidP="00BF3AFA">
      <w:pPr>
        <w:pStyle w:val="Paragraphedeliste"/>
        <w:numPr>
          <w:ilvl w:val="0"/>
          <w:numId w:val="27"/>
        </w:numPr>
        <w:spacing w:line="252" w:lineRule="auto"/>
        <w:jc w:val="both"/>
        <w:rPr>
          <w:rFonts w:ascii="Helvetica 45 Light" w:eastAsiaTheme="minorHAnsi" w:hAnsi="Helvetica 45 Light" w:cs="Arial"/>
          <w:i/>
          <w:sz w:val="19"/>
          <w:szCs w:val="19"/>
          <w:lang w:val="de-CH"/>
        </w:rPr>
      </w:pPr>
      <w:r>
        <w:rPr>
          <w:rFonts w:ascii="Helvetica 45 Light" w:eastAsiaTheme="minorHAnsi" w:hAnsi="Helvetica 45 Light" w:cs="Arial"/>
          <w:i/>
          <w:sz w:val="19"/>
          <w:szCs w:val="19"/>
          <w:lang w:val="de-CH"/>
        </w:rPr>
        <w:t>Falls</w:t>
      </w:r>
      <w:r w:rsidR="00206383" w:rsidRPr="00BF3AFA">
        <w:rPr>
          <w:rFonts w:ascii="Helvetica 45 Light" w:eastAsiaTheme="minorHAnsi" w:hAnsi="Helvetica 45 Light" w:cs="Arial"/>
          <w:i/>
          <w:sz w:val="19"/>
          <w:szCs w:val="19"/>
          <w:lang w:val="de-CH"/>
        </w:rPr>
        <w:t xml:space="preserve"> </w:t>
      </w:r>
      <w:r w:rsidRPr="00BF3AFA">
        <w:rPr>
          <w:rFonts w:ascii="Helvetica 45 Light" w:eastAsiaTheme="minorHAnsi" w:hAnsi="Helvetica 45 Light" w:cs="Arial"/>
          <w:i/>
          <w:sz w:val="19"/>
          <w:szCs w:val="19"/>
          <w:lang w:val="de-CH"/>
        </w:rPr>
        <w:t>es das öffentliche Interesse rechtfertigt, kann die Gemeinde einen Sondernutzungsplan annehmen, der einen Entwicklungsperimeter zwecks Erneuerung bestehender Bauten oder Restrukturierung einer Gebäudegruppe definiert.</w:t>
      </w:r>
    </w:p>
    <w:p w14:paraId="3646A18C" w14:textId="7521F1CD" w:rsidR="00206383" w:rsidRPr="00897810" w:rsidRDefault="00206383" w:rsidP="00206383">
      <w:pPr>
        <w:pStyle w:val="Paragraphedeliste"/>
        <w:spacing w:line="252" w:lineRule="auto"/>
        <w:jc w:val="both"/>
        <w:rPr>
          <w:rFonts w:ascii="Helvetica 45 Light" w:eastAsiaTheme="minorHAnsi" w:hAnsi="Helvetica 45 Light" w:cs="Arial"/>
          <w:i/>
          <w:sz w:val="19"/>
          <w:szCs w:val="19"/>
          <w:lang w:val="de-CH"/>
        </w:rPr>
      </w:pPr>
    </w:p>
    <w:p w14:paraId="041A11EA" w14:textId="418B7B2D" w:rsidR="00206383" w:rsidRPr="00897810" w:rsidRDefault="00BF3AFA" w:rsidP="00BF3AFA">
      <w:pPr>
        <w:spacing w:after="120"/>
        <w:jc w:val="both"/>
        <w:rPr>
          <w:rFonts w:ascii="Helvetica 45 Light" w:eastAsiaTheme="minorHAnsi" w:hAnsi="Helvetica 45 Light" w:cs="Arial"/>
          <w:sz w:val="19"/>
          <w:szCs w:val="19"/>
          <w:lang w:val="de-CH"/>
        </w:rPr>
      </w:pPr>
      <w:r w:rsidRPr="00897810">
        <w:rPr>
          <w:rFonts w:ascii="Helvetica 45 Light" w:eastAsiaTheme="minorHAnsi" w:hAnsi="Helvetica 45 Light" w:cs="Arial"/>
          <w:sz w:val="19"/>
          <w:szCs w:val="19"/>
          <w:lang w:val="de-CH"/>
        </w:rPr>
        <w:t>Die Siedlungsentwicklung nach innen ebenso wie die Gestaltung von öffentlichen Räumen liegen im öffentlichen Interesse. Der Entwicklungsperimeter muss im Rahmen eines Sondernutzungsplans (Detailnutzungsplan, Quartierplan) definiert werden.</w:t>
      </w:r>
    </w:p>
    <w:p w14:paraId="016B38A6" w14:textId="77777777" w:rsidR="00206383" w:rsidRPr="00BF3AFA" w:rsidRDefault="00206383" w:rsidP="00206383">
      <w:pPr>
        <w:pStyle w:val="Paragraphedeliste"/>
        <w:spacing w:line="252" w:lineRule="auto"/>
        <w:jc w:val="both"/>
        <w:rPr>
          <w:rFonts w:ascii="Helvetica 45 Light" w:eastAsiaTheme="minorHAnsi" w:hAnsi="Helvetica 45 Light" w:cs="Arial"/>
          <w:i/>
          <w:sz w:val="19"/>
          <w:szCs w:val="19"/>
          <w:lang w:val="de-CH"/>
        </w:rPr>
      </w:pPr>
    </w:p>
    <w:p w14:paraId="0968E352" w14:textId="3F3C2CC5" w:rsidR="00206383" w:rsidRPr="00BF3AFA" w:rsidRDefault="00BF3AFA" w:rsidP="00BF3AFA">
      <w:pPr>
        <w:pStyle w:val="Paragraphedeliste"/>
        <w:numPr>
          <w:ilvl w:val="0"/>
          <w:numId w:val="27"/>
        </w:numPr>
        <w:spacing w:line="252" w:lineRule="auto"/>
        <w:jc w:val="both"/>
        <w:rPr>
          <w:rFonts w:ascii="Helvetica 45 Light" w:eastAsiaTheme="minorHAnsi" w:hAnsi="Helvetica 45 Light" w:cs="Arial"/>
          <w:i/>
          <w:sz w:val="19"/>
          <w:szCs w:val="19"/>
          <w:lang w:val="de-CH"/>
        </w:rPr>
      </w:pPr>
      <w:r>
        <w:rPr>
          <w:rFonts w:ascii="Helvetica 45 Light" w:eastAsiaTheme="minorHAnsi" w:hAnsi="Helvetica 45 Light" w:cs="Arial"/>
          <w:i/>
          <w:sz w:val="19"/>
          <w:szCs w:val="19"/>
          <w:lang w:val="de-CH"/>
        </w:rPr>
        <w:t>I</w:t>
      </w:r>
      <w:r w:rsidRPr="00BF3AFA">
        <w:rPr>
          <w:rFonts w:ascii="Helvetica 45 Light" w:eastAsiaTheme="minorHAnsi" w:hAnsi="Helvetica 45 Light" w:cs="Arial"/>
          <w:i/>
          <w:sz w:val="19"/>
          <w:szCs w:val="19"/>
          <w:lang w:val="de-CH"/>
        </w:rPr>
        <w:t>nnerhalb dieses Entwicklungsperimeters kann sie Flächen bezeichnen, die zur Erreichung der festgelegten Ziele unentbehrlich sind.</w:t>
      </w:r>
    </w:p>
    <w:p w14:paraId="7E53B3E5" w14:textId="2FEDC132" w:rsidR="00206383" w:rsidRPr="00BF3AFA" w:rsidRDefault="00206383" w:rsidP="00206383">
      <w:pPr>
        <w:pStyle w:val="Paragraphedeliste"/>
        <w:spacing w:line="252" w:lineRule="auto"/>
        <w:ind w:left="142"/>
        <w:jc w:val="both"/>
        <w:rPr>
          <w:rFonts w:ascii="Helvetica 45 Light" w:eastAsiaTheme="minorHAnsi" w:hAnsi="Helvetica 45 Light" w:cs="Arial"/>
          <w:sz w:val="19"/>
          <w:szCs w:val="19"/>
          <w:lang w:val="de-CH"/>
        </w:rPr>
      </w:pPr>
    </w:p>
    <w:p w14:paraId="17113477" w14:textId="5201FF5E" w:rsidR="00206383" w:rsidRPr="00BF3AFA" w:rsidRDefault="00BF3AFA" w:rsidP="00206383">
      <w:pPr>
        <w:spacing w:line="252" w:lineRule="auto"/>
        <w:jc w:val="both"/>
        <w:rPr>
          <w:rFonts w:ascii="Helvetica 45 Light" w:eastAsiaTheme="minorHAnsi" w:hAnsi="Helvetica 45 Light" w:cs="Arial"/>
          <w:i/>
          <w:sz w:val="19"/>
          <w:szCs w:val="19"/>
          <w:lang w:val="de-CH"/>
        </w:rPr>
      </w:pPr>
      <w:r w:rsidRPr="00BF3AFA">
        <w:rPr>
          <w:rFonts w:ascii="Helvetica 45 Light" w:eastAsiaTheme="minorHAnsi" w:hAnsi="Helvetica 45 Light" w:cs="Arial"/>
          <w:sz w:val="19"/>
          <w:szCs w:val="19"/>
          <w:lang w:val="de-CH" w:eastAsia="en-US"/>
        </w:rPr>
        <w:t>Die Sondernutzungsplanung ist die angemessene Ebene, um Flächen, die zur Ausschöpfung des Innenentwicklungspotenzials erforderlich sind, zu begründen und zu bezeichnen. Der Entwicklungs-perimeter kann den gleichen Umfang haben wie der Bereich mit Planungspflicht oder kleiner sein. Der Umfang des Entwicklungsperimeters muss immer begründet sein und der Umfang des Sondernutzungsplans muss in jedem Fall mit den verfolgten Entwicklungszielen übereinstimmen.</w:t>
      </w:r>
    </w:p>
    <w:p w14:paraId="5A0A1DFB" w14:textId="77777777" w:rsidR="00206383" w:rsidRPr="00BF3AFA" w:rsidRDefault="00206383" w:rsidP="00206383">
      <w:pPr>
        <w:pStyle w:val="Paragraphedeliste"/>
        <w:spacing w:line="252" w:lineRule="auto"/>
        <w:jc w:val="both"/>
        <w:rPr>
          <w:rFonts w:ascii="Helvetica 45 Light" w:eastAsiaTheme="minorHAnsi" w:hAnsi="Helvetica 45 Light" w:cs="Arial"/>
          <w:i/>
          <w:sz w:val="19"/>
          <w:szCs w:val="19"/>
          <w:lang w:val="de-CH"/>
        </w:rPr>
      </w:pPr>
    </w:p>
    <w:p w14:paraId="13D183F8" w14:textId="3E75AF2B" w:rsidR="00206383" w:rsidRPr="00A05519" w:rsidRDefault="00A05519" w:rsidP="00A05519">
      <w:pPr>
        <w:pStyle w:val="Paragraphedeliste"/>
        <w:numPr>
          <w:ilvl w:val="0"/>
          <w:numId w:val="27"/>
        </w:numPr>
        <w:spacing w:line="252" w:lineRule="auto"/>
        <w:jc w:val="both"/>
        <w:rPr>
          <w:rFonts w:ascii="Helvetica 45 Light" w:eastAsiaTheme="minorHAnsi" w:hAnsi="Helvetica 45 Light" w:cs="Arial"/>
          <w:i/>
          <w:sz w:val="19"/>
          <w:szCs w:val="19"/>
          <w:lang w:val="de-CH"/>
        </w:rPr>
      </w:pPr>
      <w:r>
        <w:rPr>
          <w:rFonts w:ascii="Helvetica 45 Light" w:eastAsiaTheme="minorHAnsi" w:hAnsi="Helvetica 45 Light" w:cs="Arial"/>
          <w:i/>
          <w:sz w:val="19"/>
          <w:szCs w:val="19"/>
          <w:lang w:val="de-CH"/>
        </w:rPr>
        <w:t xml:space="preserve">Die </w:t>
      </w:r>
      <w:r w:rsidRPr="00A05519">
        <w:rPr>
          <w:rFonts w:ascii="Helvetica 45 Light" w:eastAsiaTheme="minorHAnsi" w:hAnsi="Helvetica 45 Light" w:cs="Arial"/>
          <w:i/>
          <w:sz w:val="19"/>
          <w:szCs w:val="19"/>
          <w:lang w:val="de-CH"/>
        </w:rPr>
        <w:t>Gemeinde hat ein Enteignungsrecht für die in Absatz 2 bezeichneten Flächen.</w:t>
      </w:r>
    </w:p>
    <w:p w14:paraId="0378318A" w14:textId="77777777" w:rsidR="00206383" w:rsidRPr="00A05519" w:rsidRDefault="00206383" w:rsidP="00206383">
      <w:pPr>
        <w:spacing w:line="252" w:lineRule="auto"/>
        <w:jc w:val="both"/>
        <w:rPr>
          <w:rFonts w:ascii="Helvetica 45 Light" w:eastAsiaTheme="minorHAnsi" w:hAnsi="Helvetica 45 Light" w:cs="Arial"/>
          <w:sz w:val="19"/>
          <w:szCs w:val="19"/>
          <w:lang w:val="de-CH"/>
        </w:rPr>
      </w:pPr>
    </w:p>
    <w:p w14:paraId="1FFAC8A8" w14:textId="5F1BFE4E" w:rsidR="00206383" w:rsidRDefault="00A05519" w:rsidP="00206383">
      <w:pPr>
        <w:spacing w:line="252" w:lineRule="auto"/>
        <w:jc w:val="both"/>
        <w:rPr>
          <w:rFonts w:ascii="Helvetica 45 Light" w:eastAsiaTheme="minorHAnsi" w:hAnsi="Helvetica 45 Light" w:cs="Arial"/>
          <w:sz w:val="19"/>
          <w:szCs w:val="19"/>
          <w:lang w:val="de-CH"/>
        </w:rPr>
      </w:pPr>
      <w:r w:rsidRPr="00A05519">
        <w:rPr>
          <w:rFonts w:ascii="Helvetica 45 Light" w:eastAsiaTheme="minorHAnsi" w:hAnsi="Helvetica 45 Light" w:cs="Arial"/>
          <w:sz w:val="19"/>
          <w:szCs w:val="19"/>
          <w:lang w:val="de-CH"/>
        </w:rPr>
        <w:t>Der prioritäre Zweck dieser Bestimmung liegt nicht unbedingt dari</w:t>
      </w:r>
      <w:r w:rsidR="0011250D">
        <w:rPr>
          <w:rFonts w:ascii="Helvetica 45 Light" w:eastAsiaTheme="minorHAnsi" w:hAnsi="Helvetica 45 Light" w:cs="Arial"/>
          <w:sz w:val="19"/>
          <w:szCs w:val="19"/>
          <w:lang w:val="de-CH"/>
        </w:rPr>
        <w:t>n, tatsächlich bis zu einer Ent</w:t>
      </w:r>
      <w:r w:rsidRPr="00A05519">
        <w:rPr>
          <w:rFonts w:ascii="Helvetica 45 Light" w:eastAsiaTheme="minorHAnsi" w:hAnsi="Helvetica 45 Light" w:cs="Arial"/>
          <w:sz w:val="19"/>
          <w:szCs w:val="19"/>
          <w:lang w:val="de-CH"/>
        </w:rPr>
        <w:t>eignung zu gehen. Vielmehr soll diese Möglichkeit ein Hebel sein, um Entwicklungspotenziale freizusetzen.</w:t>
      </w:r>
    </w:p>
    <w:p w14:paraId="3C70EF13" w14:textId="77777777" w:rsidR="00A05519" w:rsidRPr="00A05519" w:rsidRDefault="00A05519" w:rsidP="00206383">
      <w:pPr>
        <w:spacing w:line="252" w:lineRule="auto"/>
        <w:jc w:val="both"/>
        <w:rPr>
          <w:rFonts w:ascii="Helvetica 45 Light" w:eastAsiaTheme="minorHAnsi" w:hAnsi="Helvetica 45 Light" w:cs="Arial"/>
          <w:sz w:val="19"/>
          <w:szCs w:val="19"/>
          <w:lang w:val="de-CH"/>
        </w:rPr>
      </w:pPr>
    </w:p>
    <w:p w14:paraId="3DBBE203" w14:textId="38C145CB" w:rsidR="00FD2973" w:rsidRPr="005F3C74" w:rsidRDefault="00A05519" w:rsidP="005F3C74">
      <w:pPr>
        <w:pStyle w:val="Paragraphedeliste"/>
        <w:numPr>
          <w:ilvl w:val="0"/>
          <w:numId w:val="27"/>
        </w:numPr>
        <w:spacing w:line="252" w:lineRule="auto"/>
        <w:jc w:val="both"/>
        <w:rPr>
          <w:rFonts w:ascii="Helvetica 45 Light" w:eastAsiaTheme="minorHAnsi" w:hAnsi="Helvetica 45 Light" w:cs="Arial"/>
          <w:i/>
          <w:sz w:val="19"/>
          <w:szCs w:val="19"/>
          <w:lang w:val="de-CH"/>
        </w:rPr>
      </w:pPr>
      <w:r>
        <w:rPr>
          <w:rFonts w:ascii="Helvetica 45 Light" w:eastAsiaTheme="minorHAnsi" w:hAnsi="Helvetica 45 Light" w:cs="Arial"/>
          <w:i/>
          <w:sz w:val="19"/>
          <w:szCs w:val="19"/>
          <w:lang w:val="de-CH"/>
        </w:rPr>
        <w:t>Die</w:t>
      </w:r>
      <w:r w:rsidR="00206383" w:rsidRPr="00A05519">
        <w:rPr>
          <w:rFonts w:ascii="Helvetica 45 Light" w:eastAsiaTheme="minorHAnsi" w:hAnsi="Helvetica 45 Light" w:cs="Arial"/>
          <w:i/>
          <w:sz w:val="19"/>
          <w:szCs w:val="19"/>
          <w:lang w:val="de-CH"/>
        </w:rPr>
        <w:t xml:space="preserve"> </w:t>
      </w:r>
      <w:r w:rsidRPr="00A05519">
        <w:rPr>
          <w:rFonts w:ascii="Helvetica 45 Light" w:eastAsiaTheme="minorHAnsi" w:hAnsi="Helvetica 45 Light" w:cs="Arial"/>
          <w:i/>
          <w:sz w:val="19"/>
          <w:szCs w:val="19"/>
          <w:lang w:val="de-CH"/>
        </w:rPr>
        <w:t>Gemeinde kann mit den betroffenen Eigentümern Verträge abschliessen, um die Enteignung zu vermeiden und die Ziele des Entwicklungsperimeters zu erreichen</w:t>
      </w:r>
    </w:p>
    <w:p w14:paraId="280DC865" w14:textId="77777777" w:rsidR="00B20E9B" w:rsidRPr="005F3C74" w:rsidRDefault="00B20E9B" w:rsidP="00206383">
      <w:pPr>
        <w:spacing w:before="120" w:after="120" w:line="252" w:lineRule="auto"/>
        <w:jc w:val="both"/>
        <w:rPr>
          <w:rFonts w:ascii="Helvetica 55 Roman" w:eastAsiaTheme="minorHAnsi" w:hAnsi="Helvetica 55 Roman" w:cs="Arial"/>
          <w:b/>
          <w:sz w:val="21"/>
          <w:szCs w:val="21"/>
          <w:lang w:val="de-CH"/>
        </w:rPr>
      </w:pPr>
      <w:r w:rsidRPr="005F3C74">
        <w:rPr>
          <w:rFonts w:ascii="Helvetica 55 Roman" w:eastAsiaTheme="minorHAnsi" w:hAnsi="Helvetica 55 Roman" w:cs="Arial"/>
          <w:b/>
          <w:sz w:val="21"/>
          <w:szCs w:val="21"/>
          <w:lang w:val="de-CH"/>
        </w:rPr>
        <w:t>Mögliche Verfahren</w:t>
      </w:r>
    </w:p>
    <w:p w14:paraId="19C5E011" w14:textId="53012D6C" w:rsidR="005F3C74" w:rsidRDefault="005F3C74" w:rsidP="00206383">
      <w:pPr>
        <w:spacing w:before="120" w:after="120" w:line="252" w:lineRule="auto"/>
        <w:jc w:val="both"/>
        <w:rPr>
          <w:rFonts w:ascii="Helvetica 45 Light" w:eastAsiaTheme="minorHAnsi" w:hAnsi="Helvetica 45 Light" w:cs="Arial"/>
          <w:sz w:val="19"/>
          <w:szCs w:val="19"/>
          <w:lang w:val="de-CH"/>
        </w:rPr>
      </w:pPr>
      <w:r w:rsidRPr="005F3C74">
        <w:rPr>
          <w:rFonts w:ascii="Helvetica 45 Light" w:eastAsiaTheme="minorHAnsi" w:hAnsi="Helvetica 45 Light" w:cs="Arial"/>
          <w:sz w:val="19"/>
          <w:szCs w:val="19"/>
          <w:lang w:val="de-CH"/>
        </w:rPr>
        <w:t>Verfahren A1: Die Gemeinde führt eine Gesamtrevision ihres Zonennutzungsplan (ZNP) und des Bau- und Zonenreglements (BZR) durch, ermittelt die strategischen Bereiche der Siedlungsentwicklung nach innen und</w:t>
      </w:r>
      <w:r w:rsidR="0011250D">
        <w:rPr>
          <w:rFonts w:ascii="Helvetica 45 Light" w:eastAsiaTheme="minorHAnsi" w:hAnsi="Helvetica 45 Light" w:cs="Arial"/>
          <w:sz w:val="19"/>
          <w:szCs w:val="19"/>
          <w:lang w:val="de-CH"/>
        </w:rPr>
        <w:t xml:space="preserve"> legt die Bereiche mit Planungs</w:t>
      </w:r>
      <w:r w:rsidRPr="005F3C74">
        <w:rPr>
          <w:rFonts w:ascii="Helvetica 45 Light" w:eastAsiaTheme="minorHAnsi" w:hAnsi="Helvetica 45 Light" w:cs="Arial"/>
          <w:sz w:val="19"/>
          <w:szCs w:val="19"/>
          <w:lang w:val="de-CH"/>
        </w:rPr>
        <w:t>pflicht fest. Sie trägt die Möglichkeit, einen Entwicklungsperimeter festzulegen, um die für den betreffenden Sektor festgelegten Ziele zu erreichen, in das Pflichte</w:t>
      </w:r>
      <w:r w:rsidR="0011250D">
        <w:rPr>
          <w:rFonts w:ascii="Helvetica 45 Light" w:eastAsiaTheme="minorHAnsi" w:hAnsi="Helvetica 45 Light" w:cs="Arial"/>
          <w:sz w:val="19"/>
          <w:szCs w:val="19"/>
          <w:lang w:val="de-CH"/>
        </w:rPr>
        <w:t>nheft der Bereiche mit Planungs</w:t>
      </w:r>
      <w:r w:rsidRPr="005F3C74">
        <w:rPr>
          <w:rFonts w:ascii="Helvetica 45 Light" w:eastAsiaTheme="minorHAnsi" w:hAnsi="Helvetica 45 Light" w:cs="Arial"/>
          <w:sz w:val="19"/>
          <w:szCs w:val="19"/>
          <w:lang w:val="de-CH"/>
        </w:rPr>
        <w:t>pflicht ein. In einem zweiten Schritt erstellt die Gemeinde nach der Genehmigung des ZNP und des BZR durch den Staatsrat die Detailplanung gemäss dem Pflichtenheft, das von der kommunalen Legislative genehmigt wurde, und scheidet den Entwicklungsperimeter aus. Innerhalb des Entwicklungsperimeters bezeichnet sie die betroffenen Flächen und begründet, weshalb diese zur Ausschöpfung des identifizierten Potenzials erforderlich sind. Die für die Sondernutzungsplanung zuständige Entscheidungsbehörde ist die Kantonale Baukommission (KBK), wobei die Gemeinde in das Projekt involviert ist, da sie über das Enteignungsrecht verfügt.</w:t>
      </w:r>
    </w:p>
    <w:p w14:paraId="54286D72" w14:textId="77777777" w:rsidR="005F3C74" w:rsidRDefault="005F3C74" w:rsidP="00206383">
      <w:pPr>
        <w:spacing w:before="120" w:after="120" w:line="252" w:lineRule="auto"/>
        <w:jc w:val="both"/>
        <w:rPr>
          <w:rFonts w:ascii="Helvetica 45 Light" w:eastAsiaTheme="minorHAnsi" w:hAnsi="Helvetica 45 Light" w:cs="Arial"/>
          <w:sz w:val="19"/>
          <w:szCs w:val="19"/>
          <w:lang w:val="de-CH"/>
        </w:rPr>
      </w:pPr>
      <w:r w:rsidRPr="005F3C74">
        <w:rPr>
          <w:rFonts w:ascii="Helvetica 45 Light" w:eastAsiaTheme="minorHAnsi" w:hAnsi="Helvetica 45 Light" w:cs="Arial"/>
          <w:sz w:val="19"/>
          <w:szCs w:val="19"/>
          <w:lang w:val="de-CH"/>
        </w:rPr>
        <w:t xml:space="preserve">Verfahren A2: Die Gemeinde ergänzt die Gesamtrevision ihres ZNP und BZR durch einen Sonder-nutzungsplan (SNP) mit einem Entwicklungsperimeter. Der SNP kann erst nach der Gesamtrevision genehmigt werden und die Verfahren dürften administrativ getrennt geführt werden. Die zuständige Entscheidungsbehörde ist der Staatsrat und die Sondernutzungsplanung erfolgt nach dem Verfahren gemäss Artikel 33 ff </w:t>
      </w:r>
      <w:proofErr w:type="spellStart"/>
      <w:r w:rsidRPr="005F3C74">
        <w:rPr>
          <w:rFonts w:ascii="Helvetica 45 Light" w:eastAsiaTheme="minorHAnsi" w:hAnsi="Helvetica 45 Light" w:cs="Arial"/>
          <w:sz w:val="19"/>
          <w:szCs w:val="19"/>
          <w:lang w:val="de-CH"/>
        </w:rPr>
        <w:t>kRPG</w:t>
      </w:r>
      <w:proofErr w:type="spellEnd"/>
      <w:r w:rsidRPr="005F3C74">
        <w:rPr>
          <w:rFonts w:ascii="Helvetica 45 Light" w:eastAsiaTheme="minorHAnsi" w:hAnsi="Helvetica 45 Light" w:cs="Arial"/>
          <w:sz w:val="19"/>
          <w:szCs w:val="19"/>
          <w:lang w:val="de-CH"/>
        </w:rPr>
        <w:t>.</w:t>
      </w:r>
    </w:p>
    <w:p w14:paraId="7C38373D" w14:textId="77FAA341" w:rsidR="005F3C74" w:rsidRPr="005F3C74" w:rsidRDefault="005F3C74" w:rsidP="00206383">
      <w:pPr>
        <w:spacing w:before="120" w:after="120" w:line="252" w:lineRule="auto"/>
        <w:jc w:val="both"/>
        <w:rPr>
          <w:rFonts w:ascii="Helvetica 45 Light" w:eastAsiaTheme="minorHAnsi" w:hAnsi="Helvetica 45 Light" w:cs="Arial"/>
          <w:sz w:val="19"/>
          <w:szCs w:val="19"/>
          <w:lang w:val="de-CH"/>
        </w:rPr>
      </w:pPr>
      <w:r w:rsidRPr="005F3C74">
        <w:rPr>
          <w:rFonts w:ascii="Helvetica 45 Light" w:eastAsiaTheme="minorHAnsi" w:hAnsi="Helvetica 45 Light" w:cs="Arial"/>
          <w:noProof/>
          <w:sz w:val="19"/>
          <w:szCs w:val="19"/>
          <w:lang w:val="de-CH" w:eastAsia="fr-CH"/>
        </w:rPr>
        <w:t>Verfahren B: Der SNP, der den Entwicklungsperimeter umfasst, entspricht nicht dem ZNP und dem BZR. Auch hier gilt das Verfahren gemäss Artikel 33 ff kRPG. Die zuständige Entscheidungsbehörde ist der Staatsrat und die Sondernutzungsplanung erfolgt nach dem Verfahren gemäss Artikel 33 ff kRPG.</w:t>
      </w:r>
    </w:p>
    <w:p w14:paraId="31B6BB22" w14:textId="6B171735" w:rsidR="005F3C74" w:rsidRPr="005F3C74" w:rsidRDefault="005F3C74" w:rsidP="00206383">
      <w:pPr>
        <w:spacing w:before="120" w:after="120" w:line="252" w:lineRule="auto"/>
        <w:jc w:val="both"/>
        <w:rPr>
          <w:rFonts w:ascii="Helvetica 45 Light" w:eastAsiaTheme="minorHAnsi" w:hAnsi="Helvetica 45 Light" w:cs="Arial"/>
          <w:sz w:val="19"/>
          <w:szCs w:val="19"/>
          <w:lang w:val="de-CH"/>
        </w:rPr>
      </w:pPr>
    </w:p>
    <w:p w14:paraId="10343ED2" w14:textId="33794FB2" w:rsidR="005F3C74" w:rsidRPr="00C401AA" w:rsidRDefault="0056488C" w:rsidP="00C401AA">
      <w:pPr>
        <w:spacing w:before="120" w:after="120" w:line="252" w:lineRule="auto"/>
        <w:jc w:val="center"/>
        <w:rPr>
          <w:rFonts w:ascii="Helvetica 45 Light" w:eastAsiaTheme="minorHAnsi" w:hAnsi="Helvetica 45 Light" w:cs="Arial"/>
          <w:sz w:val="19"/>
          <w:szCs w:val="19"/>
          <w:lang w:val="de-CH"/>
        </w:rPr>
      </w:pPr>
      <w:r>
        <w:rPr>
          <w:rFonts w:ascii="Arial" w:eastAsiaTheme="minorHAnsi" w:hAnsi="Arial" w:cs="Arial"/>
          <w:noProof/>
          <w:lang w:val="de-CH" w:eastAsia="fr-CH"/>
        </w:rPr>
        <w:pict w14:anchorId="46867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5pt;height:279.85pt">
            <v:imagedata r:id="rId14" o:title="TAB_ProcessusPdD_09012023_DE"/>
          </v:shape>
        </w:pict>
      </w:r>
    </w:p>
    <w:p w14:paraId="53F287B3" w14:textId="77777777" w:rsidR="00805D9A" w:rsidRPr="00952641" w:rsidRDefault="00805D9A" w:rsidP="00805D9A">
      <w:pPr>
        <w:jc w:val="both"/>
        <w:rPr>
          <w:rFonts w:ascii="Helvetica 45 Light" w:eastAsiaTheme="minorHAnsi" w:hAnsi="Helvetica 45 Light" w:cs="Arial"/>
          <w:i/>
          <w:sz w:val="16"/>
          <w:szCs w:val="16"/>
          <w:lang w:val="de-CH"/>
        </w:rPr>
      </w:pPr>
      <w:r w:rsidRPr="00952641">
        <w:rPr>
          <w:rFonts w:ascii="Helvetica 45 Light" w:eastAsiaTheme="minorHAnsi" w:hAnsi="Helvetica 45 Light" w:cs="Arial"/>
          <w:i/>
          <w:sz w:val="16"/>
          <w:szCs w:val="16"/>
          <w:lang w:val="de-CH"/>
        </w:rPr>
        <w:t>Schema der verschiedenen Verfahren</w:t>
      </w:r>
    </w:p>
    <w:p w14:paraId="02E65A71" w14:textId="2EB0595C" w:rsidR="000725C9" w:rsidRPr="005F3C74" w:rsidRDefault="000725C9" w:rsidP="000725C9">
      <w:pPr>
        <w:spacing w:line="252" w:lineRule="auto"/>
        <w:jc w:val="both"/>
        <w:rPr>
          <w:rFonts w:ascii="Helvetica 45 Light" w:eastAsiaTheme="minorHAnsi" w:hAnsi="Helvetica 45 Light" w:cs="Arial"/>
          <w:sz w:val="19"/>
          <w:szCs w:val="19"/>
          <w:lang w:val="de-CH"/>
        </w:rPr>
      </w:pPr>
    </w:p>
    <w:p w14:paraId="035D3198" w14:textId="7CEB8E16" w:rsidR="005F3C74" w:rsidRPr="005F3C74" w:rsidRDefault="005F3C74" w:rsidP="00206383">
      <w:pPr>
        <w:spacing w:line="252" w:lineRule="auto"/>
        <w:rPr>
          <w:rFonts w:ascii="Helvetica 45 Light" w:eastAsiaTheme="minorHAnsi" w:hAnsi="Helvetica 45 Light" w:cs="Arial"/>
          <w:sz w:val="19"/>
          <w:szCs w:val="19"/>
          <w:lang w:val="de-CH"/>
        </w:rPr>
      </w:pPr>
    </w:p>
    <w:p w14:paraId="7D2B5D09" w14:textId="0B582522" w:rsidR="005F3C74" w:rsidRPr="005F3C74" w:rsidRDefault="005F3C74" w:rsidP="00206383">
      <w:pPr>
        <w:spacing w:line="252" w:lineRule="auto"/>
        <w:rPr>
          <w:rFonts w:ascii="Helvetica 45 Light" w:eastAsiaTheme="minorHAnsi" w:hAnsi="Helvetica 45 Light" w:cs="Arial"/>
          <w:sz w:val="19"/>
          <w:szCs w:val="19"/>
          <w:lang w:val="de-CH"/>
        </w:rPr>
      </w:pPr>
    </w:p>
    <w:p w14:paraId="46052AAC" w14:textId="5AA9354A" w:rsidR="00206383" w:rsidRDefault="00427AFB" w:rsidP="00206383">
      <w:pPr>
        <w:spacing w:line="252" w:lineRule="auto"/>
        <w:rPr>
          <w:rFonts w:ascii="Helvetica 45 Light" w:eastAsiaTheme="minorHAnsi" w:hAnsi="Helvetica 45 Light" w:cs="Arial"/>
          <w:sz w:val="19"/>
          <w:szCs w:val="19"/>
          <w:lang w:val="de-CH"/>
        </w:rPr>
      </w:pPr>
      <w:r w:rsidRPr="00427AFB">
        <w:rPr>
          <w:rFonts w:ascii="Helvetica 45 Light" w:eastAsiaTheme="minorHAnsi" w:hAnsi="Helvetica 45 Light" w:cs="Arial"/>
          <w:sz w:val="19"/>
          <w:szCs w:val="19"/>
          <w:lang w:val="de-CH"/>
        </w:rPr>
        <w:t>Der Entwicklungsperimeter muss nicht u</w:t>
      </w:r>
      <w:r w:rsidR="00680B3C">
        <w:rPr>
          <w:rFonts w:ascii="Helvetica 45 Light" w:eastAsiaTheme="minorHAnsi" w:hAnsi="Helvetica 45 Light" w:cs="Arial"/>
          <w:sz w:val="19"/>
          <w:szCs w:val="19"/>
          <w:lang w:val="de-CH"/>
        </w:rPr>
        <w:t>nbedingt dem Umfang des SNP ent</w:t>
      </w:r>
      <w:r w:rsidRPr="00427AFB">
        <w:rPr>
          <w:rFonts w:ascii="Helvetica 45 Light" w:eastAsiaTheme="minorHAnsi" w:hAnsi="Helvetica 45 Light" w:cs="Arial"/>
          <w:sz w:val="19"/>
          <w:szCs w:val="19"/>
          <w:lang w:val="de-CH"/>
        </w:rPr>
        <w:t>sprechen, darf aber nicht über diesen hinausgehen.</w:t>
      </w:r>
    </w:p>
    <w:p w14:paraId="1611F380" w14:textId="10ED2771" w:rsidR="00427AFB" w:rsidRPr="00427AFB" w:rsidRDefault="00427AFB" w:rsidP="00206383">
      <w:pPr>
        <w:spacing w:line="252" w:lineRule="auto"/>
        <w:rPr>
          <w:rFonts w:ascii="Helvetica 45 Light" w:eastAsiaTheme="minorHAnsi" w:hAnsi="Helvetica 45 Light" w:cs="Arial"/>
          <w:sz w:val="19"/>
          <w:szCs w:val="19"/>
          <w:lang w:val="de-CH"/>
        </w:rPr>
      </w:pPr>
    </w:p>
    <w:p w14:paraId="7EE3E686" w14:textId="22D40968" w:rsidR="00206383" w:rsidRDefault="00427AFB" w:rsidP="00427AFB">
      <w:pPr>
        <w:rPr>
          <w:rFonts w:ascii="Helvetica 45 Light" w:eastAsiaTheme="minorHAnsi" w:hAnsi="Helvetica 45 Light" w:cs="Arial"/>
          <w:sz w:val="19"/>
          <w:szCs w:val="19"/>
          <w:lang w:val="de-CH"/>
        </w:rPr>
      </w:pPr>
      <w:r w:rsidRPr="00427AFB">
        <w:rPr>
          <w:rFonts w:ascii="Helvetica 45 Light" w:eastAsiaTheme="minorHAnsi" w:hAnsi="Helvetica 45 Light" w:cs="Arial"/>
          <w:sz w:val="19"/>
          <w:szCs w:val="19"/>
          <w:lang w:val="de-CH"/>
        </w:rPr>
        <w:t>Der folgende Artikel muss im BZR enthalten sein, damit die Exekutive bei Bedarf ein Verfahren zur Ausscheidung von Entwicklungsperimetern durchführen kann.</w:t>
      </w:r>
    </w:p>
    <w:p w14:paraId="3B79A915" w14:textId="2370129E" w:rsidR="00242A04" w:rsidRDefault="00242A04" w:rsidP="00427AFB">
      <w:pPr>
        <w:rPr>
          <w:rFonts w:ascii="Helvetica 45 Light" w:eastAsiaTheme="minorHAnsi" w:hAnsi="Helvetica 45 Light" w:cs="Arial"/>
          <w:sz w:val="19"/>
          <w:szCs w:val="19"/>
          <w:lang w:val="de-CH"/>
        </w:rPr>
      </w:pPr>
    </w:p>
    <w:p w14:paraId="1D86EB1A" w14:textId="02CD846B" w:rsidR="00242A04" w:rsidRDefault="00242A04" w:rsidP="00427AFB">
      <w:pPr>
        <w:rPr>
          <w:rFonts w:ascii="Helvetica 45 Light" w:eastAsiaTheme="minorHAnsi" w:hAnsi="Helvetica 45 Light" w:cs="Arial"/>
          <w:sz w:val="19"/>
          <w:szCs w:val="19"/>
          <w:lang w:val="de-CH"/>
        </w:rPr>
      </w:pPr>
    </w:p>
    <w:p w14:paraId="215DA230" w14:textId="77777777" w:rsidR="00242A04" w:rsidRDefault="00242A04" w:rsidP="00427AFB">
      <w:pPr>
        <w:rPr>
          <w:rFonts w:ascii="Helvetica 45 Light" w:eastAsiaTheme="minorHAnsi" w:hAnsi="Helvetica 45 Light" w:cs="Arial"/>
          <w:sz w:val="19"/>
          <w:szCs w:val="19"/>
          <w:lang w:val="de-CH"/>
        </w:rPr>
      </w:pPr>
    </w:p>
    <w:p w14:paraId="300DE345" w14:textId="4B1BF13D" w:rsidR="00242A04" w:rsidRDefault="00242A04" w:rsidP="00427AFB">
      <w:pPr>
        <w:rPr>
          <w:rFonts w:ascii="Helvetica 45 Light" w:eastAsiaTheme="minorHAnsi" w:hAnsi="Helvetica 45 Light" w:cs="Arial"/>
          <w:sz w:val="19"/>
          <w:szCs w:val="19"/>
          <w:lang w:val="de-CH"/>
        </w:rPr>
      </w:pPr>
    </w:p>
    <w:p w14:paraId="4B3EA9AC" w14:textId="053C00A5" w:rsidR="00242A04" w:rsidRDefault="00242A04" w:rsidP="00427AFB">
      <w:pPr>
        <w:rPr>
          <w:rFonts w:ascii="Helvetica 45 Light" w:eastAsiaTheme="minorHAnsi" w:hAnsi="Helvetica 45 Light" w:cs="Arial"/>
          <w:sz w:val="19"/>
          <w:szCs w:val="19"/>
          <w:lang w:val="de-CH"/>
        </w:rPr>
      </w:pPr>
      <w:r>
        <w:rPr>
          <w:rFonts w:ascii="Helvetica 45 Light" w:eastAsiaTheme="minorHAnsi" w:hAnsi="Helvetica 45 Light" w:cs="Arial"/>
          <w:b/>
          <w:noProof/>
          <w:sz w:val="19"/>
          <w:szCs w:val="19"/>
          <w:lang w:eastAsia="fr-CH"/>
        </w:rPr>
        <w:drawing>
          <wp:anchor distT="0" distB="0" distL="114300" distR="114300" simplePos="0" relativeHeight="251659264" behindDoc="0" locked="0" layoutInCell="1" allowOverlap="1" wp14:anchorId="3B4DF1BA" wp14:editId="6D671A65">
            <wp:simplePos x="0" y="0"/>
            <wp:positionH relativeFrom="margin">
              <wp:align>left</wp:align>
            </wp:positionH>
            <wp:positionV relativeFrom="paragraph">
              <wp:posOffset>15875</wp:posOffset>
            </wp:positionV>
            <wp:extent cx="3237230" cy="1786255"/>
            <wp:effectExtent l="0" t="0" r="1270"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7230" cy="1786255"/>
                    </a:xfrm>
                    <a:prstGeom prst="rect">
                      <a:avLst/>
                    </a:prstGeom>
                    <a:noFill/>
                  </pic:spPr>
                </pic:pic>
              </a:graphicData>
            </a:graphic>
            <wp14:sizeRelH relativeFrom="page">
              <wp14:pctWidth>0</wp14:pctWidth>
            </wp14:sizeRelH>
            <wp14:sizeRelV relativeFrom="page">
              <wp14:pctHeight>0</wp14:pctHeight>
            </wp14:sizeRelV>
          </wp:anchor>
        </w:drawing>
      </w:r>
    </w:p>
    <w:p w14:paraId="4D502ED3" w14:textId="65FF03D3" w:rsidR="00242A04" w:rsidRDefault="00242A04" w:rsidP="00427AFB">
      <w:pPr>
        <w:rPr>
          <w:rFonts w:ascii="Helvetica 45 Light" w:eastAsiaTheme="minorHAnsi" w:hAnsi="Helvetica 45 Light" w:cs="Arial"/>
          <w:sz w:val="19"/>
          <w:szCs w:val="19"/>
          <w:lang w:val="de-CH"/>
        </w:rPr>
      </w:pPr>
    </w:p>
    <w:p w14:paraId="062E56BD" w14:textId="714087E4" w:rsidR="00242A04" w:rsidRDefault="00242A04" w:rsidP="00427AFB">
      <w:pPr>
        <w:rPr>
          <w:rFonts w:ascii="Helvetica 45 Light" w:eastAsiaTheme="minorHAnsi" w:hAnsi="Helvetica 45 Light" w:cs="Arial"/>
          <w:sz w:val="19"/>
          <w:szCs w:val="19"/>
          <w:lang w:val="de-CH"/>
        </w:rPr>
      </w:pPr>
    </w:p>
    <w:p w14:paraId="78B91656" w14:textId="676BF937" w:rsidR="00242A04" w:rsidRDefault="00242A04" w:rsidP="00427AFB">
      <w:pPr>
        <w:rPr>
          <w:rFonts w:ascii="Helvetica 45 Light" w:eastAsiaTheme="minorHAnsi" w:hAnsi="Helvetica 45 Light" w:cs="Arial"/>
          <w:sz w:val="19"/>
          <w:szCs w:val="19"/>
          <w:lang w:val="de-CH"/>
        </w:rPr>
      </w:pPr>
    </w:p>
    <w:p w14:paraId="3C331B53" w14:textId="7AE91186" w:rsidR="00242A04" w:rsidRDefault="00242A04" w:rsidP="00427AFB">
      <w:pPr>
        <w:rPr>
          <w:rFonts w:ascii="Helvetica 45 Light" w:eastAsiaTheme="minorHAnsi" w:hAnsi="Helvetica 45 Light" w:cs="Arial"/>
          <w:sz w:val="19"/>
          <w:szCs w:val="19"/>
          <w:lang w:val="de-CH"/>
        </w:rPr>
      </w:pPr>
    </w:p>
    <w:p w14:paraId="7F5D8D03" w14:textId="7E709293" w:rsidR="00242A04" w:rsidRDefault="00242A04" w:rsidP="00427AFB">
      <w:pPr>
        <w:rPr>
          <w:rFonts w:ascii="Helvetica 45 Light" w:eastAsiaTheme="minorHAnsi" w:hAnsi="Helvetica 45 Light" w:cs="Arial"/>
          <w:sz w:val="19"/>
          <w:szCs w:val="19"/>
          <w:lang w:val="de-CH"/>
        </w:rPr>
      </w:pPr>
    </w:p>
    <w:p w14:paraId="71046256" w14:textId="5E9817BB" w:rsidR="00242A04" w:rsidRDefault="00242A04" w:rsidP="00427AFB">
      <w:pPr>
        <w:rPr>
          <w:rFonts w:ascii="Helvetica 45 Light" w:eastAsiaTheme="minorHAnsi" w:hAnsi="Helvetica 45 Light" w:cs="Arial"/>
          <w:sz w:val="19"/>
          <w:szCs w:val="19"/>
          <w:lang w:val="de-CH"/>
        </w:rPr>
      </w:pPr>
    </w:p>
    <w:p w14:paraId="1F79449E" w14:textId="5A522CC0" w:rsidR="00242A04" w:rsidRDefault="00242A04" w:rsidP="00427AFB">
      <w:pPr>
        <w:rPr>
          <w:rFonts w:ascii="Helvetica 45 Light" w:eastAsiaTheme="minorHAnsi" w:hAnsi="Helvetica 45 Light" w:cs="Arial"/>
          <w:sz w:val="19"/>
          <w:szCs w:val="19"/>
          <w:lang w:val="de-CH"/>
        </w:rPr>
      </w:pPr>
      <w:r w:rsidRPr="00206383">
        <w:rPr>
          <w:rFonts w:ascii="Helvetica 45 Light" w:eastAsiaTheme="minorHAnsi" w:hAnsi="Helvetica 45 Light" w:cs="Arial"/>
          <w:b/>
          <w:noProof/>
          <w:sz w:val="19"/>
          <w:szCs w:val="19"/>
          <w:lang w:eastAsia="fr-CH"/>
        </w:rPr>
        <mc:AlternateContent>
          <mc:Choice Requires="wps">
            <w:drawing>
              <wp:anchor distT="45720" distB="45720" distL="114300" distR="114300" simplePos="0" relativeHeight="251671552" behindDoc="0" locked="0" layoutInCell="1" allowOverlap="1" wp14:anchorId="561794A2" wp14:editId="13D25D0F">
                <wp:simplePos x="0" y="0"/>
                <wp:positionH relativeFrom="margin">
                  <wp:posOffset>3977640</wp:posOffset>
                </wp:positionH>
                <wp:positionV relativeFrom="paragraph">
                  <wp:posOffset>54610</wp:posOffset>
                </wp:positionV>
                <wp:extent cx="2360930" cy="238125"/>
                <wp:effectExtent l="0" t="0" r="0" b="952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FFFFFF"/>
                        </a:solidFill>
                        <a:ln w="9525">
                          <a:noFill/>
                          <a:miter lim="800000"/>
                          <a:headEnd/>
                          <a:tailEnd/>
                        </a:ln>
                      </wps:spPr>
                      <wps:txbx>
                        <w:txbxContent>
                          <w:p w14:paraId="13575F80" w14:textId="77777777" w:rsidR="008C7387" w:rsidRPr="00242A04" w:rsidRDefault="008C7387" w:rsidP="008C7387">
                            <w:pPr>
                              <w:rPr>
                                <w:rFonts w:ascii="Helvetica 45 Light" w:hAnsi="Helvetica 45 Light"/>
                                <w:b/>
                                <w:sz w:val="18"/>
                              </w:rPr>
                            </w:pPr>
                            <w:proofErr w:type="spellStart"/>
                            <w:r w:rsidRPr="00242A04">
                              <w:rPr>
                                <w:rFonts w:ascii="Helvetica 45 Light" w:hAnsi="Helvetica 45 Light"/>
                                <w:b/>
                                <w:sz w:val="18"/>
                              </w:rPr>
                              <w:t>Perimeter</w:t>
                            </w:r>
                            <w:proofErr w:type="spellEnd"/>
                            <w:r w:rsidRPr="00242A04">
                              <w:rPr>
                                <w:rFonts w:ascii="Helvetica 45 Light" w:hAnsi="Helvetica 45 Light"/>
                                <w:b/>
                                <w:sz w:val="18"/>
                              </w:rPr>
                              <w:t xml:space="preserve"> SNP (QP/DNP)</w:t>
                            </w:r>
                          </w:p>
                          <w:p w14:paraId="6FABC6EF" w14:textId="7376102C" w:rsidR="008C7387" w:rsidRPr="008C7387" w:rsidRDefault="008C7387" w:rsidP="008C7387">
                            <w:pPr>
                              <w:rPr>
                                <w:rFonts w:ascii="Helvetica 45 Light" w:hAnsi="Helvetica 45 Light"/>
                                <w:b/>
                                <w:sz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1794A2" id="_x0000_t202" coordsize="21600,21600" o:spt="202" path="m,l,21600r21600,l21600,xe">
                <v:stroke joinstyle="miter"/>
                <v:path gradientshapeok="t" o:connecttype="rect"/>
              </v:shapetype>
              <v:shape id="Zone de texte 2" o:spid="_x0000_s1026" type="#_x0000_t202" style="position:absolute;margin-left:313.2pt;margin-top:4.3pt;width:185.9pt;height:18.75pt;z-index:2516715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" stroked="f">
                <v:textbox>
                  <w:txbxContent>
                    <w:p w14:paraId="13575F80" w14:textId="77777777" w:rsidR="008C7387" w:rsidRPr="00242A04" w:rsidRDefault="008C7387" w:rsidP="008C7387">
                      <w:pPr>
                        <w:rPr>
                          <w:rFonts w:ascii="Helvetica 45 Light" w:hAnsi="Helvetica 45 Light"/>
                          <w:b/>
                          <w:sz w:val="18"/>
                        </w:rPr>
                      </w:pPr>
                      <w:proofErr w:type="spellStart"/>
                      <w:r w:rsidRPr="00242A04">
                        <w:rPr>
                          <w:rFonts w:ascii="Helvetica 45 Light" w:hAnsi="Helvetica 45 Light"/>
                          <w:b/>
                          <w:sz w:val="18"/>
                        </w:rPr>
                        <w:t>Perimeter</w:t>
                      </w:r>
                      <w:proofErr w:type="spellEnd"/>
                      <w:r w:rsidRPr="00242A04">
                        <w:rPr>
                          <w:rFonts w:ascii="Helvetica 45 Light" w:hAnsi="Helvetica 45 Light"/>
                          <w:b/>
                          <w:sz w:val="18"/>
                        </w:rPr>
                        <w:t xml:space="preserve"> SNP (QP/DNP)</w:t>
                      </w:r>
                    </w:p>
                    <w:p w14:paraId="6FABC6EF" w14:textId="7376102C" w:rsidR="008C7387" w:rsidRPr="008C7387" w:rsidRDefault="008C7387" w:rsidP="008C7387">
                      <w:pPr>
                        <w:rPr>
                          <w:rFonts w:ascii="Helvetica 45 Light" w:hAnsi="Helvetica 45 Light"/>
                          <w:b/>
                          <w:sz w:val="18"/>
                        </w:rPr>
                      </w:pPr>
                    </w:p>
                  </w:txbxContent>
                </v:textbox>
                <w10:wrap type="square" anchorx="margin"/>
              </v:shape>
            </w:pict>
          </mc:Fallback>
        </mc:AlternateContent>
      </w:r>
    </w:p>
    <w:p w14:paraId="0E8A7290" w14:textId="30FDDC35" w:rsidR="00242A04" w:rsidRDefault="00242A04" w:rsidP="00427AFB">
      <w:pPr>
        <w:rPr>
          <w:rFonts w:ascii="Helvetica 45 Light" w:eastAsiaTheme="minorHAnsi" w:hAnsi="Helvetica 45 Light" w:cs="Arial"/>
          <w:sz w:val="19"/>
          <w:szCs w:val="19"/>
          <w:lang w:val="de-CH"/>
        </w:rPr>
      </w:pPr>
      <w:r>
        <w:rPr>
          <w:rFonts w:ascii="Helvetica 45 Light" w:eastAsiaTheme="minorHAnsi" w:hAnsi="Helvetica 45 Light" w:cs="Arial"/>
          <w:b/>
          <w:noProof/>
          <w:sz w:val="19"/>
          <w:szCs w:val="19"/>
          <w:lang w:eastAsia="fr-CH"/>
        </w:rPr>
        <mc:AlternateContent>
          <mc:Choice Requires="wps">
            <w:drawing>
              <wp:anchor distT="0" distB="0" distL="114300" distR="114300" simplePos="0" relativeHeight="251672576" behindDoc="0" locked="0" layoutInCell="1" allowOverlap="1" wp14:anchorId="58C09C34" wp14:editId="432D360D">
                <wp:simplePos x="0" y="0"/>
                <wp:positionH relativeFrom="column">
                  <wp:posOffset>3634740</wp:posOffset>
                </wp:positionH>
                <wp:positionV relativeFrom="paragraph">
                  <wp:posOffset>23495</wp:posOffset>
                </wp:positionV>
                <wp:extent cx="238125" cy="0"/>
                <wp:effectExtent l="0" t="19050" r="28575" b="19050"/>
                <wp:wrapNone/>
                <wp:docPr id="10" name="Connecteur droit 10"/>
                <wp:cNvGraphicFramePr/>
                <a:graphic xmlns:a="http://schemas.openxmlformats.org/drawingml/2006/main">
                  <a:graphicData uri="http://schemas.microsoft.com/office/word/2010/wordprocessingShape">
                    <wps:wsp>
                      <wps:cNvCnPr/>
                      <wps:spPr>
                        <a:xfrm>
                          <a:off x="0" y="0"/>
                          <a:ext cx="2381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50E7C" id="Connecteur droit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86.2pt,1.85pt" to="3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" strokecolor="black [3040]" strokeweight="2.25pt"/>
            </w:pict>
          </mc:Fallback>
        </mc:AlternateContent>
      </w:r>
      <w:r w:rsidRPr="00206383">
        <w:rPr>
          <w:rFonts w:ascii="Helvetica 45 Light" w:eastAsiaTheme="minorHAnsi" w:hAnsi="Helvetica 45 Light" w:cs="Arial"/>
          <w:b/>
          <w:noProof/>
          <w:sz w:val="19"/>
          <w:szCs w:val="19"/>
          <w:lang w:eastAsia="fr-CH"/>
        </w:rPr>
        <mc:AlternateContent>
          <mc:Choice Requires="wps">
            <w:drawing>
              <wp:anchor distT="45720" distB="45720" distL="114300" distR="114300" simplePos="0" relativeHeight="251670528" behindDoc="1" locked="0" layoutInCell="1" allowOverlap="1" wp14:anchorId="49249F12" wp14:editId="218B3F12">
                <wp:simplePos x="0" y="0"/>
                <wp:positionH relativeFrom="margin">
                  <wp:posOffset>3964305</wp:posOffset>
                </wp:positionH>
                <wp:positionV relativeFrom="paragraph">
                  <wp:posOffset>111125</wp:posOffset>
                </wp:positionV>
                <wp:extent cx="2360930" cy="1404620"/>
                <wp:effectExtent l="0" t="0" r="0" b="0"/>
                <wp:wrapTight wrapText="bothSides">
                  <wp:wrapPolygon edited="0">
                    <wp:start x="0" y="0"/>
                    <wp:lineTo x="0" y="19003"/>
                    <wp:lineTo x="21333" y="19003"/>
                    <wp:lineTo x="21333" y="0"/>
                    <wp:lineTo x="0" y="0"/>
                  </wp:wrapPolygon>
                </wp:wrapTight>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87008A6" w14:textId="77777777" w:rsidR="008C7387" w:rsidRPr="00D0151B" w:rsidRDefault="008C7387" w:rsidP="008C7387">
                            <w:pPr>
                              <w:rPr>
                                <w:rFonts w:ascii="Helvetica 45 Light" w:hAnsi="Helvetica 45 Light"/>
                                <w:b/>
                                <w:sz w:val="18"/>
                              </w:rPr>
                            </w:pPr>
                            <w:proofErr w:type="spellStart"/>
                            <w:r w:rsidRPr="00D0151B">
                              <w:rPr>
                                <w:rFonts w:ascii="Helvetica 45 Light" w:hAnsi="Helvetica 45 Light"/>
                                <w:b/>
                                <w:sz w:val="18"/>
                              </w:rPr>
                              <w:t>Entwicklungsperimeter</w:t>
                            </w:r>
                            <w:proofErr w:type="spellEnd"/>
                            <w:r w:rsidRPr="00D0151B">
                              <w:rPr>
                                <w:rFonts w:ascii="Helvetica 45 Light" w:hAnsi="Helvetica 45 Light"/>
                                <w:b/>
                                <w:sz w:val="18"/>
                              </w:rPr>
                              <w:t xml:space="preserve"> </w:t>
                            </w:r>
                          </w:p>
                          <w:p w14:paraId="6528F780" w14:textId="5AEEDBB8" w:rsidR="008C7387" w:rsidRPr="008C7387" w:rsidRDefault="008C7387" w:rsidP="008C7387">
                            <w:pPr>
                              <w:rPr>
                                <w:rFonts w:ascii="Helvetica 45 Light" w:hAnsi="Helvetica 45 Light"/>
                                <w:b/>
                                <w:sz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249F12" id="_x0000_s1027" type="#_x0000_t202" style="position:absolute;margin-left:312.15pt;margin-top:8.75pt;width:185.9pt;height:110.6pt;z-index:-2516459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" stroked="f">
                <v:textbox style="mso-fit-shape-to-text:t">
                  <w:txbxContent>
                    <w:p w14:paraId="187008A6" w14:textId="77777777" w:rsidR="008C7387" w:rsidRPr="00D0151B" w:rsidRDefault="008C7387" w:rsidP="008C7387">
                      <w:pPr>
                        <w:rPr>
                          <w:rFonts w:ascii="Helvetica 45 Light" w:hAnsi="Helvetica 45 Light"/>
                          <w:b/>
                          <w:sz w:val="18"/>
                        </w:rPr>
                      </w:pPr>
                      <w:proofErr w:type="spellStart"/>
                      <w:r w:rsidRPr="00D0151B">
                        <w:rPr>
                          <w:rFonts w:ascii="Helvetica 45 Light" w:hAnsi="Helvetica 45 Light"/>
                          <w:b/>
                          <w:sz w:val="18"/>
                        </w:rPr>
                        <w:t>Entwicklungsperimeter</w:t>
                      </w:r>
                      <w:proofErr w:type="spellEnd"/>
                      <w:r w:rsidRPr="00D0151B">
                        <w:rPr>
                          <w:rFonts w:ascii="Helvetica 45 Light" w:hAnsi="Helvetica 45 Light"/>
                          <w:b/>
                          <w:sz w:val="18"/>
                        </w:rPr>
                        <w:t xml:space="preserve"> </w:t>
                      </w:r>
                    </w:p>
                    <w:p w14:paraId="6528F780" w14:textId="5AEEDBB8" w:rsidR="008C7387" w:rsidRPr="008C7387" w:rsidRDefault="008C7387" w:rsidP="008C7387">
                      <w:pPr>
                        <w:rPr>
                          <w:rFonts w:ascii="Helvetica 45 Light" w:hAnsi="Helvetica 45 Light"/>
                          <w:b/>
                          <w:sz w:val="18"/>
                        </w:rPr>
                      </w:pPr>
                    </w:p>
                  </w:txbxContent>
                </v:textbox>
                <w10:wrap type="tight" anchorx="margin"/>
              </v:shape>
            </w:pict>
          </mc:Fallback>
        </mc:AlternateContent>
      </w:r>
    </w:p>
    <w:p w14:paraId="3749496B" w14:textId="4067212E" w:rsidR="00427AFB" w:rsidRPr="00427AFB" w:rsidRDefault="00242A04" w:rsidP="00427AFB">
      <w:pPr>
        <w:rPr>
          <w:rFonts w:ascii="Helvetica 45 Light" w:eastAsiaTheme="minorHAnsi" w:hAnsi="Helvetica 45 Light" w:cs="Arial"/>
          <w:sz w:val="19"/>
          <w:szCs w:val="19"/>
          <w:lang w:val="de-CH"/>
        </w:rPr>
      </w:pPr>
      <w:r>
        <w:rPr>
          <w:rFonts w:ascii="Helvetica 45 Light" w:eastAsiaTheme="minorHAnsi" w:hAnsi="Helvetica 45 Light" w:cs="Arial"/>
          <w:b/>
          <w:noProof/>
          <w:sz w:val="19"/>
          <w:szCs w:val="19"/>
          <w:lang w:eastAsia="fr-CH"/>
        </w:rPr>
        <mc:AlternateContent>
          <mc:Choice Requires="wps">
            <w:drawing>
              <wp:anchor distT="0" distB="0" distL="114300" distR="114300" simplePos="0" relativeHeight="251673600" behindDoc="0" locked="0" layoutInCell="1" allowOverlap="1" wp14:anchorId="682DCDC5" wp14:editId="2329D3DB">
                <wp:simplePos x="0" y="0"/>
                <wp:positionH relativeFrom="column">
                  <wp:posOffset>3634740</wp:posOffset>
                </wp:positionH>
                <wp:positionV relativeFrom="paragraph">
                  <wp:posOffset>80010</wp:posOffset>
                </wp:positionV>
                <wp:extent cx="238125" cy="0"/>
                <wp:effectExtent l="0" t="19050" r="28575" b="19050"/>
                <wp:wrapNone/>
                <wp:docPr id="9" name="Connecteur droit 9"/>
                <wp:cNvGraphicFramePr/>
                <a:graphic xmlns:a="http://schemas.openxmlformats.org/drawingml/2006/main">
                  <a:graphicData uri="http://schemas.microsoft.com/office/word/2010/wordprocessingShape">
                    <wps:wsp>
                      <wps:cNvCnPr/>
                      <wps:spPr>
                        <a:xfrm>
                          <a:off x="0" y="0"/>
                          <a:ext cx="23812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3991E7" id="Connecteur droit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86.2pt,6.3pt" to="304.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" strokecolor="#bc4542 [3045]" strokeweight="2.25pt"/>
            </w:pict>
          </mc:Fallback>
        </mc:AlternateContent>
      </w:r>
    </w:p>
    <w:p w14:paraId="570875B2" w14:textId="21DC46F7" w:rsidR="00242A04" w:rsidRDefault="00242A04"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764E9793" w14:textId="26AB519E" w:rsidR="00242A04" w:rsidRDefault="00242A04"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34BCDDDC" w14:textId="2C7ABDB7" w:rsidR="00242A04" w:rsidRDefault="00242A04"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565EAD97" w14:textId="4A5F51D5" w:rsidR="00242A04" w:rsidRDefault="00242A04"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r w:rsidRPr="00206383">
        <w:rPr>
          <w:rFonts w:ascii="Helvetica 45 Light" w:eastAsiaTheme="minorHAnsi" w:hAnsi="Helvetica 45 Light" w:cs="Arial"/>
          <w:b/>
          <w:noProof/>
          <w:sz w:val="19"/>
          <w:szCs w:val="19"/>
          <w:lang w:val="fr-CH" w:eastAsia="fr-CH"/>
        </w:rPr>
        <mc:AlternateContent>
          <mc:Choice Requires="wps">
            <w:drawing>
              <wp:anchor distT="45720" distB="45720" distL="114300" distR="114300" simplePos="0" relativeHeight="251661312" behindDoc="0" locked="0" layoutInCell="1" allowOverlap="1" wp14:anchorId="48D361D6" wp14:editId="0799A465">
                <wp:simplePos x="0" y="0"/>
                <wp:positionH relativeFrom="margin">
                  <wp:align>left</wp:align>
                </wp:positionH>
                <wp:positionV relativeFrom="paragraph">
                  <wp:posOffset>6350</wp:posOffset>
                </wp:positionV>
                <wp:extent cx="2360930" cy="228600"/>
                <wp:effectExtent l="0" t="0" r="0" b="0"/>
                <wp:wrapThrough wrapText="bothSides">
                  <wp:wrapPolygon edited="0">
                    <wp:start x="0" y="0"/>
                    <wp:lineTo x="0" y="19800"/>
                    <wp:lineTo x="21333" y="19800"/>
                    <wp:lineTo x="21333"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600"/>
                        </a:xfrm>
                        <a:prstGeom prst="rect">
                          <a:avLst/>
                        </a:prstGeom>
                        <a:solidFill>
                          <a:srgbClr val="FFFFFF"/>
                        </a:solidFill>
                        <a:ln w="9525">
                          <a:noFill/>
                          <a:miter lim="800000"/>
                          <a:headEnd/>
                          <a:tailEnd/>
                        </a:ln>
                      </wps:spPr>
                      <wps:txbx>
                        <w:txbxContent>
                          <w:p w14:paraId="705C8A6B" w14:textId="253FED2F" w:rsidR="00466BC0" w:rsidRDefault="00466BC0" w:rsidP="00466BC0">
                            <w:pPr>
                              <w:jc w:val="both"/>
                              <w:rPr>
                                <w:rFonts w:ascii="Helvetica 45 Light" w:eastAsiaTheme="minorHAnsi" w:hAnsi="Helvetica 45 Light" w:cs="Arial"/>
                                <w:i/>
                                <w:sz w:val="16"/>
                                <w:szCs w:val="16"/>
                                <w:lang w:val="de-CH"/>
                              </w:rPr>
                            </w:pPr>
                            <w:r w:rsidRPr="00952641">
                              <w:rPr>
                                <w:rFonts w:ascii="Helvetica 45 Light" w:eastAsiaTheme="minorHAnsi" w:hAnsi="Helvetica 45 Light" w:cs="Arial"/>
                                <w:i/>
                                <w:sz w:val="16"/>
                                <w:szCs w:val="16"/>
                                <w:lang w:val="de-CH"/>
                              </w:rPr>
                              <w:t>Schema der Perimeter</w:t>
                            </w:r>
                          </w:p>
                          <w:p w14:paraId="207AD8AD" w14:textId="476DE999" w:rsidR="00242A04" w:rsidRDefault="00242A04" w:rsidP="00466BC0">
                            <w:pPr>
                              <w:jc w:val="both"/>
                              <w:rPr>
                                <w:rFonts w:ascii="Helvetica 45 Light" w:eastAsiaTheme="minorHAnsi" w:hAnsi="Helvetica 45 Light" w:cs="Arial"/>
                                <w:i/>
                                <w:sz w:val="16"/>
                                <w:szCs w:val="16"/>
                                <w:lang w:val="de-CH"/>
                              </w:rPr>
                            </w:pPr>
                          </w:p>
                          <w:p w14:paraId="5EA76D52" w14:textId="2248B9C2" w:rsidR="00242A04" w:rsidRDefault="00242A04" w:rsidP="00466BC0">
                            <w:pPr>
                              <w:jc w:val="both"/>
                              <w:rPr>
                                <w:rFonts w:ascii="Helvetica 45 Light" w:eastAsiaTheme="minorHAnsi" w:hAnsi="Helvetica 45 Light" w:cs="Arial"/>
                                <w:i/>
                                <w:sz w:val="16"/>
                                <w:szCs w:val="16"/>
                                <w:lang w:val="de-CH"/>
                              </w:rPr>
                            </w:pPr>
                          </w:p>
                          <w:p w14:paraId="5B0AFBED" w14:textId="77777777" w:rsidR="00242A04" w:rsidRPr="00952641" w:rsidRDefault="00242A04" w:rsidP="00466BC0">
                            <w:pPr>
                              <w:jc w:val="both"/>
                              <w:rPr>
                                <w:rFonts w:ascii="Helvetica 45 Light" w:eastAsiaTheme="minorHAnsi" w:hAnsi="Helvetica 45 Light" w:cs="Arial"/>
                                <w:i/>
                                <w:sz w:val="16"/>
                                <w:szCs w:val="16"/>
                                <w:lang w:val="de-CH"/>
                              </w:rPr>
                            </w:pPr>
                          </w:p>
                          <w:p w14:paraId="726B7227" w14:textId="15EAEB96" w:rsidR="00206383" w:rsidRPr="00206383" w:rsidRDefault="00206383">
                            <w:pPr>
                              <w:rPr>
                                <w:rFonts w:ascii="Helvetica 35 Thin" w:hAnsi="Helvetica 35 Thin"/>
                                <w:i/>
                                <w:sz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D361D6" id="_x0000_s1028" type="#_x0000_t202" style="position:absolute;left:0;text-align:left;margin-left:0;margin-top:.5pt;width:185.9pt;height:18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" stroked="f">
                <v:textbox>
                  <w:txbxContent>
                    <w:p w14:paraId="705C8A6B" w14:textId="253FED2F" w:rsidR="00466BC0" w:rsidRDefault="00466BC0" w:rsidP="00466BC0">
                      <w:pPr>
                        <w:jc w:val="both"/>
                        <w:rPr>
                          <w:rFonts w:ascii="Helvetica 45 Light" w:eastAsiaTheme="minorHAnsi" w:hAnsi="Helvetica 45 Light" w:cs="Arial"/>
                          <w:i/>
                          <w:sz w:val="16"/>
                          <w:szCs w:val="16"/>
                          <w:lang w:val="de-CH"/>
                        </w:rPr>
                      </w:pPr>
                      <w:r w:rsidRPr="00952641">
                        <w:rPr>
                          <w:rFonts w:ascii="Helvetica 45 Light" w:eastAsiaTheme="minorHAnsi" w:hAnsi="Helvetica 45 Light" w:cs="Arial"/>
                          <w:i/>
                          <w:sz w:val="16"/>
                          <w:szCs w:val="16"/>
                          <w:lang w:val="de-CH"/>
                        </w:rPr>
                        <w:t>Schema der Perimeter</w:t>
                      </w:r>
                    </w:p>
                    <w:p w14:paraId="207AD8AD" w14:textId="476DE999" w:rsidR="00242A04" w:rsidRDefault="00242A04" w:rsidP="00466BC0">
                      <w:pPr>
                        <w:jc w:val="both"/>
                        <w:rPr>
                          <w:rFonts w:ascii="Helvetica 45 Light" w:eastAsiaTheme="minorHAnsi" w:hAnsi="Helvetica 45 Light" w:cs="Arial"/>
                          <w:i/>
                          <w:sz w:val="16"/>
                          <w:szCs w:val="16"/>
                          <w:lang w:val="de-CH"/>
                        </w:rPr>
                      </w:pPr>
                    </w:p>
                    <w:p w14:paraId="5EA76D52" w14:textId="2248B9C2" w:rsidR="00242A04" w:rsidRDefault="00242A04" w:rsidP="00466BC0">
                      <w:pPr>
                        <w:jc w:val="both"/>
                        <w:rPr>
                          <w:rFonts w:ascii="Helvetica 45 Light" w:eastAsiaTheme="minorHAnsi" w:hAnsi="Helvetica 45 Light" w:cs="Arial"/>
                          <w:i/>
                          <w:sz w:val="16"/>
                          <w:szCs w:val="16"/>
                          <w:lang w:val="de-CH"/>
                        </w:rPr>
                      </w:pPr>
                    </w:p>
                    <w:p w14:paraId="5B0AFBED" w14:textId="77777777" w:rsidR="00242A04" w:rsidRPr="00952641" w:rsidRDefault="00242A04" w:rsidP="00466BC0">
                      <w:pPr>
                        <w:jc w:val="both"/>
                        <w:rPr>
                          <w:rFonts w:ascii="Helvetica 45 Light" w:eastAsiaTheme="minorHAnsi" w:hAnsi="Helvetica 45 Light" w:cs="Arial"/>
                          <w:i/>
                          <w:sz w:val="16"/>
                          <w:szCs w:val="16"/>
                          <w:lang w:val="de-CH"/>
                        </w:rPr>
                      </w:pPr>
                    </w:p>
                    <w:p w14:paraId="726B7227" w14:textId="15EAEB96" w:rsidR="00206383" w:rsidRPr="00206383" w:rsidRDefault="00206383">
                      <w:pPr>
                        <w:rPr>
                          <w:rFonts w:ascii="Helvetica 35 Thin" w:hAnsi="Helvetica 35 Thin"/>
                          <w:i/>
                          <w:sz w:val="16"/>
                        </w:rPr>
                      </w:pPr>
                    </w:p>
                  </w:txbxContent>
                </v:textbox>
                <w10:wrap type="through" anchorx="margin"/>
              </v:shape>
            </w:pict>
          </mc:Fallback>
        </mc:AlternateContent>
      </w:r>
    </w:p>
    <w:p w14:paraId="13AB1407" w14:textId="77777777" w:rsidR="00242A04" w:rsidRDefault="00242A04"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4128D610" w14:textId="339B48AB" w:rsidR="00242A04" w:rsidRDefault="00242A04"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673F882F" w14:textId="0DCEAF37"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4D24880D" w14:textId="1650BB12"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32255A0A" w14:textId="0B426B83"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0E234514" w14:textId="562585CC"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788AB60D" w14:textId="3FA0E6C4"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1AC1BD74" w14:textId="0E0D3F8D"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2D4BAD6F" w14:textId="5FE9252A"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0E43B4E5" w14:textId="092B97CA"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686AC505" w14:textId="762E7511"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6F4DF360" w14:textId="348342F3"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2AAC2CBC" w14:textId="73FB6AE1"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0F403A3E" w14:textId="47611866"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72F1D2CC" w14:textId="2E30EB3C"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25BD294E" w14:textId="2A0F65F1"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2BC68C85" w14:textId="262D5A4E"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34EE362F" w14:textId="20707466"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4D828999" w14:textId="6332CFB3"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2F56E483" w14:textId="77777777" w:rsidR="00952641" w:rsidRDefault="00952641" w:rsidP="00427AFB">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571A2237" w14:textId="6FDB48B4" w:rsidR="00427AFB" w:rsidRPr="0081340F" w:rsidRDefault="00427AFB" w:rsidP="00427AFB">
      <w:pPr>
        <w:pStyle w:val="ACCorps"/>
        <w:tabs>
          <w:tab w:val="left" w:pos="1134"/>
        </w:tabs>
        <w:spacing w:before="120" w:after="120"/>
        <w:ind w:left="1134" w:hanging="1134"/>
        <w:rPr>
          <w:rFonts w:ascii="Helvetica 55 Roman" w:hAnsi="Helvetica 55 Roman"/>
          <w:b/>
          <w:sz w:val="21"/>
          <w:szCs w:val="21"/>
          <w:lang w:val="de-CH"/>
        </w:rPr>
      </w:pPr>
      <w:r w:rsidRPr="0081340F">
        <w:rPr>
          <w:rFonts w:ascii="Helvetica 55 Roman" w:eastAsiaTheme="minorHAnsi" w:hAnsi="Helvetica 55 Roman" w:cs="Arial"/>
          <w:b/>
          <w:sz w:val="21"/>
          <w:szCs w:val="21"/>
          <w:lang w:val="de-CH"/>
        </w:rPr>
        <w:lastRenderedPageBreak/>
        <w:t xml:space="preserve">Vorschlag für einen Musterartikel </w:t>
      </w:r>
      <w:r>
        <w:rPr>
          <w:rFonts w:ascii="Helvetica 55 Roman" w:eastAsiaTheme="minorHAnsi" w:hAnsi="Helvetica 55 Roman" w:cs="Arial"/>
          <w:b/>
          <w:sz w:val="21"/>
          <w:szCs w:val="21"/>
          <w:lang w:val="de-CH"/>
        </w:rPr>
        <w:t xml:space="preserve">im BZR </w:t>
      </w:r>
    </w:p>
    <w:p w14:paraId="209F738C" w14:textId="1E18C9AC" w:rsidR="00427AFB" w:rsidRPr="0081340F" w:rsidRDefault="00427AFB" w:rsidP="00427AFB">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922790" w:rsidRPr="00922790">
        <w:rPr>
          <w:rFonts w:ascii="Helvetica 45 Light" w:hAnsi="Helvetica 45 Light"/>
          <w:i/>
          <w:sz w:val="19"/>
          <w:szCs w:val="19"/>
          <w:highlight w:val="green"/>
          <w:lang w:val="de-CH"/>
        </w:rPr>
        <w:t>In grün</w:t>
      </w:r>
      <w:r w:rsidR="00922790">
        <w:rPr>
          <w:rFonts w:ascii="Helvetica 45 Light" w:hAnsi="Helvetica 45 Light"/>
          <w:i/>
          <w:sz w:val="19"/>
          <w:szCs w:val="19"/>
          <w:lang w:val="de-CH"/>
        </w:rPr>
        <w:t xml:space="preserve"> </w:t>
      </w:r>
      <w:r w:rsidRPr="0081340F">
        <w:rPr>
          <w:rFonts w:ascii="Helvetica 45 Light" w:hAnsi="Helvetica 45 Light"/>
          <w:i/>
          <w:sz w:val="19"/>
          <w:szCs w:val="19"/>
          <w:lang w:val="de-CH"/>
        </w:rPr>
        <w:t>= von der Gemeinde anzupassen)</w:t>
      </w:r>
    </w:p>
    <w:p w14:paraId="29D6F323" w14:textId="77777777" w:rsidR="00EE01BF" w:rsidRPr="00427AFB" w:rsidRDefault="00EE01BF">
      <w:pPr>
        <w:rPr>
          <w:rFonts w:ascii="Helvetica 45 Light" w:hAnsi="Helvetica 45 Light" w:cs="Arial"/>
          <w:sz w:val="19"/>
          <w:szCs w:val="19"/>
          <w:lang w:val="de-CH"/>
        </w:rPr>
      </w:pPr>
    </w:p>
    <w:p w14:paraId="61030149" w14:textId="449B82C8"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proofErr w:type="spellStart"/>
      <w:r w:rsidR="00427AFB">
        <w:t>Entwicklungsperimeter</w:t>
      </w:r>
      <w:proofErr w:type="spellEnd"/>
      <w:r w:rsidR="00206383">
        <w:t xml:space="preserve"> </w:t>
      </w:r>
    </w:p>
    <w:p w14:paraId="1816F5D0" w14:textId="6F3F50EC" w:rsidR="00206383" w:rsidRPr="000454E0" w:rsidRDefault="000454E0">
      <w:pPr>
        <w:pStyle w:val="ArticleType1erNiveau"/>
        <w:rPr>
          <w:lang w:val="de-CH"/>
        </w:rPr>
      </w:pPr>
      <w:r>
        <w:rPr>
          <w:lang w:val="de-CH"/>
        </w:rPr>
        <w:t>Der</w:t>
      </w:r>
      <w:r w:rsidR="00206383" w:rsidRPr="000454E0">
        <w:rPr>
          <w:lang w:val="de-CH"/>
        </w:rPr>
        <w:t xml:space="preserve"> </w:t>
      </w:r>
      <w:r w:rsidRPr="000454E0">
        <w:rPr>
          <w:lang w:val="de-CH"/>
        </w:rPr>
        <w:t xml:space="preserve">Gemeinderat kann Entwicklungsperimeter zwecks Erneuerung bestehender Bauten oder Restrukturierung einer Gebäudegruppe ausscheiden (Art. 12a </w:t>
      </w:r>
      <w:proofErr w:type="spellStart"/>
      <w:r w:rsidRPr="000454E0">
        <w:rPr>
          <w:lang w:val="de-CH"/>
        </w:rPr>
        <w:t>kRPG</w:t>
      </w:r>
      <w:proofErr w:type="spellEnd"/>
      <w:r w:rsidRPr="000454E0">
        <w:rPr>
          <w:lang w:val="de-CH"/>
        </w:rPr>
        <w:t>).</w:t>
      </w:r>
    </w:p>
    <w:p w14:paraId="43E0DAF1" w14:textId="1C504C92" w:rsidR="00206383" w:rsidRPr="000454E0" w:rsidRDefault="000454E0">
      <w:pPr>
        <w:pStyle w:val="ArticleType1erNiveau"/>
        <w:rPr>
          <w:lang w:val="de-CH"/>
        </w:rPr>
      </w:pPr>
      <w:r>
        <w:rPr>
          <w:lang w:val="de-CH"/>
        </w:rPr>
        <w:t>Die</w:t>
      </w:r>
      <w:r w:rsidR="00206383" w:rsidRPr="000454E0">
        <w:rPr>
          <w:lang w:val="de-CH"/>
        </w:rPr>
        <w:t xml:space="preserve"> </w:t>
      </w:r>
      <w:r w:rsidRPr="000454E0">
        <w:rPr>
          <w:lang w:val="de-CH"/>
        </w:rPr>
        <w:t>Entwicklungsperimeter werden durch Sondernutzungspläne (Detailnutzungsplan/Quartierplan) festgelegt. Der Umfang des Entwicklungsperimeters muss nicht mit dem Umfa</w:t>
      </w:r>
      <w:r w:rsidR="00680B3C">
        <w:rPr>
          <w:lang w:val="de-CH"/>
        </w:rPr>
        <w:t>ng des Sondernutzungsplans über</w:t>
      </w:r>
      <w:r w:rsidRPr="000454E0">
        <w:rPr>
          <w:lang w:val="de-CH"/>
        </w:rPr>
        <w:t>einstimmen. Er kann kleiner sein, darf aber in keinem Fall grösser sein.</w:t>
      </w:r>
    </w:p>
    <w:p w14:paraId="1E78C713" w14:textId="3E26FED3" w:rsidR="009D3092" w:rsidRPr="000454E0" w:rsidRDefault="000454E0">
      <w:pPr>
        <w:pStyle w:val="ArticleType1erNiveau"/>
        <w:rPr>
          <w:rFonts w:cs="Arial"/>
          <w:lang w:val="de-CH"/>
        </w:rPr>
      </w:pPr>
      <w:r w:rsidRPr="000454E0">
        <w:rPr>
          <w:lang w:val="de-CH"/>
        </w:rPr>
        <w:t>Innerhalb der Entwicklungsperimeter kann die Gemeinde Flächen bezeichnen, die zur Erreichung der festgelegten Ziele unentbehrlich sind. Die Gemeinde hat ein Enteignungsrecht für diese Flächen.</w:t>
      </w:r>
    </w:p>
    <w:p w14:paraId="1B464AA1" w14:textId="4CEC0592" w:rsidR="00180DE7" w:rsidRDefault="00180DE7" w:rsidP="00180DE7">
      <w:pPr>
        <w:rPr>
          <w:rFonts w:ascii="Helvetica 45 Light" w:hAnsi="Helvetica 45 Light" w:cs="Arial"/>
          <w:sz w:val="19"/>
          <w:szCs w:val="19"/>
          <w:lang w:val="de-CH"/>
        </w:rPr>
      </w:pPr>
    </w:p>
    <w:p w14:paraId="159E8A4F" w14:textId="13673346" w:rsidR="00FE3F57" w:rsidRDefault="00FE3F57" w:rsidP="00180DE7">
      <w:pPr>
        <w:rPr>
          <w:rFonts w:ascii="Helvetica 45 Light" w:hAnsi="Helvetica 45 Light" w:cs="Arial"/>
          <w:sz w:val="19"/>
          <w:szCs w:val="19"/>
          <w:lang w:val="de-CH"/>
        </w:rPr>
      </w:pPr>
    </w:p>
    <w:p w14:paraId="52A88F5E" w14:textId="77777777" w:rsidR="00FE3F57" w:rsidRDefault="00FE3F57" w:rsidP="00FE3F57">
      <w:pPr>
        <w:rPr>
          <w:rFonts w:ascii="Helvetica 45 Light" w:hAnsi="Helvetica 45 Light" w:cs="Arial"/>
          <w:sz w:val="19"/>
          <w:szCs w:val="19"/>
        </w:rPr>
      </w:pPr>
      <w:r>
        <w:rPr>
          <w:rFonts w:ascii="Helvetica 45 Light" w:hAnsi="Helvetica 45 Light" w:cs="Arial"/>
          <w:sz w:val="19"/>
          <w:szCs w:val="19"/>
        </w:rPr>
        <w:br w:type="page"/>
      </w:r>
    </w:p>
    <w:p w14:paraId="2790F2F3" w14:textId="77777777" w:rsidR="00FE3F57" w:rsidRDefault="00FE3F57" w:rsidP="00FE3F57">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FE3F57" w14:paraId="7E5D0DE1" w14:textId="77777777" w:rsidTr="00FE3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EC51A08" w14:textId="77777777" w:rsidR="00FE3F57" w:rsidRDefault="00FE3F57">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6A84A93A" w14:textId="77777777" w:rsidR="00FE3F57" w:rsidRDefault="00FE3F5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FE3F57" w14:paraId="39BA0400" w14:textId="77777777" w:rsidTr="00FE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6E3C5FBE" w14:textId="77777777" w:rsidR="00FE3F57" w:rsidRDefault="00952641">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52EA5B96" w14:textId="1B9BF147" w:rsidR="00952641" w:rsidRDefault="00952641">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03C8643C" w14:textId="13936BB2" w:rsidR="00952641" w:rsidRDefault="00FE3F5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p w14:paraId="199736C0" w14:textId="4FACDBAB" w:rsidR="00FE3F57" w:rsidRPr="00952641" w:rsidRDefault="00952641" w:rsidP="00952641">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r>
              <w:rPr>
                <w:rFonts w:ascii="Helvetica 45 Light" w:hAnsi="Helvetica 45 Light"/>
                <w:sz w:val="16"/>
                <w:szCs w:val="16"/>
              </w:rPr>
              <w:t xml:space="preserve"> </w:t>
            </w:r>
          </w:p>
        </w:tc>
      </w:tr>
    </w:tbl>
    <w:p w14:paraId="3038424D" w14:textId="77777777" w:rsidR="00FE3F57" w:rsidRDefault="00FE3F57" w:rsidP="00FE3F57">
      <w:pPr>
        <w:rPr>
          <w:rFonts w:ascii="Helvetica 45 Light" w:hAnsi="Helvetica 45 Light"/>
          <w:sz w:val="16"/>
          <w:szCs w:val="16"/>
        </w:rPr>
      </w:pPr>
    </w:p>
    <w:p w14:paraId="795456B1" w14:textId="77777777" w:rsidR="00FE3F57" w:rsidRDefault="00FE3F57" w:rsidP="00FE3F57">
      <w:pPr>
        <w:rPr>
          <w:rFonts w:ascii="Helvetica 45 Light" w:hAnsi="Helvetica 45 Light" w:cs="Arial"/>
          <w:sz w:val="19"/>
          <w:szCs w:val="19"/>
        </w:rPr>
      </w:pPr>
    </w:p>
    <w:p w14:paraId="338EB285" w14:textId="77777777" w:rsidR="00FE3F57" w:rsidRDefault="00FE3F57" w:rsidP="00FE3F57">
      <w:pPr>
        <w:rPr>
          <w:rFonts w:ascii="Helvetica 45 Light" w:hAnsi="Helvetica 45 Light" w:cs="Arial"/>
          <w:sz w:val="19"/>
          <w:szCs w:val="19"/>
        </w:rPr>
      </w:pPr>
    </w:p>
    <w:p w14:paraId="046379A7" w14:textId="77777777" w:rsidR="00FE3F57" w:rsidRDefault="00FE3F57" w:rsidP="00FE3F57">
      <w:pPr>
        <w:rPr>
          <w:rFonts w:ascii="Helvetica 45 Light" w:hAnsi="Helvetica 45 Light" w:cs="Arial"/>
          <w:sz w:val="19"/>
          <w:szCs w:val="19"/>
        </w:rPr>
      </w:pPr>
    </w:p>
    <w:p w14:paraId="773EAD44" w14:textId="77777777" w:rsidR="00FE3F57" w:rsidRDefault="00FE3F57" w:rsidP="00FE3F57">
      <w:pPr>
        <w:tabs>
          <w:tab w:val="left" w:pos="142"/>
        </w:tabs>
        <w:rPr>
          <w:rFonts w:ascii="Helvetica 45 Light" w:hAnsi="Helvetica 45 Light" w:cs="Arial"/>
          <w:sz w:val="19"/>
          <w:szCs w:val="19"/>
        </w:rPr>
      </w:pPr>
    </w:p>
    <w:p w14:paraId="3A8A1359" w14:textId="77777777" w:rsidR="00FE3F57" w:rsidRDefault="00FE3F57" w:rsidP="00FE3F57">
      <w:pPr>
        <w:tabs>
          <w:tab w:val="left" w:pos="142"/>
        </w:tabs>
        <w:rPr>
          <w:rFonts w:ascii="Helvetica 45 Light" w:hAnsi="Helvetica 45 Light" w:cs="Arial"/>
          <w:sz w:val="19"/>
          <w:szCs w:val="19"/>
        </w:rPr>
      </w:pPr>
    </w:p>
    <w:p w14:paraId="7926BDF9" w14:textId="489A127C" w:rsidR="00FE3F57" w:rsidRDefault="00FE3F57" w:rsidP="00180DE7">
      <w:pPr>
        <w:rPr>
          <w:rFonts w:ascii="Helvetica 45 Light" w:hAnsi="Helvetica 45 Light" w:cs="Arial"/>
          <w:sz w:val="19"/>
          <w:szCs w:val="19"/>
          <w:lang w:val="de-CH"/>
        </w:rPr>
      </w:pPr>
    </w:p>
    <w:p w14:paraId="59C401A7" w14:textId="77777777" w:rsidR="00FE3F57" w:rsidRPr="000454E0" w:rsidRDefault="00FE3F57" w:rsidP="00180DE7">
      <w:pPr>
        <w:rPr>
          <w:rFonts w:ascii="Helvetica 45 Light" w:hAnsi="Helvetica 45 Light" w:cs="Arial"/>
          <w:sz w:val="19"/>
          <w:szCs w:val="19"/>
          <w:lang w:val="de-CH"/>
        </w:rPr>
      </w:pPr>
    </w:p>
    <w:sectPr w:rsidR="00FE3F57" w:rsidRPr="000454E0" w:rsidSect="000B22D9">
      <w:headerReference w:type="even" r:id="rId16"/>
      <w:headerReference w:type="default" r:id="rId17"/>
      <w:footerReference w:type="default" r:id="rId18"/>
      <w:headerReference w:type="first" r:id="rId19"/>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19E70" w14:textId="77777777" w:rsidR="005F1BAD" w:rsidRDefault="005F1BAD">
      <w:r>
        <w:separator/>
      </w:r>
    </w:p>
  </w:endnote>
  <w:endnote w:type="continuationSeparator" w:id="0">
    <w:p w14:paraId="210F193B" w14:textId="77777777" w:rsidR="005F1BAD" w:rsidRDefault="005F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44FD" w14:textId="77777777" w:rsidR="0056488C" w:rsidRDefault="005648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465B" w14:textId="77777777" w:rsidR="0056488C" w:rsidRDefault="0056488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3C6AB22"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6488C">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6488C">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25948" w14:textId="77777777" w:rsidR="005F1BAD" w:rsidRDefault="005F1BAD">
      <w:r>
        <w:separator/>
      </w:r>
    </w:p>
  </w:footnote>
  <w:footnote w:type="continuationSeparator" w:id="0">
    <w:p w14:paraId="10F7EEA7" w14:textId="77777777" w:rsidR="005F1BAD" w:rsidRDefault="005F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F8C95" w14:textId="18EC83CA" w:rsidR="0056488C" w:rsidRDefault="0056488C">
    <w:pPr>
      <w:pStyle w:val="En-tte"/>
    </w:pPr>
    <w:r>
      <w:rPr>
        <w:noProof/>
      </w:rPr>
      <w:pict w14:anchorId="632B8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80579" o:spid="_x0000_s40962"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C78D" w14:textId="6441355C" w:rsidR="0056488C" w:rsidRDefault="0056488C">
    <w:pPr>
      <w:pStyle w:val="En-tte"/>
    </w:pPr>
    <w:r>
      <w:rPr>
        <w:noProof/>
      </w:rPr>
      <w:pict w14:anchorId="38DF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80580" o:spid="_x0000_s40963"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E3B2" w14:textId="12E5D743" w:rsidR="00381BE0" w:rsidRDefault="0056488C" w:rsidP="00381BE0">
    <w:pPr>
      <w:pStyle w:val="ACEn-tte"/>
      <w:tabs>
        <w:tab w:val="left" w:pos="0"/>
      </w:tabs>
      <w:ind w:right="4280"/>
      <w:rPr>
        <w:sz w:val="14"/>
      </w:rPr>
    </w:pPr>
    <w:r>
      <w:rPr>
        <w:noProof/>
      </w:rPr>
      <w:pict w14:anchorId="211DE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80578" o:spid="_x0000_s40961"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381BE0">
      <w:rPr>
        <w:noProof/>
        <w:lang w:val="fr-CH" w:eastAsia="fr-CH"/>
      </w:rPr>
      <w:drawing>
        <wp:anchor distT="0" distB="0" distL="114300" distR="114300" simplePos="0" relativeHeight="251659264" behindDoc="0" locked="0" layoutInCell="1" allowOverlap="0" wp14:anchorId="44AC3329" wp14:editId="1D3389C8">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381BE0">
      <w:rPr>
        <w:noProof/>
        <w:lang w:val="fr-CH" w:eastAsia="fr-CH"/>
      </w:rPr>
      <w:drawing>
        <wp:anchor distT="0" distB="0" distL="114300" distR="114300" simplePos="0" relativeHeight="251660288" behindDoc="0" locked="0" layoutInCell="1" allowOverlap="1" wp14:anchorId="5D3987FC" wp14:editId="0322AF95">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381BE0">
      <w:rPr>
        <w:sz w:val="14"/>
      </w:rPr>
      <w:t>Département de la mobilité, du territoire et de l’environnement</w:t>
    </w:r>
  </w:p>
  <w:p w14:paraId="5878F5B6" w14:textId="77777777" w:rsidR="00381BE0" w:rsidRDefault="00381BE0" w:rsidP="00381BE0">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33771CFC" w14:textId="77777777" w:rsidR="00381BE0" w:rsidRDefault="00381BE0" w:rsidP="00381BE0">
    <w:pPr>
      <w:pStyle w:val="ACEn-tte"/>
      <w:tabs>
        <w:tab w:val="left" w:pos="0"/>
      </w:tabs>
      <w:ind w:right="4280"/>
      <w:rPr>
        <w:sz w:val="14"/>
        <w:szCs w:val="16"/>
        <w:lang w:val="de-CH"/>
      </w:rPr>
    </w:pPr>
    <w:r>
      <w:rPr>
        <w:sz w:val="14"/>
        <w:szCs w:val="16"/>
        <w:lang w:val="de-CH"/>
      </w:rPr>
      <w:t xml:space="preserve">Departement für Mobilität, Raumentwicklung und Umwelt </w:t>
    </w:r>
  </w:p>
  <w:p w14:paraId="7B9FCF87" w14:textId="77777777" w:rsidR="00381BE0" w:rsidRDefault="00381BE0" w:rsidP="00381BE0">
    <w:pPr>
      <w:pStyle w:val="ACEn-tte"/>
      <w:tabs>
        <w:tab w:val="left" w:pos="0"/>
      </w:tabs>
      <w:ind w:right="5386"/>
      <w:rPr>
        <w:b/>
        <w:sz w:val="14"/>
        <w:lang w:val="de-CH"/>
      </w:rPr>
    </w:pPr>
    <w:r>
      <w:rPr>
        <w:b/>
        <w:sz w:val="14"/>
        <w:lang w:val="de-CH"/>
      </w:rPr>
      <w:t>Dienststelle für Raumentwicklung</w:t>
    </w:r>
  </w:p>
  <w:p w14:paraId="3CE96208" w14:textId="77777777" w:rsidR="00381BE0" w:rsidRDefault="00381BE0" w:rsidP="00381BE0">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E8AC3DF" w:rsidR="00633D3A" w:rsidRPr="00381BE0" w:rsidRDefault="00381BE0" w:rsidP="00381BE0">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64B6A338" wp14:editId="4DA08F1C">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7515AF08" w:rsidR="00FC0003" w:rsidRDefault="0056488C">
    <w:pPr>
      <w:pStyle w:val="En-tte"/>
    </w:pPr>
    <w:r>
      <w:rPr>
        <w:noProof/>
      </w:rPr>
      <w:pict w14:anchorId="00451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80582" o:spid="_x0000_s40965"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B248F2E" w:rsidR="009251C4" w:rsidRPr="00F23861" w:rsidRDefault="0056488C" w:rsidP="009251C4">
    <w:pPr>
      <w:pStyle w:val="en-ttenomdoc"/>
      <w:jc w:val="right"/>
    </w:pPr>
    <w:r>
      <w:rPr>
        <w:noProof/>
      </w:rPr>
      <w:pict w14:anchorId="64BE1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80583" o:spid="_x0000_s40966"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BF3AFA">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BF3AFA">
      <w:t>Entwicklungsperimeter</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138C72D7" w:rsidR="00FC0003" w:rsidRDefault="0056488C">
    <w:pPr>
      <w:pStyle w:val="En-tte"/>
    </w:pPr>
    <w:r>
      <w:rPr>
        <w:noProof/>
      </w:rPr>
      <w:pict w14:anchorId="76A0D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680581" o:spid="_x0000_s40964"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E55624"/>
    <w:multiLevelType w:val="hybridMultilevel"/>
    <w:tmpl w:val="D7E61F6C"/>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082220"/>
    <w:multiLevelType w:val="hybridMultilevel"/>
    <w:tmpl w:val="AE546E34"/>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152750"/>
    <w:multiLevelType w:val="hybridMultilevel"/>
    <w:tmpl w:val="D31ECDBC"/>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782A2AB9"/>
    <w:multiLevelType w:val="hybridMultilevel"/>
    <w:tmpl w:val="870C648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0"/>
  </w:num>
  <w:num w:numId="5">
    <w:abstractNumId w:val="0"/>
  </w:num>
  <w:num w:numId="6">
    <w:abstractNumId w:val="5"/>
  </w:num>
  <w:num w:numId="7">
    <w:abstractNumId w:val="10"/>
    <w:lvlOverride w:ilvl="0">
      <w:startOverride w:val="1"/>
    </w:lvlOverride>
  </w:num>
  <w:num w:numId="8">
    <w:abstractNumId w:val="4"/>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lvlOverride w:ilvl="0">
      <w:startOverride w:val="1"/>
    </w:lvlOverride>
  </w:num>
  <w:num w:numId="25">
    <w:abstractNumId w:val="4"/>
    <w:lvlOverride w:ilvl="0">
      <w:startOverride w:val="1"/>
    </w:lvlOverride>
  </w:num>
  <w:num w:numId="26">
    <w:abstractNumId w:val="6"/>
  </w:num>
  <w:num w:numId="27">
    <w:abstractNumId w:val="3"/>
  </w:num>
  <w:num w:numId="28">
    <w:abstractNumId w:val="9"/>
  </w:num>
  <w:num w:numId="29">
    <w:abstractNumId w:val="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454E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1250D"/>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0DE7"/>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5F45"/>
    <w:rsid w:val="001F618A"/>
    <w:rsid w:val="0020030B"/>
    <w:rsid w:val="00202A5B"/>
    <w:rsid w:val="0020433B"/>
    <w:rsid w:val="00206383"/>
    <w:rsid w:val="002066B2"/>
    <w:rsid w:val="002137AA"/>
    <w:rsid w:val="00214B91"/>
    <w:rsid w:val="00215F27"/>
    <w:rsid w:val="00216BC6"/>
    <w:rsid w:val="002206E9"/>
    <w:rsid w:val="00220853"/>
    <w:rsid w:val="0022201E"/>
    <w:rsid w:val="00223B9B"/>
    <w:rsid w:val="002262D6"/>
    <w:rsid w:val="00233284"/>
    <w:rsid w:val="00235766"/>
    <w:rsid w:val="00242A04"/>
    <w:rsid w:val="002506BF"/>
    <w:rsid w:val="00250CA3"/>
    <w:rsid w:val="00252B32"/>
    <w:rsid w:val="00253C09"/>
    <w:rsid w:val="00256FFC"/>
    <w:rsid w:val="00257D9E"/>
    <w:rsid w:val="00257F2A"/>
    <w:rsid w:val="002613D8"/>
    <w:rsid w:val="0026450A"/>
    <w:rsid w:val="00264B85"/>
    <w:rsid w:val="0027034C"/>
    <w:rsid w:val="00271A49"/>
    <w:rsid w:val="002755F3"/>
    <w:rsid w:val="002766FB"/>
    <w:rsid w:val="00277ECB"/>
    <w:rsid w:val="00283D4D"/>
    <w:rsid w:val="00286BDD"/>
    <w:rsid w:val="00286CD2"/>
    <w:rsid w:val="00287E70"/>
    <w:rsid w:val="00290283"/>
    <w:rsid w:val="002926E6"/>
    <w:rsid w:val="0029667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4B45"/>
    <w:rsid w:val="003771DD"/>
    <w:rsid w:val="00377F4F"/>
    <w:rsid w:val="003807B6"/>
    <w:rsid w:val="00381153"/>
    <w:rsid w:val="00381BE0"/>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274CA"/>
    <w:rsid w:val="00427AFB"/>
    <w:rsid w:val="0044348C"/>
    <w:rsid w:val="00447151"/>
    <w:rsid w:val="0045017B"/>
    <w:rsid w:val="00450359"/>
    <w:rsid w:val="00453EA2"/>
    <w:rsid w:val="00455F73"/>
    <w:rsid w:val="00460ECC"/>
    <w:rsid w:val="00462858"/>
    <w:rsid w:val="0046513C"/>
    <w:rsid w:val="00466BC0"/>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6488C"/>
    <w:rsid w:val="0057359A"/>
    <w:rsid w:val="00575F01"/>
    <w:rsid w:val="00577E58"/>
    <w:rsid w:val="00580E47"/>
    <w:rsid w:val="00583C25"/>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1BAD"/>
    <w:rsid w:val="005F2850"/>
    <w:rsid w:val="005F3240"/>
    <w:rsid w:val="005F3C74"/>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57D0E"/>
    <w:rsid w:val="006713BB"/>
    <w:rsid w:val="00671523"/>
    <w:rsid w:val="00680760"/>
    <w:rsid w:val="00680B3C"/>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54E7"/>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5D9A"/>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97810"/>
    <w:rsid w:val="008A542C"/>
    <w:rsid w:val="008A6447"/>
    <w:rsid w:val="008B1B6E"/>
    <w:rsid w:val="008B2F83"/>
    <w:rsid w:val="008B3440"/>
    <w:rsid w:val="008C1251"/>
    <w:rsid w:val="008C505A"/>
    <w:rsid w:val="008C7387"/>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2790"/>
    <w:rsid w:val="0092399A"/>
    <w:rsid w:val="009251C4"/>
    <w:rsid w:val="009315E0"/>
    <w:rsid w:val="009317ED"/>
    <w:rsid w:val="00931F67"/>
    <w:rsid w:val="0093285F"/>
    <w:rsid w:val="00935C02"/>
    <w:rsid w:val="00940BB4"/>
    <w:rsid w:val="00942840"/>
    <w:rsid w:val="00942AA9"/>
    <w:rsid w:val="00945F1A"/>
    <w:rsid w:val="00952641"/>
    <w:rsid w:val="00952DFE"/>
    <w:rsid w:val="00954C83"/>
    <w:rsid w:val="009572F3"/>
    <w:rsid w:val="00960C59"/>
    <w:rsid w:val="00960C88"/>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5519"/>
    <w:rsid w:val="00A0646F"/>
    <w:rsid w:val="00A17250"/>
    <w:rsid w:val="00A17AA5"/>
    <w:rsid w:val="00A202D6"/>
    <w:rsid w:val="00A25E8C"/>
    <w:rsid w:val="00A27E9D"/>
    <w:rsid w:val="00A30BA2"/>
    <w:rsid w:val="00A32D0D"/>
    <w:rsid w:val="00A3332A"/>
    <w:rsid w:val="00A3375C"/>
    <w:rsid w:val="00A3517C"/>
    <w:rsid w:val="00A537AC"/>
    <w:rsid w:val="00A54B38"/>
    <w:rsid w:val="00A5530E"/>
    <w:rsid w:val="00A62A53"/>
    <w:rsid w:val="00A62B1D"/>
    <w:rsid w:val="00A6365C"/>
    <w:rsid w:val="00A63CF7"/>
    <w:rsid w:val="00A7135D"/>
    <w:rsid w:val="00A72F42"/>
    <w:rsid w:val="00A74303"/>
    <w:rsid w:val="00A759D1"/>
    <w:rsid w:val="00A75DF1"/>
    <w:rsid w:val="00A76997"/>
    <w:rsid w:val="00A80A49"/>
    <w:rsid w:val="00A81743"/>
    <w:rsid w:val="00A843DB"/>
    <w:rsid w:val="00A87BEA"/>
    <w:rsid w:val="00A87D17"/>
    <w:rsid w:val="00A91FB3"/>
    <w:rsid w:val="00A94CDD"/>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E9B"/>
    <w:rsid w:val="00B20FE2"/>
    <w:rsid w:val="00B2150A"/>
    <w:rsid w:val="00B27245"/>
    <w:rsid w:val="00B30C19"/>
    <w:rsid w:val="00B32A91"/>
    <w:rsid w:val="00B33794"/>
    <w:rsid w:val="00B33FF6"/>
    <w:rsid w:val="00B3464F"/>
    <w:rsid w:val="00B3653C"/>
    <w:rsid w:val="00B44970"/>
    <w:rsid w:val="00B4532A"/>
    <w:rsid w:val="00B4544B"/>
    <w:rsid w:val="00B5054C"/>
    <w:rsid w:val="00B523D7"/>
    <w:rsid w:val="00B558FB"/>
    <w:rsid w:val="00B57077"/>
    <w:rsid w:val="00B60FEE"/>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3AFA"/>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1CF3"/>
    <w:rsid w:val="00C328EF"/>
    <w:rsid w:val="00C32BF6"/>
    <w:rsid w:val="00C34E0F"/>
    <w:rsid w:val="00C3589D"/>
    <w:rsid w:val="00C3600E"/>
    <w:rsid w:val="00C37E1A"/>
    <w:rsid w:val="00C401A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27F7"/>
    <w:rsid w:val="00CD4D3A"/>
    <w:rsid w:val="00CD4D53"/>
    <w:rsid w:val="00CD7FA3"/>
    <w:rsid w:val="00CE0C9E"/>
    <w:rsid w:val="00CE1583"/>
    <w:rsid w:val="00CE62BC"/>
    <w:rsid w:val="00D0151B"/>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33335"/>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124"/>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B60DC"/>
    <w:rsid w:val="00FC0003"/>
    <w:rsid w:val="00FC112B"/>
    <w:rsid w:val="00FC3169"/>
    <w:rsid w:val="00FC4596"/>
    <w:rsid w:val="00FC5ACF"/>
    <w:rsid w:val="00FD05DD"/>
    <w:rsid w:val="00FD2973"/>
    <w:rsid w:val="00FD7A83"/>
    <w:rsid w:val="00FE01D2"/>
    <w:rsid w:val="00FE2156"/>
    <w:rsid w:val="00FE340C"/>
    <w:rsid w:val="00FE3F57"/>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FE3F57"/>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68473562">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009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7D5D-9252-4D27-B3D3-410929C0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5306</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36</cp:revision>
  <cp:lastPrinted>2020-03-10T15:02:00Z</cp:lastPrinted>
  <dcterms:created xsi:type="dcterms:W3CDTF">2021-07-27T15:21:00Z</dcterms:created>
  <dcterms:modified xsi:type="dcterms:W3CDTF">2024-03-18T09:50:00Z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