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8D726B">
      <w:pPr>
        <w:pStyle w:val="ACTitre1"/>
        <w:spacing w:after="240" w:line="276" w:lineRule="auto"/>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77109DF1" w:rsidR="00D73057" w:rsidRPr="006E3E04" w:rsidRDefault="00051F56" w:rsidP="008D726B">
      <w:pPr>
        <w:pStyle w:val="couverturetypedocument"/>
        <w:spacing w:line="276" w:lineRule="auto"/>
        <w:rPr>
          <w:sz w:val="30"/>
          <w:szCs w:val="30"/>
          <w:lang w:val="de-CH"/>
        </w:rPr>
      </w:pPr>
      <w:r w:rsidRPr="006E3E04">
        <w:rPr>
          <w:sz w:val="30"/>
          <w:szCs w:val="30"/>
          <w:lang w:val="de-CH"/>
        </w:rPr>
        <w:t>Musterartikel</w:t>
      </w:r>
    </w:p>
    <w:p w14:paraId="181EF64B" w14:textId="504EA05A" w:rsidR="00E775C1" w:rsidRPr="006E3E04" w:rsidRDefault="00725805" w:rsidP="008D726B">
      <w:pPr>
        <w:pStyle w:val="couverturetitre"/>
        <w:spacing w:line="276" w:lineRule="auto"/>
        <w:rPr>
          <w:sz w:val="36"/>
          <w:szCs w:val="36"/>
          <w:lang w:val="de-CH"/>
        </w:rPr>
      </w:pPr>
      <w:r w:rsidRPr="006E3E04">
        <w:rPr>
          <w:sz w:val="36"/>
          <w:szCs w:val="36"/>
          <w:lang w:val="de-CH"/>
        </w:rPr>
        <w:t>Strassenbaulinien</w:t>
      </w:r>
    </w:p>
    <w:p w14:paraId="0E11DEA3" w14:textId="37C84BD8" w:rsidR="00405064" w:rsidRPr="0010032B" w:rsidRDefault="00256AE4" w:rsidP="008D726B">
      <w:pPr>
        <w:pStyle w:val="couverturesous-titre"/>
        <w:spacing w:line="276" w:lineRule="auto"/>
        <w:rPr>
          <w:rFonts w:ascii="Helvetica 45 Light" w:hAnsi="Helvetica 45 Light"/>
          <w:lang w:val="de-CH"/>
        </w:rPr>
      </w:pPr>
      <w:r>
        <w:rPr>
          <w:rFonts w:ascii="Helvetica 45 Light" w:hAnsi="Helvetica 45 Light"/>
          <w:lang w:val="de-CH"/>
        </w:rPr>
        <w:t>Dezember 2022</w:t>
      </w:r>
      <w:r w:rsidR="00164D0F" w:rsidRPr="00256AE4">
        <w:rPr>
          <w:rFonts w:ascii="Helvetica 45 Light" w:hAnsi="Helvetica 45 Light"/>
          <w:lang w:val="de-CH"/>
        </w:rPr>
        <w:t xml:space="preserve"> (</w:t>
      </w:r>
      <w:r w:rsidR="00E769EC" w:rsidRPr="00256AE4">
        <w:rPr>
          <w:rFonts w:ascii="Helvetica 45 Light" w:hAnsi="Helvetica 45 Light"/>
          <w:lang w:val="de-CH"/>
        </w:rPr>
        <w:t>V</w:t>
      </w:r>
      <w:r w:rsidR="008D726B">
        <w:rPr>
          <w:rFonts w:ascii="Helvetica 45 Light" w:hAnsi="Helvetica 45 Light"/>
          <w:lang w:val="de-CH"/>
        </w:rPr>
        <w:t>ersion 1.1</w:t>
      </w:r>
      <w:r w:rsidR="00164D0F" w:rsidRPr="00256AE4">
        <w:rPr>
          <w:rFonts w:ascii="Helvetica 45 Light" w:hAnsi="Helvetica 45 Light"/>
          <w:lang w:val="de-CH"/>
        </w:rPr>
        <w:t>)</w:t>
      </w:r>
    </w:p>
    <w:p w14:paraId="4B72A58C" w14:textId="2513DB48" w:rsidR="00633D3A" w:rsidRPr="0010032B" w:rsidRDefault="00633D3A" w:rsidP="00633D3A">
      <w:pPr>
        <w:pStyle w:val="ACRfrences"/>
        <w:spacing w:after="120"/>
        <w:ind w:left="-1418"/>
        <w:rPr>
          <w:lang w:val="de-CH"/>
        </w:rPr>
      </w:pPr>
    </w:p>
    <w:p w14:paraId="7FE84369" w14:textId="5A562DA3" w:rsidR="00C30BBB" w:rsidRPr="00725805" w:rsidRDefault="00725805" w:rsidP="00C61DD7">
      <w:pPr>
        <w:spacing w:before="120" w:after="120" w:line="252" w:lineRule="auto"/>
        <w:jc w:val="both"/>
        <w:rPr>
          <w:rFonts w:ascii="Helvetica 55 Roman" w:hAnsi="Helvetica 55 Roman" w:cs="Arial"/>
          <w:b/>
          <w:sz w:val="21"/>
          <w:szCs w:val="21"/>
          <w:lang w:val="de-CH"/>
        </w:rPr>
      </w:pPr>
      <w:r w:rsidRPr="00725805">
        <w:rPr>
          <w:rFonts w:ascii="Helvetica 55 Roman" w:hAnsi="Helvetica 55 Roman" w:cs="Arial"/>
          <w:b/>
          <w:sz w:val="21"/>
          <w:szCs w:val="21"/>
          <w:lang w:val="de-CH"/>
        </w:rPr>
        <w:t>Kontext</w:t>
      </w:r>
    </w:p>
    <w:p w14:paraId="6CAA2699" w14:textId="77777777" w:rsidR="00725805" w:rsidRPr="00A364C1" w:rsidRDefault="00725805" w:rsidP="00725805">
      <w:pPr>
        <w:spacing w:after="120"/>
        <w:jc w:val="both"/>
        <w:rPr>
          <w:rFonts w:ascii="Helvetica 45 Light" w:hAnsi="Helvetica 45 Light" w:cs="Arial"/>
          <w:sz w:val="19"/>
          <w:szCs w:val="19"/>
          <w:lang w:val="de-CH"/>
        </w:rPr>
      </w:pPr>
      <w:r w:rsidRPr="00A364C1">
        <w:rPr>
          <w:rFonts w:ascii="Helvetica 45 Light" w:hAnsi="Helvetica 45 Light" w:cs="Arial"/>
          <w:sz w:val="19"/>
          <w:szCs w:val="19"/>
          <w:lang w:val="de-CH"/>
        </w:rPr>
        <w:t>Baulinien dienen in erster Linie der Raumsicherung für öffentliche Strassen und Wege. Es sind aber auch Baulinien für oberirdische und unterirdische Leitungen, sowie Luftseilbahnprojekte (siehe spezifischer Musterartikel) möglich. Das Verfahren zur Festlegung von Baulinien ist in den Artikeln 38 ff in Verbindung mit dem Artikel 55 Strassengesetz (</w:t>
      </w:r>
      <w:proofErr w:type="spellStart"/>
      <w:r w:rsidRPr="00A364C1">
        <w:rPr>
          <w:rFonts w:ascii="Helvetica 45 Light" w:hAnsi="Helvetica 45 Light" w:cs="Arial"/>
          <w:sz w:val="19"/>
          <w:szCs w:val="19"/>
          <w:lang w:val="de-CH"/>
        </w:rPr>
        <w:t>StrG</w:t>
      </w:r>
      <w:proofErr w:type="spellEnd"/>
      <w:r w:rsidRPr="00A364C1">
        <w:rPr>
          <w:rFonts w:ascii="Helvetica 45 Light" w:hAnsi="Helvetica 45 Light" w:cs="Arial"/>
          <w:sz w:val="19"/>
          <w:szCs w:val="19"/>
          <w:lang w:val="de-CH"/>
        </w:rPr>
        <w:t xml:space="preserve">) festgelegt; die Genehmigungsbehörde ist der Staatsrat. Es wird unterschieden zwischen obligatorischen Baulinien, bei welchen die Gebäudeflucht zwingend auf der </w:t>
      </w:r>
      <w:proofErr w:type="spellStart"/>
      <w:r w:rsidRPr="00A364C1">
        <w:rPr>
          <w:rFonts w:ascii="Helvetica 45 Light" w:hAnsi="Helvetica 45 Light" w:cs="Arial"/>
          <w:sz w:val="19"/>
          <w:szCs w:val="19"/>
          <w:lang w:val="de-CH"/>
        </w:rPr>
        <w:t>Baulinie</w:t>
      </w:r>
      <w:proofErr w:type="spellEnd"/>
      <w:r w:rsidRPr="00A364C1">
        <w:rPr>
          <w:rFonts w:ascii="Helvetica 45 Light" w:hAnsi="Helvetica 45 Light" w:cs="Arial"/>
          <w:sz w:val="19"/>
          <w:szCs w:val="19"/>
          <w:lang w:val="de-CH"/>
        </w:rPr>
        <w:t xml:space="preserve"> zu liegen kommen muss und fakultativen Baulinien, welche lediglich die äusserste </w:t>
      </w:r>
      <w:proofErr w:type="spellStart"/>
      <w:r w:rsidRPr="00A364C1">
        <w:rPr>
          <w:rFonts w:ascii="Helvetica 45 Light" w:hAnsi="Helvetica 45 Light" w:cs="Arial"/>
          <w:sz w:val="19"/>
          <w:szCs w:val="19"/>
          <w:lang w:val="de-CH"/>
        </w:rPr>
        <w:t>Baulinie</w:t>
      </w:r>
      <w:proofErr w:type="spellEnd"/>
      <w:r w:rsidRPr="00A364C1">
        <w:rPr>
          <w:rFonts w:ascii="Helvetica 45 Light" w:hAnsi="Helvetica 45 Light" w:cs="Arial"/>
          <w:sz w:val="19"/>
          <w:szCs w:val="19"/>
          <w:lang w:val="de-CH"/>
        </w:rPr>
        <w:t xml:space="preserve"> festlegen, welche nicht überschritten werden darf. Baulinien sind sinnvolle raumplanerische Instrumente, welche auch kombiniert mit Sondernutzungsplänen oder mit Baulandumlegungen angewendet werden können (siehe auch Arbeitshilfe «Sondernutzungspläne», welche zurzeit in Erarbeitung ist).</w:t>
      </w:r>
    </w:p>
    <w:p w14:paraId="5697BCAF" w14:textId="26E0483F" w:rsidR="00725805" w:rsidRPr="00A364C1" w:rsidRDefault="00725805" w:rsidP="00725805">
      <w:pPr>
        <w:spacing w:after="120"/>
        <w:jc w:val="both"/>
        <w:rPr>
          <w:rFonts w:ascii="Helvetica 45 Light" w:hAnsi="Helvetica 45 Light" w:cs="Arial"/>
          <w:sz w:val="19"/>
          <w:szCs w:val="19"/>
          <w:lang w:val="de-CH"/>
        </w:rPr>
      </w:pPr>
      <w:r w:rsidRPr="00A364C1">
        <w:rPr>
          <w:rFonts w:ascii="Helvetica 45 Light" w:hAnsi="Helvetica 45 Light" w:cs="Arial"/>
          <w:sz w:val="19"/>
          <w:szCs w:val="19"/>
          <w:lang w:val="de-CH"/>
        </w:rPr>
        <w:t xml:space="preserve">Sofern entlang Kantonsstrassen oder Kantonswegen keine Baulinien festgelegt sind, wird der Abstand gemäss Artikel 200 bis 202 </w:t>
      </w:r>
      <w:proofErr w:type="spellStart"/>
      <w:r w:rsidRPr="00A364C1">
        <w:rPr>
          <w:rFonts w:ascii="Helvetica 45 Light" w:hAnsi="Helvetica 45 Light" w:cs="Arial"/>
          <w:sz w:val="19"/>
          <w:szCs w:val="19"/>
          <w:lang w:val="de-CH"/>
        </w:rPr>
        <w:t>StrG</w:t>
      </w:r>
      <w:proofErr w:type="spellEnd"/>
      <w:r w:rsidRPr="00A364C1">
        <w:rPr>
          <w:rFonts w:ascii="Helvetica 45 Light" w:hAnsi="Helvetica 45 Light" w:cs="Arial"/>
          <w:sz w:val="19"/>
          <w:szCs w:val="19"/>
          <w:lang w:val="de-CH"/>
        </w:rPr>
        <w:t xml:space="preserve"> festgelegt. Sofern entlang Gemeindestrassen oder Gemeindewegen keine Baulinien festgelegt sind, so kann die Gemeinde die Abstände gemäss Artikel 203 </w:t>
      </w:r>
      <w:proofErr w:type="spellStart"/>
      <w:r w:rsidRPr="00A364C1">
        <w:rPr>
          <w:rFonts w:ascii="Helvetica 45 Light" w:hAnsi="Helvetica 45 Light" w:cs="Arial"/>
          <w:sz w:val="19"/>
          <w:szCs w:val="19"/>
          <w:lang w:val="de-CH"/>
        </w:rPr>
        <w:t>StrG</w:t>
      </w:r>
      <w:proofErr w:type="spellEnd"/>
      <w:r w:rsidRPr="00A364C1">
        <w:rPr>
          <w:rFonts w:ascii="Helvetica 45 Light" w:hAnsi="Helvetica 45 Light" w:cs="Arial"/>
          <w:sz w:val="19"/>
          <w:szCs w:val="19"/>
          <w:lang w:val="de-CH"/>
        </w:rPr>
        <w:t xml:space="preserve"> auch im Bau- und Zonenreglement (BZR) definieren. Sofern im BZR keine Abstände definiert sind, kommt der Artikel 203 Absatz 2 </w:t>
      </w:r>
      <w:proofErr w:type="spellStart"/>
      <w:r w:rsidRPr="00A364C1">
        <w:rPr>
          <w:rFonts w:ascii="Helvetica 45 Light" w:hAnsi="Helvetica 45 Light" w:cs="Arial"/>
          <w:sz w:val="19"/>
          <w:szCs w:val="19"/>
          <w:lang w:val="de-CH"/>
        </w:rPr>
        <w:t>StrG</w:t>
      </w:r>
      <w:proofErr w:type="spellEnd"/>
      <w:r w:rsidRPr="00A364C1">
        <w:rPr>
          <w:rFonts w:ascii="Helvetica 45 Light" w:hAnsi="Helvetica 45 Light" w:cs="Arial"/>
          <w:sz w:val="19"/>
          <w:szCs w:val="19"/>
          <w:lang w:val="de-CH"/>
        </w:rPr>
        <w:t xml:space="preserve"> zur Anwendung (2,00 m für Verkehrswege mit Motorfahrzeugverkehr und 1,50 m für Radwege). Es wird empfohlen</w:t>
      </w:r>
      <w:r w:rsidR="004007A7">
        <w:rPr>
          <w:rFonts w:ascii="Helvetica 45 Light" w:hAnsi="Helvetica 45 Light" w:cs="Arial"/>
          <w:sz w:val="19"/>
          <w:szCs w:val="19"/>
          <w:lang w:val="de-CH"/>
        </w:rPr>
        <w:t>,</w:t>
      </w:r>
      <w:r w:rsidRPr="00A364C1">
        <w:rPr>
          <w:rFonts w:ascii="Helvetica 45 Light" w:hAnsi="Helvetica 45 Light" w:cs="Arial"/>
          <w:sz w:val="19"/>
          <w:szCs w:val="19"/>
          <w:lang w:val="de-CH"/>
        </w:rPr>
        <w:t xml:space="preserve"> eine generelle Regelung der Abstände für die kommunalen Strassen und Wege in das BZR zu integrieren und Baulinienpläne zu erstellen für Gebiete und Quartiere, in welchen eine generelle Regelung nicht zielführend ist.</w:t>
      </w:r>
    </w:p>
    <w:p w14:paraId="162E5E38" w14:textId="77777777" w:rsidR="00725805" w:rsidRPr="00A364C1" w:rsidRDefault="00725805" w:rsidP="00725805">
      <w:pPr>
        <w:spacing w:after="120"/>
        <w:jc w:val="both"/>
        <w:rPr>
          <w:rFonts w:ascii="Helvetica 45 Light" w:hAnsi="Helvetica 45 Light" w:cs="Arial"/>
          <w:sz w:val="19"/>
          <w:szCs w:val="19"/>
          <w:lang w:val="de-CH"/>
        </w:rPr>
      </w:pPr>
      <w:r w:rsidRPr="00A364C1">
        <w:rPr>
          <w:rFonts w:ascii="Helvetica 45 Light" w:hAnsi="Helvetica 45 Light" w:cs="Arial"/>
          <w:sz w:val="19"/>
          <w:szCs w:val="19"/>
          <w:lang w:val="de-CH"/>
        </w:rPr>
        <w:t>Für die Gestaltungsbaulinien wurde ein spezifischer Musterartikel erarbeitet.</w:t>
      </w:r>
    </w:p>
    <w:p w14:paraId="5CBE211F" w14:textId="7D586C99" w:rsidR="00316F9B" w:rsidRDefault="00316F9B" w:rsidP="00256AE4">
      <w:pPr>
        <w:rPr>
          <w:rFonts w:ascii="Helvetica 45 Light" w:eastAsiaTheme="minorHAnsi" w:hAnsi="Helvetica 45 Light" w:cs="Arial"/>
          <w:sz w:val="19"/>
          <w:szCs w:val="19"/>
          <w:lang w:val="de-CH"/>
        </w:rPr>
      </w:pPr>
    </w:p>
    <w:p w14:paraId="444B1BEC" w14:textId="749A9521" w:rsidR="00256AE4" w:rsidRDefault="00256AE4" w:rsidP="00256AE4">
      <w:pPr>
        <w:rPr>
          <w:rFonts w:ascii="Helvetica 45 Light" w:eastAsiaTheme="minorHAnsi" w:hAnsi="Helvetica 45 Light" w:cs="Arial"/>
          <w:sz w:val="19"/>
          <w:szCs w:val="19"/>
          <w:lang w:val="de-CH"/>
        </w:rPr>
      </w:pPr>
    </w:p>
    <w:p w14:paraId="6958161C" w14:textId="69D735AA" w:rsidR="00256AE4" w:rsidRDefault="00256AE4" w:rsidP="00256AE4">
      <w:pPr>
        <w:rPr>
          <w:rFonts w:ascii="Helvetica 45 Light" w:eastAsiaTheme="minorHAnsi" w:hAnsi="Helvetica 45 Light" w:cs="Arial"/>
          <w:sz w:val="19"/>
          <w:szCs w:val="19"/>
          <w:lang w:val="de-CH"/>
        </w:rPr>
      </w:pPr>
    </w:p>
    <w:p w14:paraId="0032B4D2" w14:textId="344F8BA5" w:rsidR="00256AE4" w:rsidRDefault="00256AE4" w:rsidP="00256AE4">
      <w:pPr>
        <w:rPr>
          <w:rFonts w:ascii="Helvetica 45 Light" w:eastAsiaTheme="minorHAnsi" w:hAnsi="Helvetica 45 Light" w:cs="Arial"/>
          <w:sz w:val="19"/>
          <w:szCs w:val="19"/>
          <w:lang w:val="de-CH"/>
        </w:rPr>
      </w:pPr>
    </w:p>
    <w:p w14:paraId="6AAD0AFD" w14:textId="0B8B702B" w:rsidR="00256AE4" w:rsidRDefault="00256AE4" w:rsidP="00256AE4">
      <w:pPr>
        <w:rPr>
          <w:rFonts w:ascii="Helvetica 45 Light" w:eastAsiaTheme="minorHAnsi" w:hAnsi="Helvetica 45 Light" w:cs="Arial"/>
          <w:sz w:val="19"/>
          <w:szCs w:val="19"/>
          <w:lang w:val="de-CH"/>
        </w:rPr>
      </w:pPr>
    </w:p>
    <w:p w14:paraId="7F5AD671" w14:textId="40204D77" w:rsidR="00256AE4" w:rsidRDefault="00256AE4" w:rsidP="00256AE4">
      <w:pPr>
        <w:rPr>
          <w:rFonts w:ascii="Helvetica 45 Light" w:eastAsiaTheme="minorHAnsi" w:hAnsi="Helvetica 45 Light" w:cs="Arial"/>
          <w:sz w:val="19"/>
          <w:szCs w:val="19"/>
          <w:lang w:val="de-CH"/>
        </w:rPr>
      </w:pPr>
    </w:p>
    <w:p w14:paraId="3248AA78" w14:textId="28C08813" w:rsidR="00256AE4" w:rsidRDefault="00256AE4" w:rsidP="00256AE4">
      <w:pPr>
        <w:rPr>
          <w:rFonts w:ascii="Helvetica 45 Light" w:eastAsiaTheme="minorHAnsi" w:hAnsi="Helvetica 45 Light" w:cs="Arial"/>
          <w:sz w:val="19"/>
          <w:szCs w:val="19"/>
          <w:lang w:val="de-CH"/>
        </w:rPr>
      </w:pPr>
    </w:p>
    <w:p w14:paraId="7D310981" w14:textId="52F603EB" w:rsidR="00256AE4" w:rsidRDefault="00256AE4" w:rsidP="00256AE4">
      <w:pPr>
        <w:rPr>
          <w:rFonts w:ascii="Helvetica 45 Light" w:eastAsiaTheme="minorHAnsi" w:hAnsi="Helvetica 45 Light" w:cs="Arial"/>
          <w:sz w:val="19"/>
          <w:szCs w:val="19"/>
          <w:lang w:val="de-CH"/>
        </w:rPr>
      </w:pPr>
    </w:p>
    <w:p w14:paraId="430125AA" w14:textId="1E0EB5B0" w:rsidR="00256AE4" w:rsidRDefault="00256AE4" w:rsidP="00256AE4">
      <w:pPr>
        <w:rPr>
          <w:rFonts w:ascii="Helvetica 45 Light" w:eastAsiaTheme="minorHAnsi" w:hAnsi="Helvetica 45 Light" w:cs="Arial"/>
          <w:sz w:val="19"/>
          <w:szCs w:val="19"/>
          <w:lang w:val="de-CH"/>
        </w:rPr>
      </w:pPr>
    </w:p>
    <w:p w14:paraId="355CECFE" w14:textId="48FC8DC3" w:rsidR="00256AE4" w:rsidRDefault="00256AE4" w:rsidP="00256AE4">
      <w:pPr>
        <w:rPr>
          <w:rFonts w:ascii="Helvetica 45 Light" w:eastAsiaTheme="minorHAnsi" w:hAnsi="Helvetica 45 Light" w:cs="Arial"/>
          <w:sz w:val="19"/>
          <w:szCs w:val="19"/>
          <w:lang w:val="de-CH"/>
        </w:rPr>
      </w:pPr>
    </w:p>
    <w:p w14:paraId="1BD7423E" w14:textId="3B2FDEF4" w:rsidR="00256AE4" w:rsidRDefault="00256AE4" w:rsidP="00256AE4">
      <w:pPr>
        <w:rPr>
          <w:rFonts w:ascii="Helvetica 45 Light" w:eastAsiaTheme="minorHAnsi" w:hAnsi="Helvetica 45 Light" w:cs="Arial"/>
          <w:sz w:val="19"/>
          <w:szCs w:val="19"/>
          <w:lang w:val="de-CH"/>
        </w:rPr>
      </w:pPr>
    </w:p>
    <w:p w14:paraId="368918A6" w14:textId="44836242" w:rsidR="00256AE4" w:rsidRDefault="00256AE4" w:rsidP="00256AE4">
      <w:pPr>
        <w:rPr>
          <w:rFonts w:ascii="Helvetica 45 Light" w:eastAsiaTheme="minorHAnsi" w:hAnsi="Helvetica 45 Light" w:cs="Arial"/>
          <w:sz w:val="19"/>
          <w:szCs w:val="19"/>
          <w:lang w:val="de-CH"/>
        </w:rPr>
      </w:pPr>
    </w:p>
    <w:p w14:paraId="7F5D6287" w14:textId="3C99CC1B" w:rsidR="00256AE4" w:rsidRDefault="00256AE4" w:rsidP="00256AE4">
      <w:pPr>
        <w:rPr>
          <w:rFonts w:ascii="Helvetica 45 Light" w:eastAsiaTheme="minorHAnsi" w:hAnsi="Helvetica 45 Light" w:cs="Arial"/>
          <w:sz w:val="19"/>
          <w:szCs w:val="19"/>
          <w:lang w:val="de-CH"/>
        </w:rPr>
      </w:pPr>
    </w:p>
    <w:p w14:paraId="7337F369" w14:textId="27676DF2" w:rsidR="00256AE4" w:rsidRDefault="00256AE4" w:rsidP="00256AE4">
      <w:pPr>
        <w:rPr>
          <w:rFonts w:ascii="Helvetica 45 Light" w:eastAsiaTheme="minorHAnsi" w:hAnsi="Helvetica 45 Light" w:cs="Arial"/>
          <w:sz w:val="19"/>
          <w:szCs w:val="19"/>
          <w:lang w:val="de-CH"/>
        </w:rPr>
      </w:pPr>
    </w:p>
    <w:p w14:paraId="45F1AEF6" w14:textId="6EFAB368" w:rsidR="00256AE4" w:rsidRDefault="00256AE4" w:rsidP="00256AE4">
      <w:pPr>
        <w:rPr>
          <w:rFonts w:ascii="Helvetica 45 Light" w:eastAsiaTheme="minorHAnsi" w:hAnsi="Helvetica 45 Light" w:cs="Arial"/>
          <w:sz w:val="19"/>
          <w:szCs w:val="19"/>
          <w:lang w:val="de-CH"/>
        </w:rPr>
      </w:pPr>
    </w:p>
    <w:p w14:paraId="22C1A108" w14:textId="794B7A4F" w:rsidR="00256AE4" w:rsidRDefault="00256AE4" w:rsidP="00256AE4">
      <w:pPr>
        <w:rPr>
          <w:rFonts w:ascii="Helvetica 45 Light" w:eastAsiaTheme="minorHAnsi" w:hAnsi="Helvetica 45 Light" w:cs="Arial"/>
          <w:sz w:val="19"/>
          <w:szCs w:val="19"/>
          <w:lang w:val="de-CH"/>
        </w:rPr>
      </w:pPr>
    </w:p>
    <w:p w14:paraId="5FA010B3" w14:textId="1AAD815D" w:rsidR="00256AE4" w:rsidRDefault="00256AE4" w:rsidP="00256AE4">
      <w:pPr>
        <w:rPr>
          <w:rFonts w:ascii="Helvetica 45 Light" w:eastAsiaTheme="minorHAnsi" w:hAnsi="Helvetica 45 Light" w:cs="Arial"/>
          <w:sz w:val="19"/>
          <w:szCs w:val="19"/>
          <w:lang w:val="de-CH"/>
        </w:rPr>
      </w:pPr>
    </w:p>
    <w:p w14:paraId="0D489A90" w14:textId="5C6E8310" w:rsidR="00256AE4" w:rsidRDefault="00256AE4" w:rsidP="00256AE4">
      <w:pPr>
        <w:rPr>
          <w:rFonts w:ascii="Helvetica 45 Light" w:eastAsiaTheme="minorHAnsi" w:hAnsi="Helvetica 45 Light" w:cs="Arial"/>
          <w:sz w:val="19"/>
          <w:szCs w:val="19"/>
          <w:lang w:val="de-CH"/>
        </w:rPr>
      </w:pPr>
    </w:p>
    <w:p w14:paraId="16A6DEE5" w14:textId="1AECE842" w:rsidR="00256AE4" w:rsidRDefault="00256AE4" w:rsidP="00256AE4">
      <w:pPr>
        <w:rPr>
          <w:rFonts w:ascii="Helvetica 45 Light" w:eastAsiaTheme="minorHAnsi" w:hAnsi="Helvetica 45 Light" w:cs="Arial"/>
          <w:sz w:val="19"/>
          <w:szCs w:val="19"/>
          <w:lang w:val="de-CH"/>
        </w:rPr>
      </w:pPr>
    </w:p>
    <w:p w14:paraId="0D96ECCB" w14:textId="545B3D18" w:rsidR="00256AE4" w:rsidRDefault="00256AE4" w:rsidP="00256AE4">
      <w:pPr>
        <w:rPr>
          <w:rFonts w:ascii="Helvetica 45 Light" w:eastAsiaTheme="minorHAnsi" w:hAnsi="Helvetica 45 Light" w:cs="Arial"/>
          <w:sz w:val="19"/>
          <w:szCs w:val="19"/>
          <w:lang w:val="de-CH"/>
        </w:rPr>
      </w:pPr>
    </w:p>
    <w:p w14:paraId="4B439D6E" w14:textId="29EE38B5" w:rsidR="00256AE4" w:rsidRDefault="00256AE4" w:rsidP="00256AE4">
      <w:pPr>
        <w:rPr>
          <w:rFonts w:ascii="Helvetica 45 Light" w:eastAsiaTheme="minorHAnsi" w:hAnsi="Helvetica 45 Light" w:cs="Arial"/>
          <w:sz w:val="19"/>
          <w:szCs w:val="19"/>
          <w:lang w:val="de-CH"/>
        </w:rPr>
      </w:pPr>
    </w:p>
    <w:p w14:paraId="3302375F" w14:textId="7712F327" w:rsidR="00256AE4" w:rsidRDefault="00256AE4" w:rsidP="00256AE4">
      <w:pPr>
        <w:rPr>
          <w:rFonts w:ascii="Helvetica 45 Light" w:eastAsiaTheme="minorHAnsi" w:hAnsi="Helvetica 45 Light" w:cs="Arial"/>
          <w:sz w:val="19"/>
          <w:szCs w:val="19"/>
          <w:lang w:val="de-CH"/>
        </w:rPr>
      </w:pPr>
    </w:p>
    <w:p w14:paraId="2D070F7D" w14:textId="4EF3AB74" w:rsidR="00256AE4" w:rsidRDefault="00256AE4" w:rsidP="00256AE4">
      <w:pPr>
        <w:rPr>
          <w:rFonts w:ascii="Helvetica 45 Light" w:eastAsiaTheme="minorHAnsi" w:hAnsi="Helvetica 45 Light" w:cs="Arial"/>
          <w:sz w:val="19"/>
          <w:szCs w:val="19"/>
          <w:lang w:val="de-CH"/>
        </w:rPr>
      </w:pPr>
    </w:p>
    <w:p w14:paraId="7505671D" w14:textId="72B8441B" w:rsidR="00256AE4" w:rsidRDefault="00256AE4" w:rsidP="00256AE4">
      <w:pPr>
        <w:rPr>
          <w:rFonts w:ascii="Helvetica 45 Light" w:eastAsiaTheme="minorHAnsi" w:hAnsi="Helvetica 45 Light" w:cs="Arial"/>
          <w:sz w:val="19"/>
          <w:szCs w:val="19"/>
          <w:lang w:val="de-CH"/>
        </w:rPr>
      </w:pPr>
    </w:p>
    <w:p w14:paraId="2219C3FC" w14:textId="77777777" w:rsidR="00256AE4" w:rsidRPr="00725805" w:rsidRDefault="00256AE4" w:rsidP="00256AE4">
      <w:pPr>
        <w:rPr>
          <w:rFonts w:ascii="Helvetica 45 Light" w:eastAsiaTheme="minorHAnsi" w:hAnsi="Helvetica 45 Light" w:cs="Arial"/>
          <w:sz w:val="19"/>
          <w:szCs w:val="19"/>
          <w:lang w:val="de-CH"/>
        </w:rPr>
      </w:pPr>
    </w:p>
    <w:p w14:paraId="1D249DFA" w14:textId="62CD9DB4" w:rsidR="00D146A0" w:rsidRPr="00051F56" w:rsidRDefault="0010032B" w:rsidP="00C61DD7">
      <w:pPr>
        <w:pStyle w:val="ACCorps"/>
        <w:tabs>
          <w:tab w:val="left" w:pos="1134"/>
        </w:tabs>
        <w:spacing w:before="120" w:after="120"/>
        <w:ind w:left="1134" w:hanging="1134"/>
        <w:rPr>
          <w:rFonts w:ascii="Helvetica 55 Roman" w:hAnsi="Helvetica 55 Roman"/>
          <w:b/>
          <w:sz w:val="21"/>
          <w:szCs w:val="21"/>
          <w:lang w:val="de-CH"/>
        </w:rPr>
      </w:pPr>
      <w:r>
        <w:rPr>
          <w:rFonts w:ascii="Helvetica 55 Roman" w:eastAsiaTheme="minorHAnsi" w:hAnsi="Helvetica 55 Roman" w:cs="Arial"/>
          <w:b/>
          <w:sz w:val="21"/>
          <w:szCs w:val="21"/>
          <w:lang w:val="de-CH"/>
        </w:rPr>
        <w:lastRenderedPageBreak/>
        <w:t xml:space="preserve">Vorschlag für einen </w:t>
      </w:r>
      <w:r w:rsidR="00725805" w:rsidRPr="00051F56">
        <w:rPr>
          <w:rFonts w:ascii="Helvetica 55 Roman" w:eastAsiaTheme="minorHAnsi" w:hAnsi="Helvetica 55 Roman" w:cs="Arial"/>
          <w:b/>
          <w:sz w:val="21"/>
          <w:szCs w:val="21"/>
          <w:lang w:val="de-CH"/>
        </w:rPr>
        <w:t>Musterartikel</w:t>
      </w:r>
      <w:r>
        <w:rPr>
          <w:rFonts w:ascii="Helvetica 55 Roman" w:eastAsiaTheme="minorHAnsi" w:hAnsi="Helvetica 55 Roman" w:cs="Arial"/>
          <w:b/>
          <w:sz w:val="21"/>
          <w:szCs w:val="21"/>
          <w:lang w:val="de-CH"/>
        </w:rPr>
        <w:t xml:space="preserve"> im BZR</w:t>
      </w:r>
    </w:p>
    <w:p w14:paraId="037B50E4" w14:textId="60E7AC98" w:rsidR="00804C0E" w:rsidRPr="00051F56" w:rsidRDefault="00051F56" w:rsidP="00051F56">
      <w:pPr>
        <w:pStyle w:val="ACCorps"/>
        <w:tabs>
          <w:tab w:val="left" w:pos="1134"/>
        </w:tabs>
        <w:spacing w:before="0"/>
        <w:rPr>
          <w:rFonts w:ascii="Helvetica 45 Light" w:hAnsi="Helvetica 45 Light"/>
          <w:i/>
          <w:sz w:val="19"/>
          <w:szCs w:val="19"/>
          <w:lang w:val="de-CH"/>
        </w:rPr>
      </w:pPr>
      <w:r w:rsidRPr="00051F56">
        <w:rPr>
          <w:rFonts w:ascii="Helvetica 45 Light" w:hAnsi="Helvetica 45 Light"/>
          <w:i/>
          <w:sz w:val="19"/>
          <w:szCs w:val="19"/>
          <w:lang w:val="de-CH"/>
        </w:rPr>
        <w:t xml:space="preserve"> (</w:t>
      </w:r>
      <w:r w:rsidR="0010032B" w:rsidRPr="0010032B">
        <w:rPr>
          <w:rFonts w:ascii="Helvetica 45 Light" w:hAnsi="Helvetica 45 Light"/>
          <w:i/>
          <w:sz w:val="19"/>
          <w:szCs w:val="19"/>
          <w:highlight w:val="green"/>
          <w:lang w:val="de-CH"/>
        </w:rPr>
        <w:t>In grün</w:t>
      </w:r>
      <w:r w:rsidRPr="00051F56">
        <w:rPr>
          <w:rFonts w:ascii="Helvetica 45 Light" w:hAnsi="Helvetica 45 Light"/>
          <w:i/>
          <w:sz w:val="19"/>
          <w:szCs w:val="19"/>
          <w:lang w:val="de-CH"/>
        </w:rPr>
        <w:t>=von der Gemeinde anzupassen)</w:t>
      </w:r>
    </w:p>
    <w:p w14:paraId="29D6F323" w14:textId="77777777" w:rsidR="00EE01BF" w:rsidRPr="00051F56" w:rsidRDefault="00EE01BF">
      <w:pPr>
        <w:rPr>
          <w:rFonts w:ascii="Helvetica 45 Light" w:hAnsi="Helvetica 45 Light" w:cs="Arial"/>
          <w:sz w:val="19"/>
          <w:szCs w:val="19"/>
          <w:lang w:val="de-CH"/>
        </w:rPr>
      </w:pPr>
    </w:p>
    <w:p w14:paraId="61030149" w14:textId="2038872C" w:rsidR="00473C18" w:rsidRPr="00051F56" w:rsidRDefault="00473C18" w:rsidP="00EE01BF">
      <w:pPr>
        <w:pStyle w:val="Articletypetitre"/>
        <w:rPr>
          <w:lang w:val="de-CH"/>
        </w:rPr>
      </w:pPr>
      <w:r w:rsidRPr="00051F56">
        <w:rPr>
          <w:rStyle w:val="Accentuation"/>
          <w:rFonts w:ascii="Helvetica 55 Roman" w:hAnsi="Helvetica 55 Roman"/>
          <w:iCs w:val="0"/>
          <w:lang w:val="de-CH"/>
        </w:rPr>
        <w:t xml:space="preserve">Art. </w:t>
      </w:r>
      <w:r w:rsidRPr="00051F56">
        <w:rPr>
          <w:rStyle w:val="Accentuation"/>
          <w:rFonts w:ascii="Helvetica 55 Roman" w:hAnsi="Helvetica 55 Roman"/>
          <w:iCs w:val="0"/>
          <w:highlight w:val="green"/>
          <w:lang w:val="de-CH"/>
        </w:rPr>
        <w:t>xx</w:t>
      </w:r>
      <w:r w:rsidRPr="00051F56">
        <w:rPr>
          <w:lang w:val="de-CH"/>
        </w:rPr>
        <w:tab/>
      </w:r>
      <w:r w:rsidR="00051F56">
        <w:rPr>
          <w:lang w:val="de-CH"/>
        </w:rPr>
        <w:t>Strassenbaulinien</w:t>
      </w:r>
      <w:r w:rsidR="008D6E4A" w:rsidRPr="00051F56">
        <w:rPr>
          <w:lang w:val="de-CH"/>
        </w:rPr>
        <w:t xml:space="preserve"> </w:t>
      </w:r>
    </w:p>
    <w:p w14:paraId="100F514C" w14:textId="40DDFF94" w:rsidR="008D6E4A" w:rsidRPr="00A364C1" w:rsidRDefault="00A364C1" w:rsidP="00A364C1">
      <w:pPr>
        <w:pStyle w:val="ArticleType1erNiveau"/>
        <w:rPr>
          <w:lang w:val="de-CH"/>
        </w:rPr>
      </w:pPr>
      <w:r w:rsidRPr="00A364C1">
        <w:rPr>
          <w:lang w:val="de-CH"/>
        </w:rPr>
        <w:t>Die Strassenbaulinien definieren</w:t>
      </w:r>
      <w:r w:rsidR="004007A7">
        <w:rPr>
          <w:lang w:val="de-CH"/>
        </w:rPr>
        <w:t>,</w:t>
      </w:r>
      <w:r w:rsidRPr="00A364C1">
        <w:rPr>
          <w:lang w:val="de-CH"/>
        </w:rPr>
        <w:t xml:space="preserve"> bis zu welcher Grenze der Boden zu beiden Seiten der öffentlichen Verkehrswege überbaut werden darf. Die </w:t>
      </w:r>
      <w:proofErr w:type="spellStart"/>
      <w:r w:rsidRPr="00A364C1">
        <w:rPr>
          <w:lang w:val="de-CH"/>
        </w:rPr>
        <w:t>Baulinie</w:t>
      </w:r>
      <w:proofErr w:type="spellEnd"/>
      <w:r w:rsidRPr="00A364C1">
        <w:rPr>
          <w:lang w:val="de-CH"/>
        </w:rPr>
        <w:t xml:space="preserve"> ersetzt gegenüber Strassen den Grenzabstand.</w:t>
      </w:r>
    </w:p>
    <w:p w14:paraId="553841CC" w14:textId="5455D19D" w:rsidR="00A364C1" w:rsidRPr="00A364C1" w:rsidRDefault="00A364C1" w:rsidP="00A364C1">
      <w:pPr>
        <w:pStyle w:val="ArticleType1erNiveau"/>
        <w:rPr>
          <w:lang w:val="de-CH"/>
        </w:rPr>
      </w:pPr>
      <w:r w:rsidRPr="00A364C1">
        <w:rPr>
          <w:lang w:val="de-CH"/>
        </w:rPr>
        <w:t xml:space="preserve">Die Gemeinde kann für die öffentlichen kommunalen Verkehrswege die Baulinien spezifisch festlegen oder ändern. Der entsprechende Baulinienplan ist öffentlich aufzulegen und vom Staatsrat zu genehmigen. </w:t>
      </w:r>
    </w:p>
    <w:p w14:paraId="1FC042C3" w14:textId="73021BC3" w:rsidR="00A364C1" w:rsidRPr="00A364C1" w:rsidRDefault="00A364C1" w:rsidP="00A364C1">
      <w:pPr>
        <w:pStyle w:val="ArticleType1erNiveau"/>
        <w:rPr>
          <w:lang w:val="de-CH"/>
        </w:rPr>
      </w:pPr>
      <w:r w:rsidRPr="00A364C1">
        <w:rPr>
          <w:lang w:val="de-CH"/>
        </w:rPr>
        <w:t xml:space="preserve">Bei obligatorischen Baulinien muss die Gebäudeflucht zwingend auf der </w:t>
      </w:r>
      <w:proofErr w:type="spellStart"/>
      <w:r w:rsidRPr="00A364C1">
        <w:rPr>
          <w:lang w:val="de-CH"/>
        </w:rPr>
        <w:t>Baulinie</w:t>
      </w:r>
      <w:proofErr w:type="spellEnd"/>
      <w:r w:rsidRPr="00A364C1">
        <w:rPr>
          <w:lang w:val="de-CH"/>
        </w:rPr>
        <w:t xml:space="preserve"> zu liegen kommen (siehe Tabelle der materiellen Vorschriften, Art. xx). Bei fakultativen Baulinien ist dies nicht notwendig, sie legen lediglich die äusserste </w:t>
      </w:r>
      <w:proofErr w:type="spellStart"/>
      <w:r w:rsidRPr="00A364C1">
        <w:rPr>
          <w:lang w:val="de-CH"/>
        </w:rPr>
        <w:t>Baulinie</w:t>
      </w:r>
      <w:proofErr w:type="spellEnd"/>
      <w:r w:rsidRPr="00A364C1">
        <w:rPr>
          <w:lang w:val="de-CH"/>
        </w:rPr>
        <w:t xml:space="preserve"> fest, ein Bauen auf die </w:t>
      </w:r>
      <w:proofErr w:type="spellStart"/>
      <w:r w:rsidRPr="00A364C1">
        <w:rPr>
          <w:lang w:val="de-CH"/>
        </w:rPr>
        <w:t>Baulinie</w:t>
      </w:r>
      <w:proofErr w:type="spellEnd"/>
      <w:r w:rsidRPr="00A364C1">
        <w:rPr>
          <w:lang w:val="de-CH"/>
        </w:rPr>
        <w:t xml:space="preserve"> ist aber nicht </w:t>
      </w:r>
      <w:r>
        <w:rPr>
          <w:lang w:val="de-CH"/>
        </w:rPr>
        <w:t xml:space="preserve">zwingend.  </w:t>
      </w:r>
    </w:p>
    <w:p w14:paraId="2DCE045D" w14:textId="3F1FF052" w:rsidR="00A364C1" w:rsidRPr="00A364C1" w:rsidRDefault="00A364C1" w:rsidP="00A364C1">
      <w:pPr>
        <w:pStyle w:val="ArticleType1erNiveau"/>
        <w:rPr>
          <w:lang w:val="de-CH"/>
        </w:rPr>
      </w:pPr>
      <w:r w:rsidRPr="00A364C1">
        <w:rPr>
          <w:lang w:val="de-CH"/>
        </w:rPr>
        <w:t xml:space="preserve">Die Erstellung von Bauten und Anlagen ist innerhalb des durch die </w:t>
      </w:r>
      <w:proofErr w:type="spellStart"/>
      <w:r w:rsidRPr="00A364C1">
        <w:rPr>
          <w:lang w:val="de-CH"/>
        </w:rPr>
        <w:t>Baulinie</w:t>
      </w:r>
      <w:proofErr w:type="spellEnd"/>
      <w:r w:rsidRPr="00A364C1">
        <w:rPr>
          <w:lang w:val="de-CH"/>
        </w:rPr>
        <w:t xml:space="preserve"> definierten Bereichs verboten. Dies gilt ebenfalls für Bauten und Anlagen im Untergrund. Ausnahmen sind in den Artikel 207 bis 209 und im Artikel 212 </w:t>
      </w:r>
      <w:proofErr w:type="spellStart"/>
      <w:r w:rsidRPr="00A364C1">
        <w:rPr>
          <w:lang w:val="de-CH"/>
        </w:rPr>
        <w:t>StrG</w:t>
      </w:r>
      <w:proofErr w:type="spellEnd"/>
      <w:r w:rsidRPr="00A364C1">
        <w:rPr>
          <w:lang w:val="de-CH"/>
        </w:rPr>
        <w:t xml:space="preserve"> geregelt sowie im Artikel 32 Baugesetz in Bezug auf das Anbringen von Aussenwärmedämmungen und Solaranlagen. </w:t>
      </w:r>
    </w:p>
    <w:p w14:paraId="626EA47D" w14:textId="0A05E6A3" w:rsidR="00A364C1" w:rsidRPr="00A364C1" w:rsidRDefault="00A364C1" w:rsidP="00A364C1">
      <w:pPr>
        <w:pStyle w:val="ArticleType1erNiveau"/>
        <w:rPr>
          <w:lang w:val="de-CH"/>
        </w:rPr>
      </w:pPr>
      <w:r w:rsidRPr="00A364C1">
        <w:rPr>
          <w:lang w:val="de-CH"/>
        </w:rPr>
        <w:t xml:space="preserve">Bestehende Gebäudeteile, welche in die </w:t>
      </w:r>
      <w:proofErr w:type="spellStart"/>
      <w:r w:rsidRPr="00A364C1">
        <w:rPr>
          <w:lang w:val="de-CH"/>
        </w:rPr>
        <w:t>Baulinie</w:t>
      </w:r>
      <w:proofErr w:type="spellEnd"/>
      <w:r w:rsidRPr="00A364C1">
        <w:rPr>
          <w:lang w:val="de-CH"/>
        </w:rPr>
        <w:t xml:space="preserve"> hineinragen und über eine Besitzstandsgarantie gemäss Artikel 5 </w:t>
      </w:r>
      <w:proofErr w:type="spellStart"/>
      <w:r w:rsidRPr="00A364C1">
        <w:rPr>
          <w:lang w:val="de-CH"/>
        </w:rPr>
        <w:t>BauG</w:t>
      </w:r>
      <w:proofErr w:type="spellEnd"/>
      <w:r w:rsidRPr="00A364C1">
        <w:rPr>
          <w:lang w:val="de-CH"/>
        </w:rPr>
        <w:t xml:space="preserve"> verfügen, dürfen unterhalten, umgebaut, wiederaufgebaut oder </w:t>
      </w:r>
      <w:proofErr w:type="spellStart"/>
      <w:r w:rsidRPr="00A364C1">
        <w:rPr>
          <w:lang w:val="de-CH"/>
        </w:rPr>
        <w:t>umgenutzt</w:t>
      </w:r>
      <w:proofErr w:type="spellEnd"/>
      <w:r w:rsidRPr="00A364C1">
        <w:rPr>
          <w:lang w:val="de-CH"/>
        </w:rPr>
        <w:t xml:space="preserve"> werden, sofern dies mit den öffentlichen Interessen des Verkehrswegs und den übrigen Vorschriften des öffentlichen Bau- und Raumplanungsrechts vereinbar ist. </w:t>
      </w:r>
    </w:p>
    <w:p w14:paraId="7E5D5758" w14:textId="705C269F" w:rsidR="00A364C1" w:rsidRPr="00A364C1" w:rsidRDefault="00A364C1" w:rsidP="00A364C1">
      <w:pPr>
        <w:pStyle w:val="ArticleType1erNiveau"/>
        <w:rPr>
          <w:lang w:val="de-CH"/>
        </w:rPr>
      </w:pPr>
      <w:r w:rsidRPr="00A364C1">
        <w:rPr>
          <w:lang w:val="de-CH"/>
        </w:rPr>
        <w:t xml:space="preserve">Fehlen entlang der Gemeindestrassen und -wege im massgebenden Verfahren genehmigte Strassenbaulinien, ist zum Fahrbahn- oder </w:t>
      </w:r>
      <w:proofErr w:type="spellStart"/>
      <w:r w:rsidRPr="00A364C1">
        <w:rPr>
          <w:lang w:val="de-CH"/>
        </w:rPr>
        <w:t>Trottoirrand</w:t>
      </w:r>
      <w:proofErr w:type="spellEnd"/>
      <w:r w:rsidRPr="00A364C1">
        <w:rPr>
          <w:lang w:val="de-CH"/>
        </w:rPr>
        <w:t xml:space="preserve"> einer öffentlichen Strasse ein Abstand von </w:t>
      </w:r>
      <w:r w:rsidRPr="00A364C1">
        <w:rPr>
          <w:highlight w:val="green"/>
          <w:lang w:val="de-CH"/>
        </w:rPr>
        <w:t>…</w:t>
      </w:r>
      <w:r w:rsidRPr="00A364C1">
        <w:rPr>
          <w:lang w:val="de-CH"/>
        </w:rPr>
        <w:t xml:space="preserve"> m, und zu Fuss- und Radwegen e</w:t>
      </w:r>
      <w:r>
        <w:rPr>
          <w:lang w:val="de-CH"/>
        </w:rPr>
        <w:t xml:space="preserve">in Abstand von </w:t>
      </w:r>
      <w:r w:rsidRPr="00BD467C">
        <w:rPr>
          <w:highlight w:val="green"/>
          <w:lang w:val="de-CH"/>
        </w:rPr>
        <w:t>… m</w:t>
      </w:r>
      <w:r>
        <w:rPr>
          <w:lang w:val="de-CH"/>
        </w:rPr>
        <w:t xml:space="preserve"> einzuhalten.</w:t>
      </w:r>
    </w:p>
    <w:p w14:paraId="6B377703" w14:textId="4B82B10A" w:rsidR="009D3092" w:rsidRPr="00F07261" w:rsidRDefault="00A364C1" w:rsidP="00051F56">
      <w:pPr>
        <w:pStyle w:val="ArticleType1erNiveau"/>
        <w:rPr>
          <w:rFonts w:cs="Arial"/>
          <w:lang w:val="de-CH"/>
        </w:rPr>
      </w:pPr>
      <w:r w:rsidRPr="00A364C1">
        <w:rPr>
          <w:lang w:val="de-CH"/>
        </w:rPr>
        <w:t xml:space="preserve">Die unter Bauverbot fallende Zone innerhalb der Baulinien bleibt Eigentum der </w:t>
      </w:r>
      <w:proofErr w:type="spellStart"/>
      <w:r w:rsidRPr="00A364C1">
        <w:rPr>
          <w:lang w:val="de-CH"/>
        </w:rPr>
        <w:t>Anstösser</w:t>
      </w:r>
      <w:proofErr w:type="spellEnd"/>
      <w:r w:rsidRPr="00A364C1">
        <w:rPr>
          <w:lang w:val="de-CH"/>
        </w:rPr>
        <w:t xml:space="preserve"> und ist bis zur Grenze der Bauparzelle bei der Ermittlung der Nutzungsziffer anrechenbar. </w:t>
      </w:r>
    </w:p>
    <w:p w14:paraId="5D4176F7" w14:textId="29A26CD3" w:rsidR="009D3092" w:rsidRDefault="009D3092">
      <w:pPr>
        <w:rPr>
          <w:rFonts w:ascii="Helvetica 45 Light" w:hAnsi="Helvetica 45 Light" w:cs="Arial"/>
          <w:sz w:val="19"/>
          <w:szCs w:val="19"/>
          <w:lang w:val="de-CH"/>
        </w:rPr>
      </w:pPr>
    </w:p>
    <w:p w14:paraId="5735B59E" w14:textId="7CCA907E" w:rsidR="0057222E" w:rsidRDefault="0057222E">
      <w:pPr>
        <w:rPr>
          <w:rFonts w:ascii="Helvetica 45 Light" w:hAnsi="Helvetica 45 Light" w:cs="Arial"/>
          <w:sz w:val="19"/>
          <w:szCs w:val="19"/>
          <w:lang w:val="de-CH"/>
        </w:rPr>
      </w:pPr>
    </w:p>
    <w:p w14:paraId="57FAA2D6" w14:textId="77777777" w:rsidR="0057222E" w:rsidRPr="00256AE4" w:rsidRDefault="0057222E" w:rsidP="0057222E">
      <w:pPr>
        <w:rPr>
          <w:rFonts w:ascii="Helvetica 45 Light" w:hAnsi="Helvetica 45 Light" w:cs="Arial"/>
          <w:sz w:val="19"/>
          <w:szCs w:val="19"/>
          <w:lang w:val="de-CH"/>
        </w:rPr>
      </w:pPr>
      <w:r w:rsidRPr="00256AE4">
        <w:rPr>
          <w:rFonts w:ascii="Helvetica 45 Light" w:hAnsi="Helvetica 45 Light" w:cs="Arial"/>
          <w:sz w:val="19"/>
          <w:szCs w:val="19"/>
          <w:lang w:val="de-CH"/>
        </w:rPr>
        <w:br w:type="page"/>
      </w:r>
    </w:p>
    <w:p w14:paraId="4545C61B" w14:textId="77777777" w:rsidR="0057222E" w:rsidRDefault="0057222E" w:rsidP="0057222E">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57222E" w14:paraId="1FCBB0EF" w14:textId="77777777" w:rsidTr="00572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0CDD5E6" w14:textId="77777777" w:rsidR="0057222E" w:rsidRDefault="0057222E">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1393951A" w14:textId="77777777" w:rsidR="0057222E" w:rsidRDefault="0057222E">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57222E" w14:paraId="6026A4E0" w14:textId="77777777" w:rsidTr="00256AE4">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644F73EC" w14:textId="74CC3804" w:rsidR="00256AE4" w:rsidRDefault="00256AE4">
            <w:pPr>
              <w:keepNext/>
              <w:spacing w:before="60" w:after="60" w:line="360" w:lineRule="auto"/>
              <w:rPr>
                <w:rFonts w:ascii="Helvetica 45 Light" w:hAnsi="Helvetica 45 Light"/>
                <w:b w:val="0"/>
                <w:bCs w:val="0"/>
                <w:sz w:val="16"/>
                <w:szCs w:val="16"/>
              </w:rPr>
            </w:pPr>
            <w:r>
              <w:rPr>
                <w:rFonts w:ascii="Helvetica 45 Light" w:hAnsi="Helvetica 45 Light"/>
                <w:sz w:val="16"/>
                <w:szCs w:val="16"/>
              </w:rPr>
              <w:t>August 2021</w:t>
            </w:r>
          </w:p>
          <w:p w14:paraId="598DD9D4" w14:textId="3DBF0186" w:rsidR="0057222E" w:rsidRPr="00256AE4" w:rsidRDefault="00256AE4" w:rsidP="00256AE4">
            <w:pPr>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29BE379F" w14:textId="77777777" w:rsidR="0057222E" w:rsidRDefault="0057222E">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Ausgangsversion</w:t>
            </w:r>
            <w:proofErr w:type="spellEnd"/>
          </w:p>
          <w:p w14:paraId="571F204A" w14:textId="48F13D00" w:rsidR="00256AE4" w:rsidRPr="00256AE4" w:rsidRDefault="004679C9" w:rsidP="00256AE4">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highlight w:val="yellow"/>
              </w:rPr>
            </w:pPr>
            <w:proofErr w:type="spellStart"/>
            <w:r w:rsidRPr="004679C9">
              <w:rPr>
                <w:rFonts w:ascii="Helvetica 45 Light" w:hAnsi="Helvetica 45 Light"/>
                <w:sz w:val="16"/>
              </w:rPr>
              <w:t>Redaktionelle</w:t>
            </w:r>
            <w:proofErr w:type="spellEnd"/>
            <w:r w:rsidRPr="004679C9">
              <w:rPr>
                <w:rFonts w:ascii="Helvetica 45 Light" w:hAnsi="Helvetica 45 Light"/>
                <w:sz w:val="16"/>
              </w:rPr>
              <w:t xml:space="preserve"> </w:t>
            </w:r>
            <w:proofErr w:type="spellStart"/>
            <w:r w:rsidRPr="004679C9">
              <w:rPr>
                <w:rFonts w:ascii="Helvetica 45 Light" w:hAnsi="Helvetica 45 Light"/>
                <w:sz w:val="16"/>
              </w:rPr>
              <w:t>Korrektur</w:t>
            </w:r>
            <w:proofErr w:type="spellEnd"/>
          </w:p>
        </w:tc>
      </w:tr>
    </w:tbl>
    <w:p w14:paraId="45901817" w14:textId="77777777" w:rsidR="0057222E" w:rsidRDefault="0057222E" w:rsidP="0057222E">
      <w:pPr>
        <w:rPr>
          <w:rFonts w:ascii="Helvetica 45 Light" w:hAnsi="Helvetica 45 Light"/>
          <w:sz w:val="16"/>
          <w:szCs w:val="16"/>
        </w:rPr>
      </w:pPr>
    </w:p>
    <w:p w14:paraId="43F907B7" w14:textId="77777777" w:rsidR="0057222E" w:rsidRDefault="0057222E" w:rsidP="0057222E">
      <w:pPr>
        <w:rPr>
          <w:rFonts w:ascii="Helvetica 45 Light" w:hAnsi="Helvetica 45 Light" w:cs="Arial"/>
          <w:sz w:val="19"/>
          <w:szCs w:val="19"/>
        </w:rPr>
      </w:pPr>
    </w:p>
    <w:p w14:paraId="43A9DDC2" w14:textId="77777777" w:rsidR="0057222E" w:rsidRDefault="0057222E" w:rsidP="0057222E">
      <w:pPr>
        <w:rPr>
          <w:rFonts w:ascii="Helvetica 45 Light" w:hAnsi="Helvetica 45 Light" w:cs="Arial"/>
          <w:sz w:val="19"/>
          <w:szCs w:val="19"/>
        </w:rPr>
      </w:pPr>
    </w:p>
    <w:p w14:paraId="66AD32FE" w14:textId="77777777" w:rsidR="0057222E" w:rsidRDefault="0057222E" w:rsidP="0057222E">
      <w:pPr>
        <w:rPr>
          <w:rFonts w:ascii="Helvetica 45 Light" w:hAnsi="Helvetica 45 Light" w:cs="Arial"/>
          <w:sz w:val="19"/>
          <w:szCs w:val="19"/>
        </w:rPr>
      </w:pPr>
    </w:p>
    <w:p w14:paraId="1D8A1A1C" w14:textId="77777777" w:rsidR="0057222E" w:rsidRDefault="0057222E" w:rsidP="0057222E">
      <w:pPr>
        <w:tabs>
          <w:tab w:val="left" w:pos="142"/>
        </w:tabs>
        <w:rPr>
          <w:rFonts w:ascii="Helvetica 45 Light" w:hAnsi="Helvetica 45 Light" w:cs="Arial"/>
          <w:sz w:val="19"/>
          <w:szCs w:val="19"/>
        </w:rPr>
      </w:pPr>
    </w:p>
    <w:p w14:paraId="561863DC" w14:textId="77777777" w:rsidR="0057222E" w:rsidRDefault="0057222E" w:rsidP="0057222E">
      <w:pPr>
        <w:tabs>
          <w:tab w:val="left" w:pos="142"/>
        </w:tabs>
        <w:rPr>
          <w:rFonts w:ascii="Helvetica 45 Light" w:hAnsi="Helvetica 45 Light" w:cs="Arial"/>
          <w:sz w:val="19"/>
          <w:szCs w:val="19"/>
        </w:rPr>
      </w:pPr>
    </w:p>
    <w:p w14:paraId="0216374D" w14:textId="6A970AFA" w:rsidR="0057222E" w:rsidRDefault="0057222E">
      <w:pPr>
        <w:rPr>
          <w:rFonts w:ascii="Helvetica 45 Light" w:hAnsi="Helvetica 45 Light" w:cs="Arial"/>
          <w:sz w:val="19"/>
          <w:szCs w:val="19"/>
          <w:lang w:val="de-CH"/>
        </w:rPr>
      </w:pPr>
    </w:p>
    <w:p w14:paraId="3F8D08B0" w14:textId="77777777" w:rsidR="0057222E" w:rsidRPr="00F07261" w:rsidRDefault="0057222E">
      <w:pPr>
        <w:rPr>
          <w:rFonts w:ascii="Helvetica 45 Light" w:hAnsi="Helvetica 45 Light" w:cs="Arial"/>
          <w:sz w:val="19"/>
          <w:szCs w:val="19"/>
          <w:lang w:val="de-CH"/>
        </w:rPr>
      </w:pPr>
    </w:p>
    <w:sectPr w:rsidR="0057222E" w:rsidRPr="00F07261"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EFE63" w14:textId="77777777" w:rsidR="0055461C" w:rsidRDefault="0055461C">
      <w:r>
        <w:separator/>
      </w:r>
    </w:p>
  </w:endnote>
  <w:endnote w:type="continuationSeparator" w:id="0">
    <w:p w14:paraId="7348E24D" w14:textId="77777777" w:rsidR="0055461C" w:rsidRDefault="0055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ACF4" w14:textId="77777777" w:rsidR="00432D48" w:rsidRDefault="00432D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31CA" w14:textId="77777777" w:rsidR="00432D48" w:rsidRDefault="00432D4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35C1734"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32D48">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32D48">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4FF09" w14:textId="77777777" w:rsidR="0055461C" w:rsidRDefault="0055461C">
      <w:r>
        <w:separator/>
      </w:r>
    </w:p>
  </w:footnote>
  <w:footnote w:type="continuationSeparator" w:id="0">
    <w:p w14:paraId="1D79C316" w14:textId="77777777" w:rsidR="0055461C" w:rsidRDefault="0055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244D" w14:textId="7CC3137B" w:rsidR="00432D48" w:rsidRDefault="00432D48">
    <w:pPr>
      <w:pStyle w:val="En-tte"/>
    </w:pPr>
    <w:r>
      <w:rPr>
        <w:noProof/>
      </w:rPr>
      <w:pict w14:anchorId="62DE1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35938" o:spid="_x0000_s32770"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4A08" w14:textId="3C6D2E34" w:rsidR="00432D48" w:rsidRDefault="00432D48">
    <w:pPr>
      <w:pStyle w:val="En-tte"/>
    </w:pPr>
    <w:r>
      <w:rPr>
        <w:noProof/>
      </w:rPr>
      <w:pict w14:anchorId="533B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35939" o:spid="_x0000_s32771"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70FA5" w14:textId="0956CB2D" w:rsidR="00C768B6" w:rsidRDefault="00432D48" w:rsidP="00C768B6">
    <w:pPr>
      <w:pStyle w:val="ACEn-tte"/>
      <w:tabs>
        <w:tab w:val="left" w:pos="0"/>
      </w:tabs>
      <w:ind w:right="4280"/>
      <w:rPr>
        <w:sz w:val="14"/>
      </w:rPr>
    </w:pPr>
    <w:r>
      <w:rPr>
        <w:noProof/>
      </w:rPr>
      <w:pict w14:anchorId="654E5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35937" o:spid="_x0000_s32769"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C768B6">
      <w:rPr>
        <w:noProof/>
        <w:lang w:val="fr-CH" w:eastAsia="fr-CH"/>
      </w:rPr>
      <w:drawing>
        <wp:anchor distT="0" distB="0" distL="114300" distR="114300" simplePos="0" relativeHeight="251659264" behindDoc="0" locked="0" layoutInCell="1" allowOverlap="0" wp14:anchorId="57A8F05C" wp14:editId="4049681D">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768B6">
      <w:rPr>
        <w:noProof/>
        <w:lang w:val="fr-CH" w:eastAsia="fr-CH"/>
      </w:rPr>
      <w:drawing>
        <wp:anchor distT="0" distB="0" distL="114300" distR="114300" simplePos="0" relativeHeight="251660288" behindDoc="0" locked="0" layoutInCell="1" allowOverlap="1" wp14:anchorId="0719E399" wp14:editId="105967C5">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768B6">
      <w:rPr>
        <w:sz w:val="14"/>
      </w:rPr>
      <w:t>Département de la mobilité, du territoire et de l’environnement</w:t>
    </w:r>
  </w:p>
  <w:p w14:paraId="39F0001D" w14:textId="77777777" w:rsidR="00C768B6" w:rsidRDefault="00C768B6" w:rsidP="00C768B6">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474123D7" w14:textId="77777777" w:rsidR="00C768B6" w:rsidRDefault="00C768B6" w:rsidP="00C768B6">
    <w:pPr>
      <w:pStyle w:val="ACEn-tte"/>
      <w:tabs>
        <w:tab w:val="left" w:pos="0"/>
      </w:tabs>
      <w:ind w:right="4280"/>
      <w:rPr>
        <w:sz w:val="14"/>
        <w:szCs w:val="16"/>
        <w:lang w:val="de-CH"/>
      </w:rPr>
    </w:pPr>
    <w:r>
      <w:rPr>
        <w:sz w:val="14"/>
        <w:szCs w:val="16"/>
        <w:lang w:val="de-CH"/>
      </w:rPr>
      <w:t xml:space="preserve">Departement für Mobilität, Raumentwicklung und Umwelt </w:t>
    </w:r>
  </w:p>
  <w:p w14:paraId="2908B7A3" w14:textId="77777777" w:rsidR="00C768B6" w:rsidRDefault="00C768B6" w:rsidP="00C768B6">
    <w:pPr>
      <w:pStyle w:val="ACEn-tte"/>
      <w:tabs>
        <w:tab w:val="left" w:pos="0"/>
      </w:tabs>
      <w:ind w:right="5386"/>
      <w:rPr>
        <w:b/>
        <w:sz w:val="14"/>
        <w:lang w:val="de-CH"/>
      </w:rPr>
    </w:pPr>
    <w:r>
      <w:rPr>
        <w:b/>
        <w:sz w:val="14"/>
        <w:lang w:val="de-CH"/>
      </w:rPr>
      <w:t>Dienststelle für Raumentwicklung</w:t>
    </w:r>
  </w:p>
  <w:p w14:paraId="4E79BB76" w14:textId="77777777" w:rsidR="00C768B6" w:rsidRDefault="00C768B6" w:rsidP="00C768B6">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9E34687" w:rsidR="00633D3A" w:rsidRPr="00C768B6" w:rsidRDefault="00C768B6" w:rsidP="00C768B6">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73D26D3" wp14:editId="7EF3E445">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384018FD" w:rsidR="00FC0003" w:rsidRDefault="00432D48">
    <w:pPr>
      <w:pStyle w:val="En-tte"/>
    </w:pPr>
    <w:r>
      <w:rPr>
        <w:noProof/>
      </w:rPr>
      <w:pict w14:anchorId="1F3E6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35941" o:spid="_x0000_s32773"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72317C2E" w:rsidR="009251C4" w:rsidRPr="00F23861" w:rsidRDefault="00432D48" w:rsidP="009251C4">
    <w:pPr>
      <w:pStyle w:val="en-ttenomdoc"/>
      <w:jc w:val="right"/>
    </w:pPr>
    <w:r>
      <w:rPr>
        <w:noProof/>
      </w:rPr>
      <w:pict w14:anchorId="02CC4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35942" o:spid="_x0000_s32774"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11181C">
      <w:rPr>
        <w:rFonts w:ascii="Helvetica Neue Medium" w:hAnsi="Helvetica Neue Medium"/>
      </w:rPr>
      <w:t>Musterartikel</w:t>
    </w:r>
    <w:proofErr w:type="spellEnd"/>
    <w:r w:rsidR="0011181C">
      <w:rPr>
        <w:rFonts w:ascii="Helvetica Neue Medium" w:hAnsi="Helvetica Neue Medium"/>
      </w:rPr>
      <w:t xml:space="preserve"> - </w:t>
    </w:r>
    <w:proofErr w:type="spellStart"/>
    <w:r w:rsidR="0011181C">
      <w:rPr>
        <w:rFonts w:ascii="Helvetica Neue Medium" w:hAnsi="Helvetica Neue Medium"/>
      </w:rPr>
      <w:t>Baulinien</w:t>
    </w:r>
    <w:proofErr w:type="spellEnd"/>
    <w:r w:rsidR="0011181C">
      <w:rPr>
        <w:rFonts w:ascii="Helvetica Neue Medium" w:hAnsi="Helvetica Neue Medium"/>
      </w:rPr>
      <w:t xml:space="preserve">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5D1E5192" w:rsidR="00FC0003" w:rsidRDefault="00432D48">
    <w:pPr>
      <w:pStyle w:val="En-tte"/>
    </w:pPr>
    <w:r>
      <w:rPr>
        <w:noProof/>
      </w:rPr>
      <w:pict w14:anchorId="64BDB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235940" o:spid="_x0000_s32772"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51F56"/>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032B"/>
    <w:rsid w:val="0010454D"/>
    <w:rsid w:val="00105575"/>
    <w:rsid w:val="00107C43"/>
    <w:rsid w:val="0011181C"/>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AE4"/>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009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6D19"/>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07A7"/>
    <w:rsid w:val="00405064"/>
    <w:rsid w:val="00407D4A"/>
    <w:rsid w:val="0041380B"/>
    <w:rsid w:val="00422675"/>
    <w:rsid w:val="004264BC"/>
    <w:rsid w:val="00432D48"/>
    <w:rsid w:val="0044348C"/>
    <w:rsid w:val="00447151"/>
    <w:rsid w:val="0045017B"/>
    <w:rsid w:val="00450359"/>
    <w:rsid w:val="004508E6"/>
    <w:rsid w:val="00453EA2"/>
    <w:rsid w:val="00455F73"/>
    <w:rsid w:val="00460ECC"/>
    <w:rsid w:val="00462858"/>
    <w:rsid w:val="0046513C"/>
    <w:rsid w:val="004679C9"/>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61C"/>
    <w:rsid w:val="00554B04"/>
    <w:rsid w:val="00561A65"/>
    <w:rsid w:val="00563E6F"/>
    <w:rsid w:val="0057222E"/>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E3E04"/>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5805"/>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6E4A"/>
    <w:rsid w:val="008D726B"/>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364C1"/>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467C"/>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768B6"/>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51B7"/>
    <w:rsid w:val="00E070B4"/>
    <w:rsid w:val="00E11A32"/>
    <w:rsid w:val="00E12281"/>
    <w:rsid w:val="00E139B4"/>
    <w:rsid w:val="00E231A4"/>
    <w:rsid w:val="00E23D28"/>
    <w:rsid w:val="00E263F5"/>
    <w:rsid w:val="00E26899"/>
    <w:rsid w:val="00E31376"/>
    <w:rsid w:val="00E40815"/>
    <w:rsid w:val="00E40DEE"/>
    <w:rsid w:val="00E41738"/>
    <w:rsid w:val="00E41AC6"/>
    <w:rsid w:val="00E43814"/>
    <w:rsid w:val="00E43D81"/>
    <w:rsid w:val="00E47403"/>
    <w:rsid w:val="00E50261"/>
    <w:rsid w:val="00E5350E"/>
    <w:rsid w:val="00E61F71"/>
    <w:rsid w:val="00E644B7"/>
    <w:rsid w:val="00E65051"/>
    <w:rsid w:val="00E657DC"/>
    <w:rsid w:val="00E70C8E"/>
    <w:rsid w:val="00E769EC"/>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07261"/>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8527F"/>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57222E"/>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119">
      <w:bodyDiv w:val="1"/>
      <w:marLeft w:val="0"/>
      <w:marRight w:val="0"/>
      <w:marTop w:val="0"/>
      <w:marBottom w:val="0"/>
      <w:divBdr>
        <w:top w:val="none" w:sz="0" w:space="0" w:color="auto"/>
        <w:left w:val="none" w:sz="0" w:space="0" w:color="auto"/>
        <w:bottom w:val="none" w:sz="0" w:space="0" w:color="auto"/>
        <w:right w:val="none" w:sz="0" w:space="0" w:color="auto"/>
      </w:divBdr>
    </w:div>
    <w:div w:id="229313241">
      <w:bodyDiv w:val="1"/>
      <w:marLeft w:val="0"/>
      <w:marRight w:val="0"/>
      <w:marTop w:val="0"/>
      <w:marBottom w:val="0"/>
      <w:divBdr>
        <w:top w:val="none" w:sz="0" w:space="0" w:color="auto"/>
        <w:left w:val="none" w:sz="0" w:space="0" w:color="auto"/>
        <w:bottom w:val="none" w:sz="0" w:space="0" w:color="auto"/>
        <w:right w:val="none" w:sz="0" w:space="0" w:color="auto"/>
      </w:divBdr>
    </w:div>
    <w:div w:id="612517512">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6180-54AB-4BBC-8456-36741048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3337</Characters>
  <Application>Microsoft Office Word</Application>
  <DocSecurity>0</DocSecurity>
  <Lines>27</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23</cp:revision>
  <cp:lastPrinted>2020-03-10T15:02:00Z</cp:lastPrinted>
  <dcterms:created xsi:type="dcterms:W3CDTF">2021-07-19T15:40:00Z</dcterms:created>
  <dcterms:modified xsi:type="dcterms:W3CDTF">2024-03-18T09:42:00Z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