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790433">
      <w:pPr>
        <w:pStyle w:val="couverturetypedocument"/>
        <w:rPr>
          <w:sz w:val="30"/>
          <w:szCs w:val="30"/>
        </w:rPr>
      </w:pPr>
      <w:r w:rsidRPr="00DA148C">
        <w:rPr>
          <w:sz w:val="30"/>
          <w:szCs w:val="30"/>
        </w:rPr>
        <w:t>Article-type</w:t>
      </w:r>
    </w:p>
    <w:p w14:paraId="2C96E12B" w14:textId="090A2306" w:rsidR="00C401FA" w:rsidRPr="00790433" w:rsidRDefault="00AB450C" w:rsidP="00790433">
      <w:pPr>
        <w:pStyle w:val="couverturetitre"/>
        <w:rPr>
          <w:sz w:val="36"/>
          <w:szCs w:val="36"/>
        </w:rPr>
      </w:pPr>
      <w:r>
        <w:rPr>
          <w:sz w:val="36"/>
          <w:szCs w:val="36"/>
        </w:rPr>
        <w:t>Zones a</w:t>
      </w:r>
      <w:r w:rsidR="000F6A3E">
        <w:rPr>
          <w:sz w:val="36"/>
          <w:szCs w:val="36"/>
        </w:rPr>
        <w:t>gricole protégée</w:t>
      </w:r>
    </w:p>
    <w:p w14:paraId="37924D1E" w14:textId="49F21161" w:rsidR="00DA155A" w:rsidRPr="00E94793" w:rsidRDefault="00E94793" w:rsidP="00E94793">
      <w:pPr>
        <w:pStyle w:val="couverturesous-titre"/>
        <w:rPr>
          <w:rFonts w:ascii="Helvetica 45 Light" w:hAnsi="Helvetica 45 Light"/>
        </w:rPr>
      </w:pPr>
      <w:r>
        <w:rPr>
          <w:rFonts w:ascii="Helvetica 45 Light" w:hAnsi="Helvetica 45 Light"/>
        </w:rPr>
        <w:t>Août</w:t>
      </w:r>
      <w:r w:rsidRPr="00DA148C">
        <w:rPr>
          <w:rFonts w:ascii="Helvetica 45 Light" w:hAnsi="Helvetica 45 Light"/>
        </w:rPr>
        <w:t xml:space="preserve"> 2021 (version 1.0)</w:t>
      </w:r>
    </w:p>
    <w:p w14:paraId="274F655C" w14:textId="77777777" w:rsidR="00DA155A" w:rsidRDefault="00DA155A" w:rsidP="00C401FA">
      <w:pPr>
        <w:spacing w:after="120"/>
        <w:jc w:val="both"/>
        <w:rPr>
          <w:rFonts w:ascii="Helvetica 55 Roman" w:eastAsia="Times New Roman" w:hAnsi="Helvetica 55 Roman" w:cs="Arial"/>
          <w:b/>
          <w:sz w:val="21"/>
          <w:szCs w:val="21"/>
          <w:lang w:eastAsia="fr-FR"/>
        </w:rPr>
      </w:pPr>
    </w:p>
    <w:p w14:paraId="7E5A37E4" w14:textId="598C04A1" w:rsidR="00C401FA" w:rsidRDefault="00C401FA" w:rsidP="00F322D1">
      <w:pPr>
        <w:spacing w:after="30" w:line="252" w:lineRule="auto"/>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65F73435" w14:textId="3BD9EDAA" w:rsidR="00AB450C" w:rsidRPr="00AB450C" w:rsidRDefault="00631B9D" w:rsidP="00AB450C">
      <w:pPr>
        <w:spacing w:afterLines="80" w:after="192" w:line="252" w:lineRule="auto"/>
        <w:jc w:val="both"/>
        <w:rPr>
          <w:rFonts w:ascii="Helvetica 45 Light" w:hAnsi="Helvetica 45 Light" w:cs="Arial"/>
          <w:sz w:val="19"/>
          <w:szCs w:val="19"/>
          <w:lang w:eastAsia="fr-FR"/>
        </w:rPr>
      </w:pPr>
      <w:r w:rsidRPr="00631B9D">
        <w:rPr>
          <w:rFonts w:ascii="Helvetica 45 Light" w:hAnsi="Helvetica 45 Light" w:cs="Arial"/>
          <w:sz w:val="19"/>
          <w:szCs w:val="19"/>
          <w:lang w:eastAsia="fr-FR"/>
        </w:rPr>
        <w:t>La zone agricole protégée est à attribuer aux surfaces agricoles qu'il y a lieu de préserver pour leur qualité agro-écologique, leur cachet particulier ou les structures naturelles et traditionnelles existantes (p.ex. murs en pierres sèches, bisses). Il s'agit, en particulier, des paysages ruraux traditionnels importants (p.ex. cultures en terrasses, cultures de safran, bocages, vergers haute-tige). L’activité principale demeure cependant l'agriculture.</w:t>
      </w:r>
    </w:p>
    <w:p w14:paraId="6804B1CE" w14:textId="6B8D536C" w:rsidR="00AB450C" w:rsidRPr="00AB450C" w:rsidRDefault="00631B9D" w:rsidP="00AB450C">
      <w:pPr>
        <w:spacing w:afterLines="80" w:after="192" w:line="252" w:lineRule="auto"/>
        <w:jc w:val="both"/>
        <w:rPr>
          <w:rFonts w:ascii="Helvetica 45 Light" w:hAnsi="Helvetica 45 Light" w:cs="Arial"/>
          <w:sz w:val="19"/>
          <w:szCs w:val="19"/>
          <w:lang w:eastAsia="fr-FR"/>
        </w:rPr>
      </w:pPr>
      <w:r w:rsidRPr="00631B9D">
        <w:rPr>
          <w:rFonts w:ascii="Helvetica 45 Light" w:hAnsi="Helvetica 45 Light" w:cs="Arial"/>
          <w:sz w:val="19"/>
          <w:szCs w:val="19"/>
          <w:lang w:eastAsia="fr-FR"/>
        </w:rPr>
        <w:t>Cette zone est à distinguer des zones de protection (notamment nature et paysage), dont le but tient essentiellement dans la protection visée, avec toutes les mesures d'entretien et les contraintes légales que cela implique. La superposition de ces deux types de zones est cependant possible, sous réserve de la compatibilité entre objectifs spécifiques.</w:t>
      </w:r>
    </w:p>
    <w:p w14:paraId="2D3AFB67" w14:textId="0E296ED8" w:rsidR="00AB450C" w:rsidRPr="00AB450C" w:rsidRDefault="00631B9D" w:rsidP="00AB450C">
      <w:pPr>
        <w:spacing w:afterLines="80" w:after="192" w:line="252" w:lineRule="auto"/>
        <w:jc w:val="both"/>
        <w:rPr>
          <w:rFonts w:ascii="Helvetica 45 Light" w:hAnsi="Helvetica 45 Light" w:cs="Arial"/>
          <w:sz w:val="19"/>
          <w:szCs w:val="19"/>
          <w:lang w:eastAsia="fr-FR"/>
        </w:rPr>
      </w:pPr>
      <w:r w:rsidRPr="00631B9D">
        <w:rPr>
          <w:rFonts w:ascii="Helvetica 45 Light" w:hAnsi="Helvetica 45 Light" w:cs="Arial"/>
          <w:sz w:val="19"/>
          <w:szCs w:val="19"/>
          <w:lang w:eastAsia="fr-FR"/>
        </w:rPr>
        <w:t>Les zones agricoles protégées comportent des milieux dont les valeurs biologiques et paysagères dépendent d'un entretien agricole adapté. Le maintien de certaines caractéristiques essentielles du paysage ou de la nature doivent être assurés dans ces zones, notamment au travers de la topographie d’origine du terrain, des ilots de milieux naturels et des éléments structurants (haies, bosquets, arbres isolés, murs de pierres sèches, …).</w:t>
      </w:r>
    </w:p>
    <w:p w14:paraId="49EBC251" w14:textId="0DA5564C" w:rsidR="00631B9D" w:rsidRPr="00631B9D" w:rsidRDefault="00631B9D" w:rsidP="00631B9D">
      <w:pPr>
        <w:spacing w:afterLines="80" w:after="192" w:line="252" w:lineRule="auto"/>
        <w:jc w:val="both"/>
        <w:rPr>
          <w:rFonts w:ascii="Helvetica 45 Light" w:hAnsi="Helvetica 45 Light" w:cs="Arial"/>
          <w:sz w:val="19"/>
          <w:szCs w:val="19"/>
          <w:lang w:eastAsia="fr-FR"/>
        </w:rPr>
      </w:pPr>
      <w:r w:rsidRPr="00631B9D">
        <w:rPr>
          <w:rFonts w:ascii="Helvetica 45 Light" w:hAnsi="Helvetica 45 Light" w:cs="Arial"/>
          <w:sz w:val="19"/>
          <w:szCs w:val="19"/>
          <w:lang w:eastAsia="fr-FR"/>
        </w:rPr>
        <w:t xml:space="preserve">Les zones agricoles protégées comprennent donc les terres et les espaces agricoles qu'il y a lieu de préserver pour : </w:t>
      </w:r>
    </w:p>
    <w:p w14:paraId="748A8B31" w14:textId="0EC96CB5" w:rsidR="00631B9D" w:rsidRPr="00D771A0" w:rsidRDefault="00631B9D" w:rsidP="00D771A0">
      <w:pPr>
        <w:pStyle w:val="Paragraphedeliste"/>
        <w:numPr>
          <w:ilvl w:val="0"/>
          <w:numId w:val="9"/>
        </w:numPr>
        <w:spacing w:afterLines="80" w:after="192" w:line="252" w:lineRule="auto"/>
        <w:jc w:val="both"/>
        <w:rPr>
          <w:rFonts w:ascii="Helvetica 45 Light" w:hAnsi="Helvetica 45 Light" w:cs="Arial"/>
          <w:sz w:val="19"/>
          <w:szCs w:val="19"/>
          <w:lang w:eastAsia="fr-FR"/>
        </w:rPr>
      </w:pPr>
      <w:proofErr w:type="gramStart"/>
      <w:r w:rsidRPr="00D771A0">
        <w:rPr>
          <w:rFonts w:ascii="Helvetica 45 Light" w:hAnsi="Helvetica 45 Light" w:cs="Arial"/>
          <w:sz w:val="19"/>
          <w:szCs w:val="19"/>
          <w:lang w:eastAsia="fr-FR"/>
        </w:rPr>
        <w:t>leur</w:t>
      </w:r>
      <w:proofErr w:type="gramEnd"/>
      <w:r w:rsidRPr="00D771A0">
        <w:rPr>
          <w:rFonts w:ascii="Helvetica 45 Light" w:hAnsi="Helvetica 45 Light" w:cs="Arial"/>
          <w:sz w:val="19"/>
          <w:szCs w:val="19"/>
          <w:lang w:eastAsia="fr-FR"/>
        </w:rPr>
        <w:t xml:space="preserve"> qualité (art. 16 LAT) et/ou leur cachet particulier (art. 17 LAT) ;</w:t>
      </w:r>
    </w:p>
    <w:p w14:paraId="020ADAFA" w14:textId="0C52F676" w:rsidR="00631B9D" w:rsidRPr="00631B9D" w:rsidRDefault="00631B9D" w:rsidP="00D771A0">
      <w:pPr>
        <w:pStyle w:val="Paragraphedeliste"/>
        <w:numPr>
          <w:ilvl w:val="0"/>
          <w:numId w:val="9"/>
        </w:numPr>
        <w:spacing w:afterLines="80" w:after="192" w:line="252" w:lineRule="auto"/>
        <w:jc w:val="both"/>
        <w:rPr>
          <w:rFonts w:ascii="Helvetica 45 Light" w:hAnsi="Helvetica 45 Light" w:cs="Arial"/>
          <w:sz w:val="19"/>
          <w:szCs w:val="19"/>
          <w:lang w:eastAsia="fr-FR"/>
        </w:rPr>
      </w:pPr>
      <w:proofErr w:type="gramStart"/>
      <w:r w:rsidRPr="00631B9D">
        <w:rPr>
          <w:rFonts w:ascii="Helvetica 45 Light" w:hAnsi="Helvetica 45 Light" w:cs="Arial"/>
          <w:sz w:val="19"/>
          <w:szCs w:val="19"/>
          <w:lang w:eastAsia="fr-FR"/>
        </w:rPr>
        <w:t>leurs</w:t>
      </w:r>
      <w:proofErr w:type="gramEnd"/>
      <w:r w:rsidRPr="00631B9D">
        <w:rPr>
          <w:rFonts w:ascii="Helvetica 45 Light" w:hAnsi="Helvetica 45 Light" w:cs="Arial"/>
          <w:sz w:val="19"/>
          <w:szCs w:val="19"/>
          <w:lang w:eastAsia="fr-FR"/>
        </w:rPr>
        <w:t xml:space="preserve"> valeurs naturelles et paysagères remarquables ;</w:t>
      </w:r>
    </w:p>
    <w:p w14:paraId="757F6C2E" w14:textId="4ED0A7BC" w:rsidR="00631B9D" w:rsidRPr="00631B9D" w:rsidRDefault="00631B9D" w:rsidP="00D771A0">
      <w:pPr>
        <w:pStyle w:val="Paragraphedeliste"/>
        <w:numPr>
          <w:ilvl w:val="0"/>
          <w:numId w:val="9"/>
        </w:numPr>
        <w:spacing w:afterLines="80" w:after="192" w:line="252" w:lineRule="auto"/>
        <w:jc w:val="both"/>
        <w:rPr>
          <w:rFonts w:ascii="Helvetica 45 Light" w:hAnsi="Helvetica 45 Light" w:cs="Arial"/>
          <w:sz w:val="19"/>
          <w:szCs w:val="19"/>
          <w:lang w:eastAsia="fr-FR"/>
        </w:rPr>
      </w:pPr>
      <w:proofErr w:type="gramStart"/>
      <w:r w:rsidRPr="00631B9D">
        <w:rPr>
          <w:rFonts w:ascii="Helvetica 45 Light" w:hAnsi="Helvetica 45 Light" w:cs="Arial"/>
          <w:sz w:val="19"/>
          <w:szCs w:val="19"/>
          <w:lang w:eastAsia="fr-FR"/>
        </w:rPr>
        <w:t>le</w:t>
      </w:r>
      <w:proofErr w:type="gramEnd"/>
      <w:r w:rsidRPr="00631B9D">
        <w:rPr>
          <w:rFonts w:ascii="Helvetica 45 Light" w:hAnsi="Helvetica 45 Light" w:cs="Arial"/>
          <w:sz w:val="19"/>
          <w:szCs w:val="19"/>
          <w:lang w:eastAsia="fr-FR"/>
        </w:rPr>
        <w:t xml:space="preserve"> maintien des méthodes de culture et les formes traditionnelles d’exploitation.</w:t>
      </w:r>
    </w:p>
    <w:p w14:paraId="44D22277" w14:textId="7E77BDF0" w:rsidR="00631B9D" w:rsidRDefault="00631B9D" w:rsidP="00AB450C">
      <w:pPr>
        <w:spacing w:afterLines="80" w:after="192" w:line="252" w:lineRule="auto"/>
        <w:jc w:val="both"/>
        <w:rPr>
          <w:rFonts w:ascii="Helvetica 45 Light" w:hAnsi="Helvetica 45 Light" w:cs="Arial"/>
          <w:sz w:val="19"/>
          <w:szCs w:val="19"/>
          <w:lang w:eastAsia="fr-FR"/>
        </w:rPr>
      </w:pPr>
      <w:r>
        <w:rPr>
          <w:rFonts w:ascii="Helvetica 45 Light" w:hAnsi="Helvetica 45 Light" w:cs="Arial"/>
          <w:sz w:val="19"/>
          <w:szCs w:val="19"/>
          <w:lang w:eastAsia="fr-FR"/>
        </w:rPr>
        <w:t>De</w:t>
      </w:r>
      <w:r w:rsidR="00AB450C" w:rsidRPr="00AB450C">
        <w:rPr>
          <w:rFonts w:ascii="Helvetica 45 Light" w:hAnsi="Helvetica 45 Light" w:cs="Arial"/>
          <w:sz w:val="19"/>
          <w:szCs w:val="19"/>
          <w:lang w:eastAsia="fr-FR"/>
        </w:rPr>
        <w:t xml:space="preserve"> </w:t>
      </w:r>
      <w:r w:rsidRPr="00631B9D">
        <w:rPr>
          <w:rFonts w:ascii="Helvetica 45 Light" w:hAnsi="Helvetica 45 Light" w:cs="Arial"/>
          <w:sz w:val="19"/>
          <w:szCs w:val="19"/>
          <w:lang w:eastAsia="fr-FR"/>
        </w:rPr>
        <w:t>plus, dans la zone agricole protégée, les caractéristiques du patrimoine bâti doivent être sauvegardées en conservant l’identité et le volume d’origine des constructions. Les nouvelles constructions, même temporaires (serres, tunnels), ne sont pas autorisées sauf si elles sont indispensables au maintien de l’exploitation agricole de cette zone et peuvent être intégrable au paysage. La rénovation, la transformation et la reconstruction d’un bâtiment sont autorisées dans la mesure où ces travaux sont conformes aux bases légales cantonales et fédérales en la matière. Il est également possible de restreindre les possibilités de rénovation, transformation d’un bâtiment.</w:t>
      </w:r>
    </w:p>
    <w:p w14:paraId="7A25B2DF" w14:textId="43959986" w:rsidR="00AB450C" w:rsidRDefault="00AB450C" w:rsidP="00DC4E25">
      <w:pPr>
        <w:spacing w:after="80"/>
        <w:jc w:val="both"/>
        <w:rPr>
          <w:rFonts w:ascii="Helvetica 55 Roman" w:hAnsi="Helvetica 55 Roman" w:cs="Arial"/>
          <w:b/>
          <w:sz w:val="21"/>
          <w:szCs w:val="21"/>
          <w:lang w:eastAsia="fr-FR"/>
        </w:rPr>
      </w:pPr>
      <w:r w:rsidRPr="00AB450C">
        <w:rPr>
          <w:rFonts w:ascii="Helvetica 55 Roman" w:hAnsi="Helvetica 55 Roman" w:cs="Arial"/>
          <w:b/>
          <w:sz w:val="21"/>
          <w:szCs w:val="21"/>
          <w:lang w:eastAsia="fr-FR"/>
        </w:rPr>
        <w:t>Justification du besoin et de localisation</w:t>
      </w:r>
    </w:p>
    <w:p w14:paraId="566EF8E9" w14:textId="2235D1CE" w:rsidR="00AB450C" w:rsidRPr="00AB450C" w:rsidRDefault="008B7738" w:rsidP="00AB450C">
      <w:pPr>
        <w:spacing w:afterLines="80" w:after="192" w:line="252" w:lineRule="auto"/>
        <w:jc w:val="both"/>
        <w:rPr>
          <w:rFonts w:ascii="Helvetica 45 Light" w:hAnsi="Helvetica 45 Light" w:cs="Arial"/>
          <w:sz w:val="19"/>
          <w:szCs w:val="19"/>
          <w:lang w:eastAsia="fr-FR"/>
        </w:rPr>
      </w:pPr>
      <w:r>
        <w:rPr>
          <w:rFonts w:ascii="Helvetica 45 Light" w:hAnsi="Helvetica 45 Light" w:cs="Arial"/>
          <w:sz w:val="19"/>
          <w:szCs w:val="19"/>
          <w:lang w:eastAsia="fr-FR"/>
        </w:rPr>
        <w:t xml:space="preserve">La </w:t>
      </w:r>
      <w:r w:rsidRPr="008B7738">
        <w:rPr>
          <w:rFonts w:ascii="Helvetica 45 Light" w:hAnsi="Helvetica 45 Light" w:cs="Arial"/>
          <w:sz w:val="19"/>
          <w:szCs w:val="19"/>
          <w:lang w:eastAsia="fr-FR"/>
        </w:rPr>
        <w:t>nature de l’objet protégé doit être clairement définie et étayée dans le règlement de cette zone agricole particulière. L’alinéa 2 ci-dessous doit être défini selon les objectifs de protection de la commune qui peut ainsi moduler l’étendue et le niveau de protection des objets dignes d’intérêt.</w:t>
      </w:r>
    </w:p>
    <w:p w14:paraId="6600C4C0" w14:textId="02010BD5" w:rsidR="00AB450C" w:rsidRDefault="008B7738" w:rsidP="00AB450C">
      <w:pPr>
        <w:spacing w:afterLines="80" w:after="192" w:line="252" w:lineRule="auto"/>
        <w:jc w:val="both"/>
        <w:rPr>
          <w:rFonts w:ascii="Helvetica 45 Light" w:hAnsi="Helvetica 45 Light" w:cs="Arial"/>
          <w:sz w:val="19"/>
          <w:szCs w:val="19"/>
          <w:lang w:eastAsia="fr-FR"/>
        </w:rPr>
      </w:pPr>
      <w:r w:rsidRPr="008B7738">
        <w:rPr>
          <w:rFonts w:ascii="Helvetica 45 Light" w:hAnsi="Helvetica 45 Light" w:cs="Arial"/>
          <w:sz w:val="19"/>
          <w:szCs w:val="19"/>
          <w:lang w:eastAsia="fr-FR"/>
        </w:rPr>
        <w:t>Dans ce sens la commune établit, d’entente avec le service cantonal compétent, un inventaire du patrimoine bâti et/ou des valeurs naturelles et paysagères des périmètres correspondants. Celui-ci décrit ces valeurs, les mesures pour leur sauvegarde et/ou leur réhabilitation, et propose un plan de gestion (cahier des charges sommaire pour la gestion et l’entretien de la zone en tenant compte des objets protégés).</w:t>
      </w:r>
    </w:p>
    <w:p w14:paraId="7D2FA319" w14:textId="707C05D0" w:rsidR="004B4879" w:rsidRDefault="004B4879">
      <w:pPr>
        <w:rPr>
          <w:rFonts w:ascii="Helvetica 45 Light" w:hAnsi="Helvetica 45 Light" w:cs="Arial"/>
          <w:sz w:val="19"/>
          <w:szCs w:val="19"/>
          <w:lang w:eastAsia="fr-FR"/>
        </w:rPr>
      </w:pPr>
      <w:r>
        <w:rPr>
          <w:rFonts w:ascii="Helvetica 45 Light" w:hAnsi="Helvetica 45 Light" w:cs="Arial"/>
          <w:sz w:val="19"/>
          <w:szCs w:val="19"/>
          <w:lang w:eastAsia="fr-FR"/>
        </w:rPr>
        <w:br w:type="page"/>
      </w:r>
    </w:p>
    <w:p w14:paraId="4F09D1AC" w14:textId="77777777" w:rsidR="00A70204" w:rsidRPr="00AB450C" w:rsidRDefault="00A70204" w:rsidP="00AB450C">
      <w:pPr>
        <w:spacing w:afterLines="80" w:after="192" w:line="252" w:lineRule="auto"/>
        <w:jc w:val="both"/>
        <w:rPr>
          <w:rFonts w:ascii="Helvetica 45 Light" w:hAnsi="Helvetica 45 Light" w:cs="Arial"/>
          <w:sz w:val="19"/>
          <w:szCs w:val="19"/>
          <w:lang w:eastAsia="fr-FR"/>
        </w:rPr>
      </w:pPr>
    </w:p>
    <w:p w14:paraId="00449469" w14:textId="77777777" w:rsidR="001C34C2" w:rsidRPr="00DA6CF1" w:rsidRDefault="001C34C2" w:rsidP="001C34C2">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hAnsi="Helvetica 55 Roman" w:cs="Arial"/>
          <w:b/>
          <w:sz w:val="21"/>
          <w:szCs w:val="21"/>
          <w:lang w:val="fr-CH"/>
        </w:rPr>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48533825" w14:textId="65F9EEBA" w:rsidR="001C34C2" w:rsidRDefault="001C34C2" w:rsidP="001C34C2">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404844EA" w14:textId="77777777" w:rsidR="001C34C2" w:rsidRPr="001C34C2" w:rsidRDefault="001C34C2" w:rsidP="001C34C2">
      <w:pPr>
        <w:pStyle w:val="ACCorps"/>
        <w:tabs>
          <w:tab w:val="left" w:pos="1134"/>
        </w:tabs>
        <w:spacing w:before="0"/>
        <w:ind w:left="1134" w:hanging="1134"/>
        <w:rPr>
          <w:rStyle w:val="Accentuation"/>
          <w:rFonts w:ascii="Helvetica 45 Light" w:hAnsi="Helvetica 45 Light"/>
          <w:i/>
          <w:iCs w:val="0"/>
          <w:szCs w:val="19"/>
          <w:lang w:val="fr-CH"/>
        </w:rPr>
      </w:pPr>
    </w:p>
    <w:p w14:paraId="15BEEB97" w14:textId="5F442E85" w:rsidR="00944225" w:rsidRPr="0023074C"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1C34C2" w:rsidRPr="001C34C2">
        <w:rPr>
          <w:rStyle w:val="Accentuation"/>
          <w:rFonts w:ascii="Helvetica 55 Roman" w:hAnsi="Helvetica 55 Roman"/>
          <w:highlight w:val="green"/>
        </w:rPr>
        <w:t>xx</w:t>
      </w:r>
      <w:r w:rsidRPr="0023074C">
        <w:rPr>
          <w:rStyle w:val="Accentuation"/>
          <w:rFonts w:ascii="Helvetica 55 Roman" w:hAnsi="Helvetica 55 Roman"/>
        </w:rPr>
        <w:tab/>
      </w:r>
      <w:r>
        <w:rPr>
          <w:rStyle w:val="Accentuation"/>
          <w:rFonts w:ascii="Helvetica 55 Roman" w:hAnsi="Helvetica 55 Roman"/>
        </w:rPr>
        <w:t xml:space="preserve">Zone agricole </w:t>
      </w:r>
      <w:r w:rsidR="001C34C2">
        <w:rPr>
          <w:rStyle w:val="Accentuation"/>
          <w:rFonts w:ascii="Helvetica 55 Roman" w:hAnsi="Helvetica 55 Roman"/>
        </w:rPr>
        <w:t>protégée</w:t>
      </w:r>
    </w:p>
    <w:p w14:paraId="52A97DBB" w14:textId="5DB49869" w:rsidR="00944225" w:rsidRPr="00944225" w:rsidRDefault="001C34C2" w:rsidP="001C34C2">
      <w:pPr>
        <w:pStyle w:val="ArticleType1erNiveau"/>
        <w:numPr>
          <w:ilvl w:val="0"/>
          <w:numId w:val="6"/>
        </w:numPr>
        <w:spacing w:before="0" w:after="80" w:line="21" w:lineRule="atLeast"/>
        <w:ind w:left="340" w:hanging="340"/>
      </w:pPr>
      <w:r w:rsidRPr="001C34C2">
        <w:t>La zone agricole protégée comprend les espaces agricoles qu’il y a lieu de préserver pour leur qualité agro-écologique et/ou leur cachet particulier.</w:t>
      </w:r>
    </w:p>
    <w:p w14:paraId="5E5597A0" w14:textId="010CE451" w:rsidR="00944225" w:rsidRPr="00944225" w:rsidRDefault="001C34C2" w:rsidP="001C34C2">
      <w:pPr>
        <w:pStyle w:val="ArticleType1erNiveau"/>
        <w:numPr>
          <w:ilvl w:val="0"/>
          <w:numId w:val="6"/>
        </w:numPr>
        <w:spacing w:before="0" w:after="80" w:line="21" w:lineRule="atLeast"/>
        <w:ind w:left="340" w:hanging="340"/>
      </w:pPr>
      <w:r w:rsidRPr="001C34C2">
        <w:t>Les objets protégés (</w:t>
      </w:r>
      <w:r w:rsidRPr="00EE60BF">
        <w:rPr>
          <w:highlight w:val="green"/>
        </w:rPr>
        <w:t>voir ci-dessous « Aide à la rédaction »</w:t>
      </w:r>
      <w:r w:rsidRPr="001C34C2">
        <w:t>)</w:t>
      </w:r>
    </w:p>
    <w:p w14:paraId="7B0318F7" w14:textId="1C4ECDFF" w:rsidR="00AB450C" w:rsidRDefault="001C34C2" w:rsidP="001C34C2">
      <w:pPr>
        <w:pStyle w:val="ArticleType1erNiveau"/>
        <w:numPr>
          <w:ilvl w:val="0"/>
          <w:numId w:val="6"/>
        </w:numPr>
        <w:spacing w:before="0" w:after="80" w:line="21" w:lineRule="atLeast"/>
        <w:ind w:left="340" w:hanging="340"/>
      </w:pPr>
      <w:r w:rsidRPr="001C34C2">
        <w:t>Le degré de sensibilité au bruit, selon l'article 43 de l'OPB, est de III (DS III).</w:t>
      </w:r>
    </w:p>
    <w:p w14:paraId="16417001" w14:textId="77777777" w:rsidR="00057833" w:rsidRPr="001C34C2" w:rsidRDefault="00057833" w:rsidP="00057833">
      <w:pPr>
        <w:pStyle w:val="ArticleType1erNiveau"/>
        <w:spacing w:before="0" w:after="80" w:line="21" w:lineRule="atLeast"/>
        <w:ind w:left="340"/>
      </w:pPr>
    </w:p>
    <w:p w14:paraId="37AAF3CD" w14:textId="77777777" w:rsidR="00685461" w:rsidRPr="00DA6CF1" w:rsidRDefault="00685461" w:rsidP="00685461">
      <w:pPr>
        <w:pStyle w:val="ACCorps"/>
        <w:tabs>
          <w:tab w:val="left" w:pos="1134"/>
        </w:tabs>
        <w:spacing w:before="120" w:after="120"/>
        <w:ind w:left="1134" w:hanging="1134"/>
        <w:rPr>
          <w:rFonts w:ascii="Helvetica 55 Roman" w:hAnsi="Helvetica 55 Roman"/>
          <w:b/>
          <w:sz w:val="21"/>
          <w:szCs w:val="21"/>
          <w:lang w:val="fr-CH"/>
        </w:rPr>
      </w:pPr>
      <w:r>
        <w:rPr>
          <w:rFonts w:ascii="Helvetica 55 Roman" w:hAnsi="Helvetica 55 Roman" w:cs="Arial"/>
          <w:b/>
          <w:sz w:val="21"/>
          <w:szCs w:val="21"/>
          <w:lang w:val="fr-CH"/>
        </w:rPr>
        <w:t>A</w:t>
      </w:r>
      <w:r w:rsidRPr="00DA6CF1">
        <w:rPr>
          <w:rFonts w:ascii="Helvetica 55 Roman" w:hAnsi="Helvetica 55 Roman" w:cs="Arial"/>
          <w:b/>
          <w:sz w:val="21"/>
          <w:szCs w:val="21"/>
          <w:lang w:val="fr-CH"/>
        </w:rPr>
        <w:t>rticle-type</w:t>
      </w:r>
      <w:r>
        <w:rPr>
          <w:rFonts w:ascii="Helvetica 55 Roman" w:hAnsi="Helvetica 55 Roman" w:cs="Arial"/>
          <w:b/>
          <w:sz w:val="21"/>
          <w:szCs w:val="21"/>
          <w:lang w:val="fr-CH"/>
        </w:rPr>
        <w:t xml:space="preserve"> – Aide à la rédaction</w:t>
      </w:r>
    </w:p>
    <w:p w14:paraId="7647B160" w14:textId="739252D8" w:rsidR="00685461" w:rsidRDefault="00685461" w:rsidP="00685461">
      <w:pPr>
        <w:pStyle w:val="ArticleType1erNiveau"/>
        <w:spacing w:after="80" w:line="21" w:lineRule="atLeast"/>
      </w:pPr>
      <w:r>
        <w:t>Pour la rédaction de cet article, notamment l’alinéa 2, nous recommandons de prendre contact avec les services compétents afin de répondre aux spécificités communales. En effet, l’alinéa 2 (ci-dessous) est une liste non-exhaustive d’objets à protéger à intégrer selon les parti</w:t>
      </w:r>
      <w:r w:rsidR="00665AEB">
        <w:t>cularités de la commune, soit :</w:t>
      </w:r>
    </w:p>
    <w:p w14:paraId="376CB699" w14:textId="4FDE9C9D" w:rsidR="00685461" w:rsidRDefault="00A70204" w:rsidP="00665AEB">
      <w:pPr>
        <w:pStyle w:val="ArticleType1erNiveau"/>
        <w:spacing w:after="80" w:line="21" w:lineRule="atLeast"/>
        <w:ind w:left="708" w:hanging="424"/>
      </w:pPr>
      <w:r>
        <w:t>a.</w:t>
      </w:r>
      <w:r w:rsidR="00685461">
        <w:tab/>
        <w:t>Dans la zone agricole protégée, les valeurs paysagères et de biodiversité liées aux activités agricoles doivent être sauvegardées pour leur richesse, leur variété et leurs qualités. En particulier, les éléments suivants sont maintenus et au besoin renouvelés ou remplacés dans le respect de la typologie locale pour leur cachet particulier comme éléments du paysage agricole traditionnel de l’endroit :</w:t>
      </w:r>
    </w:p>
    <w:p w14:paraId="60A5D5D6" w14:textId="76E23F8D" w:rsidR="00685461" w:rsidRDefault="00685461" w:rsidP="00A70204">
      <w:pPr>
        <w:pStyle w:val="ArticleType1erNiveau"/>
        <w:numPr>
          <w:ilvl w:val="0"/>
          <w:numId w:val="13"/>
        </w:numPr>
        <w:spacing w:after="80" w:line="10" w:lineRule="atLeast"/>
      </w:pPr>
      <w:proofErr w:type="gramStart"/>
      <w:r>
        <w:t>les</w:t>
      </w:r>
      <w:proofErr w:type="gramEnd"/>
      <w:r>
        <w:t xml:space="preserve"> bocages (prés, champs séparés par des haies, murs, chemins ou torrents),</w:t>
      </w:r>
    </w:p>
    <w:p w14:paraId="55094CCE" w14:textId="01DC6715" w:rsidR="00685461" w:rsidRDefault="00685461" w:rsidP="00A70204">
      <w:pPr>
        <w:pStyle w:val="ArticleType1erNiveau"/>
        <w:numPr>
          <w:ilvl w:val="0"/>
          <w:numId w:val="13"/>
        </w:numPr>
        <w:spacing w:after="80" w:line="10" w:lineRule="atLeast"/>
      </w:pPr>
      <w:proofErr w:type="gramStart"/>
      <w:r>
        <w:t>les</w:t>
      </w:r>
      <w:proofErr w:type="gramEnd"/>
      <w:r>
        <w:t xml:space="preserve"> rives des torrents, cours d’eau, plan d’eau, les meunières,</w:t>
      </w:r>
    </w:p>
    <w:p w14:paraId="60D46169" w14:textId="4CE227BD" w:rsidR="00685461" w:rsidRDefault="00685461" w:rsidP="00A70204">
      <w:pPr>
        <w:pStyle w:val="ArticleType1erNiveau"/>
        <w:numPr>
          <w:ilvl w:val="0"/>
          <w:numId w:val="13"/>
        </w:numPr>
        <w:spacing w:after="80" w:line="10" w:lineRule="atLeast"/>
      </w:pPr>
      <w:proofErr w:type="gramStart"/>
      <w:r>
        <w:t>les</w:t>
      </w:r>
      <w:proofErr w:type="gramEnd"/>
      <w:r>
        <w:t xml:space="preserve"> chemins de terre et/ou de pierre,</w:t>
      </w:r>
    </w:p>
    <w:p w14:paraId="4EA9EC89" w14:textId="52A2AB30" w:rsidR="00685461" w:rsidRDefault="00685461" w:rsidP="00A70204">
      <w:pPr>
        <w:pStyle w:val="ArticleType1erNiveau"/>
        <w:numPr>
          <w:ilvl w:val="0"/>
          <w:numId w:val="13"/>
        </w:numPr>
        <w:spacing w:after="80" w:line="10" w:lineRule="atLeast"/>
      </w:pPr>
      <w:proofErr w:type="gramStart"/>
      <w:r>
        <w:t>les</w:t>
      </w:r>
      <w:proofErr w:type="gramEnd"/>
      <w:r>
        <w:t xml:space="preserve"> murs en pierres sèches,</w:t>
      </w:r>
    </w:p>
    <w:p w14:paraId="67E4131E" w14:textId="717C7771" w:rsidR="00685461" w:rsidRDefault="00685461" w:rsidP="00A70204">
      <w:pPr>
        <w:pStyle w:val="ArticleType1erNiveau"/>
        <w:numPr>
          <w:ilvl w:val="0"/>
          <w:numId w:val="13"/>
        </w:numPr>
        <w:spacing w:after="80" w:line="10" w:lineRule="atLeast"/>
      </w:pPr>
      <w:proofErr w:type="gramStart"/>
      <w:r>
        <w:t>les</w:t>
      </w:r>
      <w:proofErr w:type="gramEnd"/>
      <w:r>
        <w:t xml:space="preserve"> talus, les crêtes et talwegs,</w:t>
      </w:r>
    </w:p>
    <w:p w14:paraId="33BE4D73" w14:textId="06113A2A" w:rsidR="00685461" w:rsidRDefault="00685461" w:rsidP="00A70204">
      <w:pPr>
        <w:pStyle w:val="ArticleType1erNiveau"/>
        <w:numPr>
          <w:ilvl w:val="0"/>
          <w:numId w:val="13"/>
        </w:numPr>
        <w:spacing w:after="80" w:line="10" w:lineRule="atLeast"/>
      </w:pPr>
      <w:proofErr w:type="gramStart"/>
      <w:r>
        <w:t>les</w:t>
      </w:r>
      <w:proofErr w:type="gramEnd"/>
      <w:r>
        <w:t xml:space="preserve"> terrasses,</w:t>
      </w:r>
    </w:p>
    <w:p w14:paraId="26AE0FAB" w14:textId="1FB9A264" w:rsidR="00685461" w:rsidRDefault="00685461" w:rsidP="00A70204">
      <w:pPr>
        <w:pStyle w:val="ArticleType1erNiveau"/>
        <w:numPr>
          <w:ilvl w:val="0"/>
          <w:numId w:val="13"/>
        </w:numPr>
        <w:spacing w:after="80" w:line="10" w:lineRule="atLeast"/>
      </w:pPr>
      <w:proofErr w:type="gramStart"/>
      <w:r>
        <w:t>les</w:t>
      </w:r>
      <w:proofErr w:type="gramEnd"/>
      <w:r>
        <w:t xml:space="preserve"> cordons boisés, les haies,</w:t>
      </w:r>
    </w:p>
    <w:p w14:paraId="7E9BD342" w14:textId="218ED083" w:rsidR="00685461" w:rsidRDefault="00685461" w:rsidP="00A70204">
      <w:pPr>
        <w:pStyle w:val="ArticleType1erNiveau"/>
        <w:numPr>
          <w:ilvl w:val="0"/>
          <w:numId w:val="13"/>
        </w:numPr>
        <w:spacing w:after="80" w:line="10" w:lineRule="atLeast"/>
      </w:pPr>
      <w:proofErr w:type="gramStart"/>
      <w:r>
        <w:t>les</w:t>
      </w:r>
      <w:proofErr w:type="gramEnd"/>
      <w:r>
        <w:t xml:space="preserve"> bosquets, les groupes d’arbres,</w:t>
      </w:r>
    </w:p>
    <w:p w14:paraId="3B047766" w14:textId="63D4F08C" w:rsidR="00685461" w:rsidRDefault="00685461" w:rsidP="00A70204">
      <w:pPr>
        <w:pStyle w:val="ArticleType1erNiveau"/>
        <w:numPr>
          <w:ilvl w:val="0"/>
          <w:numId w:val="13"/>
        </w:numPr>
        <w:spacing w:after="80" w:line="10" w:lineRule="atLeast"/>
      </w:pPr>
      <w:proofErr w:type="gramStart"/>
      <w:r>
        <w:t>les</w:t>
      </w:r>
      <w:proofErr w:type="gramEnd"/>
      <w:r>
        <w:t xml:space="preserve"> fossés humides, mares, étangs, </w:t>
      </w:r>
    </w:p>
    <w:p w14:paraId="3565579A" w14:textId="5EBDB97D" w:rsidR="00685461" w:rsidRDefault="00685461" w:rsidP="00A70204">
      <w:pPr>
        <w:pStyle w:val="ArticleType1erNiveau"/>
        <w:numPr>
          <w:ilvl w:val="0"/>
          <w:numId w:val="13"/>
        </w:numPr>
        <w:spacing w:after="80" w:line="10" w:lineRule="atLeast"/>
      </w:pPr>
      <w:proofErr w:type="gramStart"/>
      <w:r>
        <w:t>les</w:t>
      </w:r>
      <w:proofErr w:type="gramEnd"/>
      <w:r>
        <w:t xml:space="preserve"> tas d’épierrage,</w:t>
      </w:r>
    </w:p>
    <w:p w14:paraId="0BDE76BB" w14:textId="76F6B235" w:rsidR="00685461" w:rsidRDefault="00685461" w:rsidP="00A70204">
      <w:pPr>
        <w:pStyle w:val="ArticleType1erNiveau"/>
        <w:numPr>
          <w:ilvl w:val="0"/>
          <w:numId w:val="13"/>
        </w:numPr>
        <w:spacing w:after="80" w:line="10" w:lineRule="atLeast"/>
      </w:pPr>
      <w:proofErr w:type="gramStart"/>
      <w:r>
        <w:t>les</w:t>
      </w:r>
      <w:proofErr w:type="gramEnd"/>
      <w:r>
        <w:t xml:space="preserve"> prairies et pâturages extensifs,</w:t>
      </w:r>
    </w:p>
    <w:p w14:paraId="707D97DB" w14:textId="36BA3908" w:rsidR="00685461" w:rsidRDefault="00685461" w:rsidP="00A70204">
      <w:pPr>
        <w:pStyle w:val="ArticleType1erNiveau"/>
        <w:numPr>
          <w:ilvl w:val="0"/>
          <w:numId w:val="13"/>
        </w:numPr>
        <w:spacing w:after="80" w:line="10" w:lineRule="atLeast"/>
      </w:pPr>
      <w:proofErr w:type="gramStart"/>
      <w:r>
        <w:t>les</w:t>
      </w:r>
      <w:proofErr w:type="gramEnd"/>
      <w:r>
        <w:t xml:space="preserve"> grands arbres,</w:t>
      </w:r>
    </w:p>
    <w:p w14:paraId="3948AFC0" w14:textId="603F93C4" w:rsidR="00665AEB" w:rsidRDefault="00665AEB" w:rsidP="00A70204">
      <w:pPr>
        <w:pStyle w:val="ArticleType1erNiveau"/>
        <w:numPr>
          <w:ilvl w:val="0"/>
          <w:numId w:val="13"/>
        </w:numPr>
        <w:spacing w:after="80" w:line="10" w:lineRule="atLeast"/>
      </w:pPr>
      <w:proofErr w:type="gramStart"/>
      <w:r>
        <w:t>les</w:t>
      </w:r>
      <w:proofErr w:type="gramEnd"/>
      <w:r>
        <w:t xml:space="preserve"> vergers haute tige,</w:t>
      </w:r>
    </w:p>
    <w:p w14:paraId="7B366EA8" w14:textId="157367DF" w:rsidR="00685461" w:rsidRDefault="00685461" w:rsidP="00A70204">
      <w:pPr>
        <w:pStyle w:val="ArticleType1erNiveau"/>
        <w:numPr>
          <w:ilvl w:val="0"/>
          <w:numId w:val="13"/>
        </w:numPr>
        <w:spacing w:after="80" w:line="10" w:lineRule="atLeast"/>
      </w:pPr>
      <w:r>
        <w:t xml:space="preserve">etc. </w:t>
      </w:r>
    </w:p>
    <w:p w14:paraId="724019DD" w14:textId="56CF90F7" w:rsidR="00685461" w:rsidRDefault="00A70204" w:rsidP="00665AEB">
      <w:pPr>
        <w:pStyle w:val="ArticleType1erNiveau"/>
        <w:spacing w:after="80" w:line="21" w:lineRule="atLeast"/>
        <w:ind w:left="708" w:hanging="424"/>
      </w:pPr>
      <w:r>
        <w:t>b.</w:t>
      </w:r>
      <w:r w:rsidR="00685461">
        <w:tab/>
        <w:t xml:space="preserve">Les prairies maigres </w:t>
      </w:r>
      <w:proofErr w:type="spellStart"/>
      <w:r w:rsidR="00685461">
        <w:t>séchardes</w:t>
      </w:r>
      <w:proofErr w:type="spellEnd"/>
      <w:r w:rsidR="00685461">
        <w:t>, les anciennes terrasses, les prairies humides et les marais seront entretenues de sorte à préserver les richesses naturelles et paysagères reconnues de la zone agricole protégée. On évitera notamment :</w:t>
      </w:r>
    </w:p>
    <w:p w14:paraId="202D36C9" w14:textId="02514D0B" w:rsidR="00685461" w:rsidRDefault="00685461" w:rsidP="00E00F0C">
      <w:pPr>
        <w:pStyle w:val="ArticleType1erNiveau"/>
        <w:numPr>
          <w:ilvl w:val="0"/>
          <w:numId w:val="13"/>
        </w:numPr>
        <w:spacing w:after="80" w:line="10" w:lineRule="atLeast"/>
      </w:pPr>
      <w:proofErr w:type="gramStart"/>
      <w:r>
        <w:t>les</w:t>
      </w:r>
      <w:proofErr w:type="gramEnd"/>
      <w:r>
        <w:t xml:space="preserve"> fauches multiples et précoces, l'usage du brûlis,</w:t>
      </w:r>
    </w:p>
    <w:p w14:paraId="019B8E79" w14:textId="65CCD414" w:rsidR="00685461" w:rsidRDefault="00685461" w:rsidP="00E00F0C">
      <w:pPr>
        <w:pStyle w:val="ArticleType1erNiveau"/>
        <w:numPr>
          <w:ilvl w:val="0"/>
          <w:numId w:val="13"/>
        </w:numPr>
        <w:spacing w:after="80" w:line="10" w:lineRule="atLeast"/>
      </w:pPr>
      <w:proofErr w:type="gramStart"/>
      <w:r>
        <w:t>les</w:t>
      </w:r>
      <w:proofErr w:type="gramEnd"/>
      <w:r>
        <w:t xml:space="preserve"> traitements chimiques,</w:t>
      </w:r>
    </w:p>
    <w:p w14:paraId="47B55614" w14:textId="4B517F13" w:rsidR="00685461" w:rsidRDefault="00685461" w:rsidP="00E00F0C">
      <w:pPr>
        <w:pStyle w:val="ArticleType1erNiveau"/>
        <w:numPr>
          <w:ilvl w:val="0"/>
          <w:numId w:val="13"/>
        </w:numPr>
        <w:spacing w:after="80" w:line="10" w:lineRule="atLeast"/>
      </w:pPr>
      <w:proofErr w:type="gramStart"/>
      <w:r>
        <w:t>le</w:t>
      </w:r>
      <w:proofErr w:type="gramEnd"/>
      <w:r>
        <w:t xml:space="preserve"> </w:t>
      </w:r>
      <w:proofErr w:type="spellStart"/>
      <w:r>
        <w:t>surengraissement</w:t>
      </w:r>
      <w:proofErr w:type="spellEnd"/>
      <w:r>
        <w:t xml:space="preserve"> par usage d'engrais chimiques et/ou de lisier, l'arrosage uniforme par aspersion,</w:t>
      </w:r>
    </w:p>
    <w:p w14:paraId="12B417DC" w14:textId="249CF7B2" w:rsidR="00685461" w:rsidRDefault="00685461" w:rsidP="00E00F0C">
      <w:pPr>
        <w:pStyle w:val="ArticleType1erNiveau"/>
        <w:numPr>
          <w:ilvl w:val="0"/>
          <w:numId w:val="13"/>
        </w:numPr>
        <w:spacing w:after="80" w:line="10" w:lineRule="atLeast"/>
      </w:pPr>
      <w:proofErr w:type="gramStart"/>
      <w:r>
        <w:t>le</w:t>
      </w:r>
      <w:proofErr w:type="gramEnd"/>
      <w:r>
        <w:t xml:space="preserve"> surpâturage par les bovins et les ovins.</w:t>
      </w:r>
    </w:p>
    <w:p w14:paraId="220402A7" w14:textId="4954734C" w:rsidR="00685461" w:rsidRDefault="00A70204" w:rsidP="00665AEB">
      <w:pPr>
        <w:pStyle w:val="ArticleType1erNiveau"/>
        <w:spacing w:after="80" w:line="21" w:lineRule="atLeast"/>
        <w:ind w:left="708" w:hanging="424"/>
      </w:pPr>
      <w:r>
        <w:t>c.</w:t>
      </w:r>
      <w:r w:rsidR="00685461">
        <w:tab/>
        <w:t xml:space="preserve">Les nouvelles constructions, même temporaires (serres, tunnels), ne sont pas autorisées, sauf si elles sont indispensables au maintien de l’exploitation agricole de cette zone, leurs localisations sont imposées par leur destination et elles peuvent être intégrées au paysage. Demeurent réservées les prescriptions liées à une zone de protection de la nature superposée.  </w:t>
      </w:r>
    </w:p>
    <w:p w14:paraId="0EE68F32" w14:textId="4B41547F" w:rsidR="00685461" w:rsidRDefault="00A70204" w:rsidP="00665AEB">
      <w:pPr>
        <w:pStyle w:val="ArticleType1erNiveau"/>
        <w:spacing w:after="80" w:line="21" w:lineRule="atLeast"/>
        <w:ind w:left="708" w:hanging="424"/>
      </w:pPr>
      <w:r>
        <w:lastRenderedPageBreak/>
        <w:t>d.</w:t>
      </w:r>
      <w:r w:rsidR="00685461">
        <w:tab/>
        <w:t>La rénovation, la transformation et la reconstruction d’un bâtiment sont autorisées conformément aux dispositions fédérales et cantonales en la matière.</w:t>
      </w:r>
    </w:p>
    <w:p w14:paraId="3E10326D" w14:textId="6619C3DB" w:rsidR="00685461" w:rsidRDefault="00A70204" w:rsidP="00665AEB">
      <w:pPr>
        <w:pStyle w:val="ArticleType1erNiveau"/>
        <w:spacing w:after="80" w:line="21" w:lineRule="atLeast"/>
        <w:ind w:left="708" w:hanging="424"/>
      </w:pPr>
      <w:r>
        <w:t>e.</w:t>
      </w:r>
      <w:r w:rsidR="00685461">
        <w:tab/>
        <w:t xml:space="preserve">En présence d’une zone de protection de la nature d'importance nationale ou cantonale superposée, les mesures de protection de cette zone (art. X - Zones de protection de la nature et du paysage) doivent être respectées prioritairement. </w:t>
      </w:r>
    </w:p>
    <w:p w14:paraId="3C82E9D0" w14:textId="78D67A82" w:rsidR="00AB450C" w:rsidRDefault="00A70204" w:rsidP="00665AEB">
      <w:pPr>
        <w:pStyle w:val="ArticleType1erNiveau"/>
        <w:spacing w:after="80" w:line="21" w:lineRule="atLeast"/>
        <w:ind w:left="708" w:hanging="424"/>
      </w:pPr>
      <w:r>
        <w:t>f.</w:t>
      </w:r>
      <w:r w:rsidR="00685461">
        <w:tab/>
        <w:t>etc.</w:t>
      </w:r>
    </w:p>
    <w:p w14:paraId="3194EA01" w14:textId="1B0CAE3D" w:rsidR="00823F45" w:rsidRDefault="00823F45" w:rsidP="00823F45"/>
    <w:sectPr w:rsidR="00823F45"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5B6D" w14:textId="77777777" w:rsidR="00B616A8" w:rsidRDefault="00B616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65D4A47A"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1C34C2">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7226E" w14:textId="77777777" w:rsidR="00B616A8" w:rsidRDefault="00B616A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2A3AC843"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B616A8">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B616A8">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6381" w14:textId="3CAFF954" w:rsidR="00B616A8" w:rsidRDefault="00B616A8">
    <w:pPr>
      <w:pStyle w:val="En-tte"/>
    </w:pPr>
    <w:r>
      <w:rPr>
        <w:noProof/>
      </w:rPr>
      <w:pict w14:anchorId="4DC29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66672" o:spid="_x0000_s24578" type="#_x0000_t136" style="position:absolute;left:0;text-align:left;margin-left:0;margin-top:0;width:511.35pt;height:60.15pt;rotation:315;z-index:-25165516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6BD8" w14:textId="0418B387" w:rsidR="00B616A8" w:rsidRDefault="00B616A8">
    <w:pPr>
      <w:pStyle w:val="En-tte"/>
    </w:pPr>
    <w:r>
      <w:rPr>
        <w:noProof/>
      </w:rPr>
      <w:pict w14:anchorId="0F5D2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66673" o:spid="_x0000_s24579" type="#_x0000_t136" style="position:absolute;left:0;text-align:left;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DF81" w14:textId="14507C48" w:rsidR="00676F5E" w:rsidRPr="00D35BD1" w:rsidRDefault="00B616A8" w:rsidP="006D670F">
    <w:pPr>
      <w:pStyle w:val="ACEn-tte"/>
      <w:tabs>
        <w:tab w:val="left" w:pos="426"/>
      </w:tabs>
      <w:spacing w:line="240" w:lineRule="auto"/>
      <w:ind w:left="-1985"/>
      <w:rPr>
        <w:b/>
        <w:szCs w:val="16"/>
        <w:lang w:val="de-CH"/>
      </w:rPr>
    </w:pPr>
    <w:r>
      <w:rPr>
        <w:noProof/>
      </w:rPr>
      <w:pict w14:anchorId="13393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66671" o:spid="_x0000_s24577" type="#_x0000_t136" style="position:absolute;left:0;text-align:left;margin-left:0;margin-top:0;width:511.35pt;height:60.15pt;rotation:315;z-index:-251657216;mso-position-horizontal:center;mso-position-horizontal-relative:margin;mso-position-vertical:center;mso-position-vertical-relative:margin" o:allowincell="f" fillcolor="red" stroked="f">
          <v:fill opacity=".5"/>
          <v:textpath style="font-family:&quot;Arial&quot;;font-size:1pt" string="Réanalyse en cours"/>
        </v:shape>
      </w:pict>
    </w:r>
    <w:r w:rsidR="006D670F">
      <w:rPr>
        <w:noProof/>
        <w:lang w:val="fr-CH" w:eastAsia="fr-CH"/>
      </w:rPr>
      <w:drawing>
        <wp:inline distT="0" distB="0" distL="0" distR="0" wp14:anchorId="7453BB10" wp14:editId="4B3C45F4">
          <wp:extent cx="3370707" cy="114313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1-14 à 15.14.41.png"/>
                  <pic:cNvPicPr/>
                </pic:nvPicPr>
                <pic:blipFill>
                  <a:blip r:embed="rId1">
                    <a:extLst>
                      <a:ext uri="{28A0092B-C50C-407E-A947-70E740481C1C}">
                        <a14:useLocalDpi xmlns:a14="http://schemas.microsoft.com/office/drawing/2010/main" val="0"/>
                      </a:ext>
                    </a:extLst>
                  </a:blip>
                  <a:stretch>
                    <a:fillRect/>
                  </a:stretch>
                </pic:blipFill>
                <pic:spPr>
                  <a:xfrm>
                    <a:off x="0" y="0"/>
                    <a:ext cx="3370707" cy="114313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1E73A786" w:rsidR="00676F5E" w:rsidRDefault="00B616A8">
    <w:pPr>
      <w:pStyle w:val="En-tte"/>
    </w:pPr>
    <w:r>
      <w:rPr>
        <w:noProof/>
      </w:rPr>
      <w:pict w14:anchorId="57EC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66675" o:spid="_x0000_s2458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4D06890A" w:rsidR="006C3023" w:rsidRPr="006C3023" w:rsidRDefault="00B616A8" w:rsidP="006C3023">
    <w:pPr>
      <w:pStyle w:val="en-ttenomdoc"/>
      <w:jc w:val="right"/>
    </w:pPr>
    <w:r>
      <w:rPr>
        <w:noProof/>
      </w:rPr>
      <w:pict w14:anchorId="76EBB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66676" o:spid="_x0000_s2458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 xml:space="preserve">Zone agricole </w:t>
    </w:r>
    <w:r w:rsidR="008B7738">
      <w:t>protégée</w:t>
    </w:r>
  </w:p>
  <w:p w14:paraId="4121DA8C" w14:textId="38C6FB01" w:rsidR="00676F5E" w:rsidRPr="006C3023" w:rsidRDefault="00B616A8">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07EED47C" w:rsidR="00676F5E" w:rsidRDefault="00B616A8">
    <w:pPr>
      <w:pStyle w:val="En-tte"/>
    </w:pPr>
    <w:r>
      <w:rPr>
        <w:noProof/>
      </w:rPr>
      <w:pict w14:anchorId="57A59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66674" o:spid="_x0000_s2458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0D0B104D"/>
    <w:multiLevelType w:val="hybridMultilevel"/>
    <w:tmpl w:val="0B5C112C"/>
    <w:lvl w:ilvl="0" w:tplc="B9F6B0CA">
      <w:start w:val="1"/>
      <w:numFmt w:val="bullet"/>
      <w:lvlText w:val=""/>
      <w:lvlJc w:val="left"/>
      <w:pPr>
        <w:ind w:left="1860" w:hanging="360"/>
      </w:pPr>
      <w:rPr>
        <w:rFonts w:ascii="Symbol" w:hAnsi="Symbol" w:hint="default"/>
      </w:rPr>
    </w:lvl>
    <w:lvl w:ilvl="1" w:tplc="100C0003" w:tentative="1">
      <w:start w:val="1"/>
      <w:numFmt w:val="bullet"/>
      <w:lvlText w:val="o"/>
      <w:lvlJc w:val="left"/>
      <w:pPr>
        <w:ind w:left="2580" w:hanging="360"/>
      </w:pPr>
      <w:rPr>
        <w:rFonts w:ascii="Courier New" w:hAnsi="Courier New" w:cs="Courier New" w:hint="default"/>
      </w:rPr>
    </w:lvl>
    <w:lvl w:ilvl="2" w:tplc="100C0005" w:tentative="1">
      <w:start w:val="1"/>
      <w:numFmt w:val="bullet"/>
      <w:lvlText w:val=""/>
      <w:lvlJc w:val="left"/>
      <w:pPr>
        <w:ind w:left="3300" w:hanging="360"/>
      </w:pPr>
      <w:rPr>
        <w:rFonts w:ascii="Wingdings" w:hAnsi="Wingdings" w:hint="default"/>
      </w:rPr>
    </w:lvl>
    <w:lvl w:ilvl="3" w:tplc="100C0001" w:tentative="1">
      <w:start w:val="1"/>
      <w:numFmt w:val="bullet"/>
      <w:lvlText w:val=""/>
      <w:lvlJc w:val="left"/>
      <w:pPr>
        <w:ind w:left="4020" w:hanging="360"/>
      </w:pPr>
      <w:rPr>
        <w:rFonts w:ascii="Symbol" w:hAnsi="Symbol" w:hint="default"/>
      </w:rPr>
    </w:lvl>
    <w:lvl w:ilvl="4" w:tplc="100C0003" w:tentative="1">
      <w:start w:val="1"/>
      <w:numFmt w:val="bullet"/>
      <w:lvlText w:val="o"/>
      <w:lvlJc w:val="left"/>
      <w:pPr>
        <w:ind w:left="4740" w:hanging="360"/>
      </w:pPr>
      <w:rPr>
        <w:rFonts w:ascii="Courier New" w:hAnsi="Courier New" w:cs="Courier New" w:hint="default"/>
      </w:rPr>
    </w:lvl>
    <w:lvl w:ilvl="5" w:tplc="100C0005" w:tentative="1">
      <w:start w:val="1"/>
      <w:numFmt w:val="bullet"/>
      <w:lvlText w:val=""/>
      <w:lvlJc w:val="left"/>
      <w:pPr>
        <w:ind w:left="5460" w:hanging="360"/>
      </w:pPr>
      <w:rPr>
        <w:rFonts w:ascii="Wingdings" w:hAnsi="Wingdings" w:hint="default"/>
      </w:rPr>
    </w:lvl>
    <w:lvl w:ilvl="6" w:tplc="100C0001" w:tentative="1">
      <w:start w:val="1"/>
      <w:numFmt w:val="bullet"/>
      <w:lvlText w:val=""/>
      <w:lvlJc w:val="left"/>
      <w:pPr>
        <w:ind w:left="6180" w:hanging="360"/>
      </w:pPr>
      <w:rPr>
        <w:rFonts w:ascii="Symbol" w:hAnsi="Symbol" w:hint="default"/>
      </w:rPr>
    </w:lvl>
    <w:lvl w:ilvl="7" w:tplc="100C0003" w:tentative="1">
      <w:start w:val="1"/>
      <w:numFmt w:val="bullet"/>
      <w:lvlText w:val="o"/>
      <w:lvlJc w:val="left"/>
      <w:pPr>
        <w:ind w:left="6900" w:hanging="360"/>
      </w:pPr>
      <w:rPr>
        <w:rFonts w:ascii="Courier New" w:hAnsi="Courier New" w:cs="Courier New" w:hint="default"/>
      </w:rPr>
    </w:lvl>
    <w:lvl w:ilvl="8" w:tplc="100C0005" w:tentative="1">
      <w:start w:val="1"/>
      <w:numFmt w:val="bullet"/>
      <w:lvlText w:val=""/>
      <w:lvlJc w:val="left"/>
      <w:pPr>
        <w:ind w:left="7620" w:hanging="360"/>
      </w:pPr>
      <w:rPr>
        <w:rFonts w:ascii="Wingdings" w:hAnsi="Wingdings" w:hint="default"/>
      </w:rPr>
    </w:lvl>
  </w:abstractNum>
  <w:abstractNum w:abstractNumId="2" w15:restartNumberingAfterBreak="0">
    <w:nsid w:val="1D127228"/>
    <w:multiLevelType w:val="hybridMultilevel"/>
    <w:tmpl w:val="6E5E9DB6"/>
    <w:lvl w:ilvl="0" w:tplc="B9F6B0CA">
      <w:start w:val="1"/>
      <w:numFmt w:val="bullet"/>
      <w:lvlText w:val=""/>
      <w:lvlJc w:val="left"/>
      <w:pPr>
        <w:ind w:left="1494" w:hanging="360"/>
      </w:pPr>
      <w:rPr>
        <w:rFonts w:ascii="Symbol" w:hAnsi="Symbol"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abstractNum w:abstractNumId="3"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5"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6"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8" w15:restartNumberingAfterBreak="0">
    <w:nsid w:val="605B4855"/>
    <w:multiLevelType w:val="hybridMultilevel"/>
    <w:tmpl w:val="328A24A4"/>
    <w:lvl w:ilvl="0" w:tplc="1228C662">
      <w:numFmt w:val="bullet"/>
      <w:lvlText w:val="-"/>
      <w:lvlJc w:val="left"/>
      <w:pPr>
        <w:ind w:left="1065" w:hanging="705"/>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0AC65AE"/>
    <w:multiLevelType w:val="hybridMultilevel"/>
    <w:tmpl w:val="193086CC"/>
    <w:lvl w:ilvl="0" w:tplc="11E27878">
      <w:numFmt w:val="bullet"/>
      <w:lvlText w:val="-"/>
      <w:lvlJc w:val="left"/>
      <w:pPr>
        <w:ind w:left="1500" w:hanging="360"/>
      </w:pPr>
      <w:rPr>
        <w:rFonts w:ascii="Helvetica 45 Light" w:eastAsia="Times New Roman" w:hAnsi="Helvetica 45 Light" w:cs="Times New Roman" w:hint="default"/>
      </w:rPr>
    </w:lvl>
    <w:lvl w:ilvl="1" w:tplc="100C0003" w:tentative="1">
      <w:start w:val="1"/>
      <w:numFmt w:val="bullet"/>
      <w:lvlText w:val="o"/>
      <w:lvlJc w:val="left"/>
      <w:pPr>
        <w:ind w:left="2220" w:hanging="360"/>
      </w:pPr>
      <w:rPr>
        <w:rFonts w:ascii="Courier New" w:hAnsi="Courier New" w:cs="Courier New" w:hint="default"/>
      </w:rPr>
    </w:lvl>
    <w:lvl w:ilvl="2" w:tplc="100C0005" w:tentative="1">
      <w:start w:val="1"/>
      <w:numFmt w:val="bullet"/>
      <w:lvlText w:val=""/>
      <w:lvlJc w:val="left"/>
      <w:pPr>
        <w:ind w:left="2940" w:hanging="360"/>
      </w:pPr>
      <w:rPr>
        <w:rFonts w:ascii="Wingdings" w:hAnsi="Wingdings" w:hint="default"/>
      </w:rPr>
    </w:lvl>
    <w:lvl w:ilvl="3" w:tplc="100C0001" w:tentative="1">
      <w:start w:val="1"/>
      <w:numFmt w:val="bullet"/>
      <w:lvlText w:val=""/>
      <w:lvlJc w:val="left"/>
      <w:pPr>
        <w:ind w:left="3660" w:hanging="360"/>
      </w:pPr>
      <w:rPr>
        <w:rFonts w:ascii="Symbol" w:hAnsi="Symbol" w:hint="default"/>
      </w:rPr>
    </w:lvl>
    <w:lvl w:ilvl="4" w:tplc="100C0003" w:tentative="1">
      <w:start w:val="1"/>
      <w:numFmt w:val="bullet"/>
      <w:lvlText w:val="o"/>
      <w:lvlJc w:val="left"/>
      <w:pPr>
        <w:ind w:left="4380" w:hanging="360"/>
      </w:pPr>
      <w:rPr>
        <w:rFonts w:ascii="Courier New" w:hAnsi="Courier New" w:cs="Courier New" w:hint="default"/>
      </w:rPr>
    </w:lvl>
    <w:lvl w:ilvl="5" w:tplc="100C0005" w:tentative="1">
      <w:start w:val="1"/>
      <w:numFmt w:val="bullet"/>
      <w:lvlText w:val=""/>
      <w:lvlJc w:val="left"/>
      <w:pPr>
        <w:ind w:left="5100" w:hanging="360"/>
      </w:pPr>
      <w:rPr>
        <w:rFonts w:ascii="Wingdings" w:hAnsi="Wingdings" w:hint="default"/>
      </w:rPr>
    </w:lvl>
    <w:lvl w:ilvl="6" w:tplc="100C0001" w:tentative="1">
      <w:start w:val="1"/>
      <w:numFmt w:val="bullet"/>
      <w:lvlText w:val=""/>
      <w:lvlJc w:val="left"/>
      <w:pPr>
        <w:ind w:left="5820" w:hanging="360"/>
      </w:pPr>
      <w:rPr>
        <w:rFonts w:ascii="Symbol" w:hAnsi="Symbol" w:hint="default"/>
      </w:rPr>
    </w:lvl>
    <w:lvl w:ilvl="7" w:tplc="100C0003" w:tentative="1">
      <w:start w:val="1"/>
      <w:numFmt w:val="bullet"/>
      <w:lvlText w:val="o"/>
      <w:lvlJc w:val="left"/>
      <w:pPr>
        <w:ind w:left="6540" w:hanging="360"/>
      </w:pPr>
      <w:rPr>
        <w:rFonts w:ascii="Courier New" w:hAnsi="Courier New" w:cs="Courier New" w:hint="default"/>
      </w:rPr>
    </w:lvl>
    <w:lvl w:ilvl="8" w:tplc="100C0005" w:tentative="1">
      <w:start w:val="1"/>
      <w:numFmt w:val="bullet"/>
      <w:lvlText w:val=""/>
      <w:lvlJc w:val="left"/>
      <w:pPr>
        <w:ind w:left="7260" w:hanging="360"/>
      </w:pPr>
      <w:rPr>
        <w:rFonts w:ascii="Wingdings" w:hAnsi="Wingdings" w:hint="default"/>
      </w:rPr>
    </w:lvl>
  </w:abstractNum>
  <w:abstractNum w:abstractNumId="10"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33C114D"/>
    <w:multiLevelType w:val="hybridMultilevel"/>
    <w:tmpl w:val="4A224FF0"/>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4"/>
  </w:num>
  <w:num w:numId="5">
    <w:abstractNumId w:val="6"/>
  </w:num>
  <w:num w:numId="6">
    <w:abstractNumId w:val="5"/>
  </w:num>
  <w:num w:numId="7">
    <w:abstractNumId w:val="3"/>
  </w:num>
  <w:num w:numId="8">
    <w:abstractNumId w:val="11"/>
  </w:num>
  <w:num w:numId="9">
    <w:abstractNumId w:val="12"/>
  </w:num>
  <w:num w:numId="10">
    <w:abstractNumId w:val="8"/>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83"/>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57833"/>
    <w:rsid w:val="000A1727"/>
    <w:rsid w:val="000D0305"/>
    <w:rsid w:val="000D7FA2"/>
    <w:rsid w:val="000F6A3E"/>
    <w:rsid w:val="000F7174"/>
    <w:rsid w:val="001076ED"/>
    <w:rsid w:val="00142662"/>
    <w:rsid w:val="00142D29"/>
    <w:rsid w:val="00145DA1"/>
    <w:rsid w:val="00183AD8"/>
    <w:rsid w:val="001C2190"/>
    <w:rsid w:val="001C34C2"/>
    <w:rsid w:val="001E7EBE"/>
    <w:rsid w:val="00205BF7"/>
    <w:rsid w:val="002174E3"/>
    <w:rsid w:val="00223DD7"/>
    <w:rsid w:val="002267D0"/>
    <w:rsid w:val="0023074C"/>
    <w:rsid w:val="00237DC1"/>
    <w:rsid w:val="00254FD7"/>
    <w:rsid w:val="002632A3"/>
    <w:rsid w:val="002732BA"/>
    <w:rsid w:val="00277DEE"/>
    <w:rsid w:val="002A2FF9"/>
    <w:rsid w:val="002A6010"/>
    <w:rsid w:val="002B5ACA"/>
    <w:rsid w:val="002E2DDF"/>
    <w:rsid w:val="002F2185"/>
    <w:rsid w:val="00333AA0"/>
    <w:rsid w:val="0034105B"/>
    <w:rsid w:val="0034155C"/>
    <w:rsid w:val="00347323"/>
    <w:rsid w:val="00347E8C"/>
    <w:rsid w:val="003712CD"/>
    <w:rsid w:val="00381D5F"/>
    <w:rsid w:val="003C78ED"/>
    <w:rsid w:val="003E41D6"/>
    <w:rsid w:val="003F325C"/>
    <w:rsid w:val="003F5C14"/>
    <w:rsid w:val="004221C0"/>
    <w:rsid w:val="00453F86"/>
    <w:rsid w:val="00466121"/>
    <w:rsid w:val="004B4879"/>
    <w:rsid w:val="005030A0"/>
    <w:rsid w:val="00514A11"/>
    <w:rsid w:val="00515FD3"/>
    <w:rsid w:val="00520BCD"/>
    <w:rsid w:val="00533BCB"/>
    <w:rsid w:val="00540D55"/>
    <w:rsid w:val="005644DE"/>
    <w:rsid w:val="005709C9"/>
    <w:rsid w:val="005737CE"/>
    <w:rsid w:val="00575CCC"/>
    <w:rsid w:val="00586BDD"/>
    <w:rsid w:val="005955FF"/>
    <w:rsid w:val="00595AF4"/>
    <w:rsid w:val="00597BC9"/>
    <w:rsid w:val="005C1413"/>
    <w:rsid w:val="005C5F9B"/>
    <w:rsid w:val="00601D3E"/>
    <w:rsid w:val="00620144"/>
    <w:rsid w:val="00631B9D"/>
    <w:rsid w:val="00665AEB"/>
    <w:rsid w:val="00666E6B"/>
    <w:rsid w:val="0067289D"/>
    <w:rsid w:val="00685461"/>
    <w:rsid w:val="00691E46"/>
    <w:rsid w:val="006B3D4C"/>
    <w:rsid w:val="006C3023"/>
    <w:rsid w:val="006D670F"/>
    <w:rsid w:val="006E2279"/>
    <w:rsid w:val="006E7CA9"/>
    <w:rsid w:val="006F3A35"/>
    <w:rsid w:val="0072055D"/>
    <w:rsid w:val="00742AAE"/>
    <w:rsid w:val="00790433"/>
    <w:rsid w:val="007A3441"/>
    <w:rsid w:val="007F3703"/>
    <w:rsid w:val="007F683E"/>
    <w:rsid w:val="00823F45"/>
    <w:rsid w:val="008626CE"/>
    <w:rsid w:val="00886D02"/>
    <w:rsid w:val="008B7738"/>
    <w:rsid w:val="008D6245"/>
    <w:rsid w:val="008E0AC8"/>
    <w:rsid w:val="008E4DDA"/>
    <w:rsid w:val="00926EAF"/>
    <w:rsid w:val="00930A7D"/>
    <w:rsid w:val="00933AEC"/>
    <w:rsid w:val="00944225"/>
    <w:rsid w:val="00962025"/>
    <w:rsid w:val="009A056E"/>
    <w:rsid w:val="009D1DEC"/>
    <w:rsid w:val="00A70204"/>
    <w:rsid w:val="00A8604C"/>
    <w:rsid w:val="00A96920"/>
    <w:rsid w:val="00AA2862"/>
    <w:rsid w:val="00AB02AF"/>
    <w:rsid w:val="00AB450C"/>
    <w:rsid w:val="00AC528F"/>
    <w:rsid w:val="00AF1C72"/>
    <w:rsid w:val="00B0038E"/>
    <w:rsid w:val="00B120DA"/>
    <w:rsid w:val="00B37CEE"/>
    <w:rsid w:val="00B616A8"/>
    <w:rsid w:val="00B7298D"/>
    <w:rsid w:val="00BC7D9A"/>
    <w:rsid w:val="00BD3159"/>
    <w:rsid w:val="00BE14B5"/>
    <w:rsid w:val="00BF6A2E"/>
    <w:rsid w:val="00C07E6A"/>
    <w:rsid w:val="00C3063D"/>
    <w:rsid w:val="00C401FA"/>
    <w:rsid w:val="00C57C0C"/>
    <w:rsid w:val="00CA681F"/>
    <w:rsid w:val="00CE43CC"/>
    <w:rsid w:val="00D026D8"/>
    <w:rsid w:val="00D05652"/>
    <w:rsid w:val="00D06BA3"/>
    <w:rsid w:val="00D112CF"/>
    <w:rsid w:val="00D40FFF"/>
    <w:rsid w:val="00D45DD4"/>
    <w:rsid w:val="00D46677"/>
    <w:rsid w:val="00D538D6"/>
    <w:rsid w:val="00D57DD1"/>
    <w:rsid w:val="00D62D21"/>
    <w:rsid w:val="00D65BF9"/>
    <w:rsid w:val="00D771A0"/>
    <w:rsid w:val="00D96FD4"/>
    <w:rsid w:val="00DA155A"/>
    <w:rsid w:val="00DA3CBF"/>
    <w:rsid w:val="00DC4E25"/>
    <w:rsid w:val="00DE423A"/>
    <w:rsid w:val="00DE7053"/>
    <w:rsid w:val="00E00F0C"/>
    <w:rsid w:val="00E21474"/>
    <w:rsid w:val="00E359A8"/>
    <w:rsid w:val="00E521CA"/>
    <w:rsid w:val="00E94793"/>
    <w:rsid w:val="00EB0786"/>
    <w:rsid w:val="00ED7F79"/>
    <w:rsid w:val="00EE60BF"/>
    <w:rsid w:val="00F16666"/>
    <w:rsid w:val="00F322D1"/>
    <w:rsid w:val="00F77DF2"/>
    <w:rsid w:val="00F9037A"/>
    <w:rsid w:val="00F9560D"/>
    <w:rsid w:val="00FC4023"/>
    <w:rsid w:val="00FD0F7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4583"/>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019D-7D1E-44F8-9A6A-1600B078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5068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139</cp:revision>
  <dcterms:created xsi:type="dcterms:W3CDTF">2021-03-20T18:27:00Z</dcterms:created>
  <dcterms:modified xsi:type="dcterms:W3CDTF">2024-03-18T09:04:00Z</dcterms:modified>
</cp:coreProperties>
</file>