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22B2C" w14:textId="77777777" w:rsidR="00C42BD9" w:rsidRPr="00FE229B" w:rsidRDefault="00C42BD9" w:rsidP="009269FE">
      <w:pPr>
        <w:pStyle w:val="ACCorps"/>
        <w:tabs>
          <w:tab w:val="left" w:pos="1134"/>
        </w:tabs>
        <w:spacing w:before="120" w:after="120"/>
        <w:ind w:left="1134" w:hanging="1134"/>
        <w:rPr>
          <w:rFonts w:cs="Arial"/>
          <w:b/>
          <w:sz w:val="20"/>
          <w:lang w:val="fr-CH"/>
        </w:rPr>
      </w:pPr>
    </w:p>
    <w:p w14:paraId="345F085C" w14:textId="77777777" w:rsidR="00907DE0" w:rsidRPr="00D86AD4" w:rsidRDefault="00D86AD4" w:rsidP="005F7317">
      <w:pPr>
        <w:pStyle w:val="ACCorps"/>
        <w:tabs>
          <w:tab w:val="left" w:pos="1134"/>
        </w:tabs>
        <w:spacing w:before="360" w:after="120"/>
        <w:ind w:left="1134" w:hanging="1134"/>
        <w:rPr>
          <w:rFonts w:cs="Arial"/>
          <w:sz w:val="20"/>
          <w:lang w:val="de-CH"/>
        </w:rPr>
      </w:pPr>
      <w:r w:rsidRPr="00D86AD4">
        <w:rPr>
          <w:rFonts w:cs="Arial"/>
          <w:b/>
          <w:sz w:val="20"/>
          <w:lang w:val="de-CH"/>
        </w:rPr>
        <w:t xml:space="preserve">Musterartikel, die auf die Freigabe durch andere </w:t>
      </w:r>
      <w:r w:rsidR="00B9271A">
        <w:rPr>
          <w:rFonts w:cs="Arial"/>
          <w:b/>
          <w:sz w:val="20"/>
          <w:lang w:val="de-CH"/>
        </w:rPr>
        <w:t xml:space="preserve">Dienststellen </w:t>
      </w:r>
      <w:r w:rsidRPr="00D86AD4">
        <w:rPr>
          <w:rFonts w:cs="Arial"/>
          <w:b/>
          <w:sz w:val="20"/>
          <w:lang w:val="de-CH"/>
        </w:rPr>
        <w:t>warten</w:t>
      </w:r>
    </w:p>
    <w:p w14:paraId="3CD06EF0" w14:textId="7EE66BFA" w:rsidR="00D86AD4" w:rsidRPr="00D86AD4" w:rsidRDefault="00D86AD4" w:rsidP="00D86AD4">
      <w:pPr>
        <w:spacing w:after="80" w:line="21" w:lineRule="atLeast"/>
        <w:jc w:val="both"/>
        <w:rPr>
          <w:rFonts w:cs="Arial"/>
          <w:sz w:val="20"/>
          <w:lang w:val="de-CH"/>
        </w:rPr>
      </w:pPr>
      <w:r w:rsidRPr="00D86AD4">
        <w:rPr>
          <w:rFonts w:cs="Arial"/>
          <w:sz w:val="20"/>
          <w:lang w:val="de-CH"/>
        </w:rPr>
        <w:t xml:space="preserve">Die kantonale Energiegesetzgebung legt den minimalen gesetzlichen Rahmen fest, der eingehalten werden muss. Art. 12 Abs. 5 des am 8. September 2023 verabschiedeten neuen Energiegesetzes </w:t>
      </w:r>
      <w:r w:rsidR="005F7317">
        <w:rPr>
          <w:rFonts w:cs="Arial"/>
          <w:sz w:val="20"/>
          <w:lang w:val="de-CH"/>
        </w:rPr>
        <w:t>(</w:t>
      </w:r>
      <w:proofErr w:type="spellStart"/>
      <w:r w:rsidR="005F7317">
        <w:rPr>
          <w:rFonts w:cs="Arial"/>
          <w:sz w:val="20"/>
          <w:lang w:val="de-CH"/>
        </w:rPr>
        <w:t>kEnG</w:t>
      </w:r>
      <w:proofErr w:type="spellEnd"/>
      <w:r w:rsidR="005F7317">
        <w:rPr>
          <w:rFonts w:cs="Arial"/>
          <w:sz w:val="20"/>
          <w:lang w:val="de-CH"/>
        </w:rPr>
        <w:t xml:space="preserve">) </w:t>
      </w:r>
      <w:r w:rsidRPr="00D86AD4">
        <w:rPr>
          <w:rFonts w:cs="Arial"/>
          <w:sz w:val="20"/>
          <w:lang w:val="de-CH"/>
        </w:rPr>
        <w:t>erlaubt es den Gemeinden, in ihren Reglementen energetisch höhere Anforderungen einzuführen, als sie im Gesetz oder in den Ausführungsbestimmungen festgelegt sind.</w:t>
      </w:r>
    </w:p>
    <w:p w14:paraId="233CCBE6" w14:textId="77777777" w:rsidR="00D86AD4" w:rsidRPr="00D86AD4" w:rsidRDefault="00D86AD4" w:rsidP="00D86AD4">
      <w:pPr>
        <w:spacing w:after="80" w:line="21" w:lineRule="atLeast"/>
        <w:jc w:val="both"/>
        <w:rPr>
          <w:rFonts w:cs="Arial"/>
          <w:sz w:val="20"/>
          <w:lang w:val="de-CH"/>
        </w:rPr>
      </w:pPr>
      <w:r w:rsidRPr="00D86AD4">
        <w:rPr>
          <w:rFonts w:cs="Arial"/>
          <w:sz w:val="20"/>
          <w:lang w:val="de-CH"/>
        </w:rPr>
        <w:t>Die folgenden Artikelvorschläge sollen die Gemeinden dazu anregen, entsprechend ihrer Energieplanung und gemäss ihren Energiezielen (Energiestadt, 2000-Watt-Gesellschaft usw.) weiter zu gehen</w:t>
      </w:r>
      <w:r w:rsidR="005143BD">
        <w:rPr>
          <w:rFonts w:cs="Arial"/>
          <w:sz w:val="20"/>
          <w:lang w:val="de-CH"/>
        </w:rPr>
        <w:t>.</w:t>
      </w:r>
    </w:p>
    <w:p w14:paraId="6E6700CE" w14:textId="77777777" w:rsidR="0036257F" w:rsidRPr="00D86AD4" w:rsidRDefault="0036257F" w:rsidP="00192A50">
      <w:pPr>
        <w:pStyle w:val="ACCorps"/>
        <w:tabs>
          <w:tab w:val="left" w:pos="1134"/>
        </w:tabs>
        <w:spacing w:before="0"/>
        <w:ind w:left="1134" w:hanging="1134"/>
        <w:rPr>
          <w:rFonts w:cs="Arial"/>
          <w:i/>
          <w:sz w:val="20"/>
          <w:highlight w:val="yellow"/>
          <w:lang w:val="de-CH"/>
        </w:rPr>
      </w:pPr>
    </w:p>
    <w:p w14:paraId="0096DF44" w14:textId="77777777" w:rsidR="00DE0540" w:rsidRPr="00D86AD4" w:rsidRDefault="00D86AD4" w:rsidP="00192A50">
      <w:pPr>
        <w:pStyle w:val="ACCorps"/>
        <w:tabs>
          <w:tab w:val="left" w:pos="1134"/>
        </w:tabs>
        <w:spacing w:before="0"/>
        <w:ind w:left="1134" w:hanging="1134"/>
        <w:rPr>
          <w:rFonts w:cs="Arial"/>
          <w:i/>
          <w:sz w:val="20"/>
          <w:lang w:val="de-CH"/>
        </w:rPr>
      </w:pPr>
      <w:r w:rsidRPr="00D86AD4">
        <w:rPr>
          <w:rFonts w:cs="Arial"/>
          <w:i/>
          <w:sz w:val="20"/>
          <w:highlight w:val="lightGray"/>
          <w:lang w:val="de-CH"/>
        </w:rPr>
        <w:t>Hervorhebung</w:t>
      </w:r>
      <w:r w:rsidRPr="00D86AD4">
        <w:rPr>
          <w:rFonts w:cs="Arial"/>
          <w:i/>
          <w:sz w:val="20"/>
          <w:lang w:val="de-CH"/>
        </w:rPr>
        <w:t xml:space="preserve"> = von der Gemeinde anzupassen</w:t>
      </w:r>
    </w:p>
    <w:p w14:paraId="36FFF411" w14:textId="77777777" w:rsidR="00D86AD4" w:rsidRPr="00D86AD4" w:rsidRDefault="00D86AD4" w:rsidP="00192A50">
      <w:pPr>
        <w:pStyle w:val="ACCorps"/>
        <w:tabs>
          <w:tab w:val="left" w:pos="1134"/>
        </w:tabs>
        <w:spacing w:before="0"/>
        <w:ind w:left="1134" w:hanging="1134"/>
        <w:rPr>
          <w:rFonts w:cs="Arial"/>
          <w:i/>
          <w:sz w:val="20"/>
          <w:lang w:val="de-CH"/>
        </w:rPr>
      </w:pPr>
    </w:p>
    <w:p w14:paraId="14430B25" w14:textId="5B865A3D" w:rsidR="009A4F63" w:rsidRPr="009A4F63" w:rsidRDefault="009A4F63" w:rsidP="005F7317">
      <w:pPr>
        <w:pStyle w:val="ACCorps"/>
        <w:numPr>
          <w:ilvl w:val="0"/>
          <w:numId w:val="3"/>
        </w:numPr>
        <w:tabs>
          <w:tab w:val="left" w:pos="1134"/>
        </w:tabs>
        <w:spacing w:before="0"/>
        <w:ind w:left="567" w:hanging="567"/>
        <w:rPr>
          <w:rFonts w:cs="Arial"/>
          <w:b/>
          <w:sz w:val="20"/>
          <w:u w:val="single"/>
          <w:lang w:val="de-CH"/>
        </w:rPr>
      </w:pPr>
      <w:r w:rsidRPr="009A4F63">
        <w:rPr>
          <w:rFonts w:cs="Arial"/>
          <w:b/>
          <w:sz w:val="20"/>
          <w:u w:val="single"/>
          <w:lang w:val="de-CH"/>
        </w:rPr>
        <w:t xml:space="preserve">Artikel nicht abhängig von der Durchführung einer </w:t>
      </w:r>
      <w:r w:rsidR="00585D09">
        <w:rPr>
          <w:rFonts w:cs="Arial"/>
          <w:b/>
          <w:sz w:val="20"/>
          <w:u w:val="single"/>
          <w:lang w:val="de-CH"/>
        </w:rPr>
        <w:t>REP</w:t>
      </w:r>
      <w:r>
        <w:rPr>
          <w:rFonts w:cs="Arial"/>
          <w:b/>
          <w:sz w:val="20"/>
          <w:u w:val="single"/>
          <w:lang w:val="de-CH"/>
        </w:rPr>
        <w:t xml:space="preserve">: </w:t>
      </w:r>
    </w:p>
    <w:p w14:paraId="6B0F36A6" w14:textId="77777777" w:rsidR="0044748D" w:rsidRPr="009A4F63" w:rsidRDefault="0044748D" w:rsidP="00192A50">
      <w:pPr>
        <w:pStyle w:val="ACCorps"/>
        <w:tabs>
          <w:tab w:val="left" w:pos="1134"/>
        </w:tabs>
        <w:spacing w:before="0" w:after="80" w:line="21" w:lineRule="atLeast"/>
        <w:rPr>
          <w:rStyle w:val="Accentuation"/>
          <w:rFonts w:ascii="Arial" w:hAnsi="Arial" w:cs="Arial"/>
          <w:sz w:val="20"/>
          <w:lang w:val="de-CH"/>
        </w:rPr>
      </w:pPr>
    </w:p>
    <w:p w14:paraId="41B05E96" w14:textId="77777777" w:rsidR="00E10899" w:rsidRPr="005F7317" w:rsidRDefault="009A4F63" w:rsidP="00192A50">
      <w:pPr>
        <w:pStyle w:val="ACCorps"/>
        <w:tabs>
          <w:tab w:val="left" w:pos="1134"/>
        </w:tabs>
        <w:spacing w:before="0" w:after="80" w:line="21" w:lineRule="atLeast"/>
        <w:rPr>
          <w:rStyle w:val="Accentuation"/>
          <w:rFonts w:ascii="Arial" w:hAnsi="Arial" w:cs="Arial"/>
          <w:b/>
          <w:sz w:val="20"/>
          <w:lang w:val="de-CH"/>
        </w:rPr>
      </w:pPr>
      <w:r w:rsidRPr="009A4F63">
        <w:rPr>
          <w:rStyle w:val="Accentuation"/>
          <w:rFonts w:ascii="Arial" w:hAnsi="Arial" w:cs="Arial"/>
          <w:b/>
          <w:sz w:val="20"/>
          <w:u w:val="single"/>
          <w:lang w:val="de-CH"/>
        </w:rPr>
        <w:t>Energieverbrauch</w:t>
      </w:r>
      <w:r w:rsidR="00E10899" w:rsidRPr="009A4F63">
        <w:rPr>
          <w:rStyle w:val="Accentuation"/>
          <w:rFonts w:ascii="Arial" w:hAnsi="Arial" w:cs="Arial"/>
          <w:b/>
          <w:sz w:val="20"/>
          <w:u w:val="single"/>
          <w:lang w:val="de-CH"/>
        </w:rPr>
        <w:t xml:space="preserve"> </w:t>
      </w:r>
    </w:p>
    <w:p w14:paraId="26298A11" w14:textId="77777777" w:rsidR="00FD4CCE" w:rsidRPr="009A4F63" w:rsidRDefault="009A4F63" w:rsidP="005F7317">
      <w:pPr>
        <w:pStyle w:val="ACCorps"/>
        <w:tabs>
          <w:tab w:val="left" w:pos="1134"/>
        </w:tabs>
        <w:spacing w:before="120" w:after="120" w:line="21" w:lineRule="atLeast"/>
        <w:rPr>
          <w:rFonts w:cs="Arial"/>
          <w:iCs/>
          <w:sz w:val="20"/>
          <w:u w:val="single"/>
          <w:lang w:val="de-CH"/>
        </w:rPr>
      </w:pPr>
      <w:r w:rsidRPr="009A4F63">
        <w:rPr>
          <w:rFonts w:cs="Arial"/>
          <w:iCs/>
          <w:sz w:val="20"/>
          <w:u w:val="single"/>
          <w:lang w:val="de-CH"/>
        </w:rPr>
        <w:t>K</w:t>
      </w:r>
      <w:r w:rsidR="00FD4CCE" w:rsidRPr="009A4F63">
        <w:rPr>
          <w:rFonts w:cs="Arial"/>
          <w:iCs/>
          <w:sz w:val="20"/>
          <w:u w:val="single"/>
          <w:lang w:val="de-CH"/>
        </w:rPr>
        <w:t>ommentar</w:t>
      </w:r>
    </w:p>
    <w:p w14:paraId="22A28565" w14:textId="3090DF37" w:rsidR="009A4F63" w:rsidRPr="009A4F63" w:rsidRDefault="009A4F63" w:rsidP="00192A50">
      <w:pPr>
        <w:pStyle w:val="ACCorps"/>
        <w:tabs>
          <w:tab w:val="left" w:pos="1134"/>
        </w:tabs>
        <w:spacing w:before="0" w:after="80" w:line="21" w:lineRule="atLeast"/>
        <w:rPr>
          <w:rFonts w:cs="Arial"/>
          <w:iCs/>
          <w:sz w:val="20"/>
          <w:lang w:val="de-CH"/>
        </w:rPr>
      </w:pPr>
      <w:r w:rsidRPr="009A4F63">
        <w:rPr>
          <w:rFonts w:cs="Arial"/>
          <w:iCs/>
          <w:sz w:val="20"/>
          <w:lang w:val="de-CH"/>
        </w:rPr>
        <w:t xml:space="preserve">Es wird festgestellt, dass alle </w:t>
      </w:r>
      <w:proofErr w:type="spellStart"/>
      <w:proofErr w:type="gramStart"/>
      <w:r w:rsidR="00585D09">
        <w:rPr>
          <w:rFonts w:cs="Arial"/>
          <w:iCs/>
          <w:sz w:val="20"/>
          <w:lang w:val="de-CH"/>
        </w:rPr>
        <w:t>REP’</w:t>
      </w:r>
      <w:r w:rsidRPr="009A4F63">
        <w:rPr>
          <w:rFonts w:cs="Arial"/>
          <w:iCs/>
          <w:sz w:val="20"/>
          <w:lang w:val="de-CH"/>
        </w:rPr>
        <w:t>s</w:t>
      </w:r>
      <w:proofErr w:type="spellEnd"/>
      <w:proofErr w:type="gramEnd"/>
      <w:r w:rsidRPr="009A4F63">
        <w:rPr>
          <w:rFonts w:cs="Arial"/>
          <w:iCs/>
          <w:sz w:val="20"/>
          <w:lang w:val="de-CH"/>
        </w:rPr>
        <w:t xml:space="preserve"> zu dem Schluss kommen, dass die energetische Qualität von Gebäuden verbessert werden muss, um die eidgenössischen und kantonalen Ziele der Energie- und Klimapolitik zu erreichen. Aus diesem Grund sollten die folgenden Artikel in der BZR oder </w:t>
      </w:r>
      <w:r w:rsidR="004B3639" w:rsidRPr="009A4F63">
        <w:rPr>
          <w:rFonts w:cs="Arial"/>
          <w:iCs/>
          <w:sz w:val="20"/>
          <w:lang w:val="de-CH"/>
        </w:rPr>
        <w:t>ein spezifisches Reglement</w:t>
      </w:r>
      <w:r w:rsidR="005F7317" w:rsidRPr="009A4F63">
        <w:rPr>
          <w:rFonts w:cs="Arial"/>
          <w:iCs/>
          <w:sz w:val="20"/>
          <w:lang w:val="de-CH"/>
        </w:rPr>
        <w:t xml:space="preserve"> </w:t>
      </w:r>
      <w:r w:rsidRPr="009A4F63">
        <w:rPr>
          <w:rFonts w:cs="Arial"/>
          <w:iCs/>
          <w:sz w:val="20"/>
          <w:lang w:val="de-CH"/>
        </w:rPr>
        <w:t>berücksichtigt werden.</w:t>
      </w:r>
    </w:p>
    <w:p w14:paraId="4FE437A7" w14:textId="77777777" w:rsidR="009A4F63" w:rsidRPr="009A4F63" w:rsidRDefault="009A4F63" w:rsidP="009A4F63">
      <w:pPr>
        <w:pStyle w:val="ACCorps"/>
        <w:tabs>
          <w:tab w:val="left" w:pos="1134"/>
        </w:tabs>
        <w:spacing w:after="80" w:line="21" w:lineRule="atLeast"/>
        <w:rPr>
          <w:rStyle w:val="Accentuation"/>
          <w:rFonts w:ascii="Arial" w:hAnsi="Arial" w:cs="Arial"/>
          <w:sz w:val="20"/>
          <w:lang w:val="de-CH"/>
        </w:rPr>
      </w:pPr>
      <w:r w:rsidRPr="009A4F63">
        <w:rPr>
          <w:rStyle w:val="Accentuation"/>
          <w:rFonts w:ascii="Arial" w:hAnsi="Arial" w:cs="Arial"/>
          <w:sz w:val="20"/>
          <w:lang w:val="de-CH"/>
        </w:rPr>
        <w:t xml:space="preserve">Art. </w:t>
      </w:r>
      <w:r w:rsidRPr="009A4F63">
        <w:rPr>
          <w:rStyle w:val="Accentuation"/>
          <w:rFonts w:ascii="Arial" w:hAnsi="Arial" w:cs="Arial"/>
          <w:sz w:val="20"/>
          <w:highlight w:val="lightGray"/>
          <w:lang w:val="de-CH"/>
        </w:rPr>
        <w:t>xx</w:t>
      </w:r>
      <w:r w:rsidRPr="009A4F63">
        <w:rPr>
          <w:rStyle w:val="Accentuation"/>
          <w:rFonts w:ascii="Arial" w:hAnsi="Arial" w:cs="Arial"/>
          <w:sz w:val="20"/>
          <w:lang w:val="de-CH"/>
        </w:rPr>
        <w:t xml:space="preserve"> Energiequalität</w:t>
      </w:r>
    </w:p>
    <w:p w14:paraId="0137D1D8" w14:textId="5F0A93D6" w:rsidR="009A4F63" w:rsidRPr="009A4F63" w:rsidRDefault="009A4F63" w:rsidP="005F7317">
      <w:pPr>
        <w:pStyle w:val="ACCorps"/>
        <w:tabs>
          <w:tab w:val="left" w:pos="1134"/>
        </w:tabs>
        <w:spacing w:after="80" w:line="21" w:lineRule="atLeast"/>
        <w:rPr>
          <w:rStyle w:val="Accentuation"/>
          <w:rFonts w:ascii="Arial" w:hAnsi="Arial" w:cs="Arial"/>
          <w:sz w:val="20"/>
          <w:lang w:val="de-CH"/>
        </w:rPr>
      </w:pPr>
      <w:r w:rsidRPr="009A4F63">
        <w:rPr>
          <w:rStyle w:val="Accentuation"/>
          <w:rFonts w:ascii="Arial" w:hAnsi="Arial" w:cs="Arial"/>
          <w:sz w:val="20"/>
          <w:vertAlign w:val="superscript"/>
          <w:lang w:val="de-CH"/>
        </w:rPr>
        <w:t>1</w:t>
      </w:r>
      <w:r w:rsidRPr="009A4F63">
        <w:rPr>
          <w:rStyle w:val="Accentuation"/>
          <w:rFonts w:ascii="Arial" w:hAnsi="Arial" w:cs="Arial"/>
          <w:sz w:val="20"/>
          <w:lang w:val="de-CH"/>
        </w:rPr>
        <w:t xml:space="preserve"> Neubauten sind so zu konzipieren, dass sie einen hohen Energieeffizienzstandard erreichen (GEAK A/A, Minergie-P-Label, Minergie-A-Label).</w:t>
      </w:r>
    </w:p>
    <w:p w14:paraId="557A0C95" w14:textId="33D6641E" w:rsidR="009A4F63" w:rsidRPr="009A4F63" w:rsidRDefault="009A4F63" w:rsidP="003F3597">
      <w:pPr>
        <w:pStyle w:val="ACCorps"/>
        <w:tabs>
          <w:tab w:val="left" w:pos="1134"/>
        </w:tabs>
        <w:spacing w:before="120" w:line="21" w:lineRule="atLeast"/>
        <w:rPr>
          <w:rStyle w:val="Accentuation"/>
          <w:rFonts w:ascii="Arial" w:hAnsi="Arial" w:cs="Arial"/>
          <w:sz w:val="20"/>
          <w:lang w:val="de-CH"/>
        </w:rPr>
      </w:pPr>
      <w:r w:rsidRPr="009A4F63">
        <w:rPr>
          <w:rStyle w:val="Accentuation"/>
          <w:rFonts w:ascii="Arial" w:hAnsi="Arial" w:cs="Arial"/>
          <w:sz w:val="20"/>
          <w:vertAlign w:val="superscript"/>
          <w:lang w:val="de-CH"/>
        </w:rPr>
        <w:t>2</w:t>
      </w:r>
      <w:r w:rsidRPr="009A4F63">
        <w:rPr>
          <w:rStyle w:val="Accentuation"/>
          <w:rFonts w:ascii="Arial" w:hAnsi="Arial" w:cs="Arial"/>
          <w:sz w:val="20"/>
          <w:lang w:val="de-CH"/>
        </w:rPr>
        <w:t xml:space="preserve"> Falls kein oben genanntes Zertifikat oder Label vorliegt:</w:t>
      </w:r>
    </w:p>
    <w:p w14:paraId="4641840D" w14:textId="77777777" w:rsidR="009A4F63" w:rsidRPr="009A4F63" w:rsidRDefault="009A4F63" w:rsidP="003F3597">
      <w:pPr>
        <w:pStyle w:val="ACCorps"/>
        <w:numPr>
          <w:ilvl w:val="0"/>
          <w:numId w:val="4"/>
        </w:numPr>
        <w:tabs>
          <w:tab w:val="left" w:pos="567"/>
        </w:tabs>
        <w:spacing w:before="120" w:after="80" w:line="21" w:lineRule="atLeast"/>
        <w:ind w:left="426" w:hanging="426"/>
        <w:rPr>
          <w:rStyle w:val="Accentuation"/>
          <w:rFonts w:ascii="Arial" w:hAnsi="Arial" w:cs="Arial"/>
          <w:sz w:val="20"/>
          <w:lang w:val="de-CH"/>
        </w:rPr>
      </w:pPr>
      <w:r w:rsidRPr="009A4F63">
        <w:rPr>
          <w:rStyle w:val="Accentuation"/>
          <w:rFonts w:ascii="Arial" w:hAnsi="Arial" w:cs="Arial"/>
          <w:sz w:val="20"/>
          <w:lang w:val="de-CH"/>
        </w:rPr>
        <w:t xml:space="preserve">Die Gebäudehülle wird so gestaltet, dass sie den Zielwert der geltenden Norm SIA 380/1 mittels eines </w:t>
      </w:r>
      <w:r w:rsidR="00071071">
        <w:rPr>
          <w:rStyle w:val="Accentuation"/>
          <w:rFonts w:ascii="Arial" w:hAnsi="Arial" w:cs="Arial"/>
          <w:sz w:val="20"/>
          <w:lang w:val="de-CH"/>
        </w:rPr>
        <w:t xml:space="preserve">Systemnachweises oder Einzelanforderungen </w:t>
      </w:r>
      <w:r w:rsidRPr="009A4F63">
        <w:rPr>
          <w:rStyle w:val="Accentuation"/>
          <w:rFonts w:ascii="Arial" w:hAnsi="Arial" w:cs="Arial"/>
          <w:sz w:val="20"/>
          <w:lang w:val="de-CH"/>
        </w:rPr>
        <w:t>erfüllt.</w:t>
      </w:r>
    </w:p>
    <w:p w14:paraId="5A73B672" w14:textId="77777777" w:rsidR="009A4F63" w:rsidRPr="009A4F63" w:rsidRDefault="009A4F63" w:rsidP="003F3597">
      <w:pPr>
        <w:pStyle w:val="ACCorps"/>
        <w:numPr>
          <w:ilvl w:val="0"/>
          <w:numId w:val="4"/>
        </w:numPr>
        <w:tabs>
          <w:tab w:val="left" w:pos="567"/>
        </w:tabs>
        <w:spacing w:before="0" w:after="80" w:line="21" w:lineRule="atLeast"/>
        <w:ind w:left="426" w:hanging="426"/>
        <w:rPr>
          <w:rStyle w:val="Accentuation"/>
          <w:rFonts w:ascii="Arial" w:hAnsi="Arial" w:cs="Arial"/>
          <w:sz w:val="20"/>
          <w:lang w:val="de-CH"/>
        </w:rPr>
      </w:pPr>
      <w:r w:rsidRPr="009A4F63">
        <w:rPr>
          <w:rStyle w:val="Accentuation"/>
          <w:rFonts w:ascii="Arial" w:hAnsi="Arial" w:cs="Arial"/>
          <w:sz w:val="20"/>
          <w:lang w:val="de-CH"/>
        </w:rPr>
        <w:t>Die Wärmeerzeugung für Heizung und Warmwasser wird durch erneuerbare Energien sichergestellt.</w:t>
      </w:r>
    </w:p>
    <w:p w14:paraId="2ED1F4A9" w14:textId="42CB918A" w:rsidR="002A092A" w:rsidRPr="00DF61ED" w:rsidRDefault="002A092A" w:rsidP="003F3597">
      <w:pPr>
        <w:spacing w:before="120"/>
        <w:rPr>
          <w:rFonts w:cs="Arial"/>
          <w:sz w:val="20"/>
          <w:lang w:val="de-CH"/>
        </w:rPr>
      </w:pPr>
      <w:r w:rsidRPr="00DF61ED">
        <w:rPr>
          <w:rFonts w:cs="Arial"/>
          <w:sz w:val="20"/>
          <w:vertAlign w:val="superscript"/>
          <w:lang w:val="de-CH"/>
        </w:rPr>
        <w:t>3</w:t>
      </w:r>
      <w:r w:rsidRPr="00DF61ED">
        <w:rPr>
          <w:rFonts w:cs="Arial"/>
          <w:sz w:val="20"/>
          <w:lang w:val="de-CH"/>
        </w:rPr>
        <w:t xml:space="preserve"> </w:t>
      </w:r>
      <w:bookmarkStart w:id="0" w:name="_Hlk193794753"/>
      <w:r w:rsidRPr="00DF61ED">
        <w:rPr>
          <w:rFonts w:cs="Arial"/>
          <w:sz w:val="20"/>
          <w:lang w:val="de-CH"/>
        </w:rPr>
        <w:t xml:space="preserve">Umgebaute oder renovierte Gebäude müssen das Erreichen der energetischen Anforderungen für ein neues Gebäude anstreben, mindestens aber einen Standard mit hoher Energieeffizienz erreichen, der für die Renovierung bestehender Gebäude geeignet ist (GEAK B/B, Label Minergie </w:t>
      </w:r>
      <w:r w:rsidRPr="002A092A">
        <w:rPr>
          <w:rFonts w:cs="Arial"/>
          <w:sz w:val="20"/>
          <w:lang w:val="de-CH"/>
        </w:rPr>
        <w:t>Systemerneuerung</w:t>
      </w:r>
      <w:r w:rsidRPr="00DF61ED">
        <w:rPr>
          <w:rFonts w:cs="Arial"/>
          <w:sz w:val="20"/>
          <w:lang w:val="de-CH"/>
        </w:rPr>
        <w:t>®).</w:t>
      </w:r>
    </w:p>
    <w:bookmarkEnd w:id="0"/>
    <w:p w14:paraId="47A3C41F" w14:textId="169B2F48" w:rsidR="002A092A" w:rsidRPr="00DF61ED" w:rsidRDefault="002A092A" w:rsidP="003F3597">
      <w:pPr>
        <w:spacing w:before="120" w:after="0"/>
        <w:rPr>
          <w:rFonts w:cs="Arial"/>
          <w:sz w:val="20"/>
          <w:lang w:val="de-CH"/>
        </w:rPr>
      </w:pPr>
      <w:r w:rsidRPr="00DF61ED">
        <w:rPr>
          <w:rFonts w:cs="Arial"/>
          <w:sz w:val="20"/>
          <w:vertAlign w:val="superscript"/>
          <w:lang w:val="de-CH"/>
        </w:rPr>
        <w:t>4</w:t>
      </w:r>
      <w:r w:rsidRPr="00DF61ED">
        <w:rPr>
          <w:rFonts w:cs="Arial"/>
          <w:sz w:val="20"/>
          <w:lang w:val="de-CH"/>
        </w:rPr>
        <w:t xml:space="preserve"> Ausnahmen können auf der Grundlage eines begründeten Antrags gewährt werden.</w:t>
      </w:r>
    </w:p>
    <w:p w14:paraId="2B8BD75E" w14:textId="77777777" w:rsidR="002A092A" w:rsidRPr="009A4F63" w:rsidRDefault="002A092A" w:rsidP="009A4F63">
      <w:pPr>
        <w:pStyle w:val="ACCorps"/>
        <w:tabs>
          <w:tab w:val="left" w:pos="1134"/>
        </w:tabs>
        <w:spacing w:before="0" w:after="80" w:line="21" w:lineRule="atLeast"/>
        <w:rPr>
          <w:rStyle w:val="Accentuation"/>
          <w:rFonts w:ascii="Arial" w:hAnsi="Arial" w:cs="Arial"/>
          <w:sz w:val="20"/>
          <w:lang w:val="de-CH"/>
        </w:rPr>
      </w:pPr>
    </w:p>
    <w:p w14:paraId="4252330A" w14:textId="77777777" w:rsidR="00081F66" w:rsidRPr="00B9271A" w:rsidRDefault="00081F66" w:rsidP="005A6A44">
      <w:pPr>
        <w:pStyle w:val="ACCorps"/>
        <w:tabs>
          <w:tab w:val="left" w:pos="1134"/>
        </w:tabs>
        <w:spacing w:before="0" w:after="80" w:line="21" w:lineRule="atLeast"/>
        <w:rPr>
          <w:rFonts w:cs="Arial"/>
          <w:iCs/>
          <w:sz w:val="20"/>
          <w:u w:val="single"/>
          <w:lang w:val="de-CH"/>
        </w:rPr>
      </w:pPr>
    </w:p>
    <w:p w14:paraId="667CE172" w14:textId="77777777" w:rsidR="00E10899" w:rsidRPr="000573BB" w:rsidRDefault="009A4F63" w:rsidP="00AB5BC1">
      <w:pPr>
        <w:pStyle w:val="ACCorps"/>
        <w:tabs>
          <w:tab w:val="left" w:pos="1134"/>
        </w:tabs>
        <w:spacing w:before="0" w:after="80" w:line="21" w:lineRule="atLeast"/>
        <w:rPr>
          <w:rFonts w:cs="Arial"/>
          <w:iCs/>
          <w:sz w:val="20"/>
          <w:u w:val="single"/>
          <w:lang w:val="de-CH"/>
        </w:rPr>
      </w:pPr>
      <w:r w:rsidRPr="000573BB">
        <w:rPr>
          <w:rFonts w:cs="Arial"/>
          <w:iCs/>
          <w:sz w:val="20"/>
          <w:u w:val="single"/>
          <w:lang w:val="de-CH"/>
        </w:rPr>
        <w:t>Kommenta</w:t>
      </w:r>
      <w:r w:rsidR="00E10899" w:rsidRPr="000573BB">
        <w:rPr>
          <w:rFonts w:cs="Arial"/>
          <w:iCs/>
          <w:sz w:val="20"/>
          <w:u w:val="single"/>
          <w:lang w:val="de-CH"/>
        </w:rPr>
        <w:t>r</w:t>
      </w:r>
    </w:p>
    <w:p w14:paraId="5FE1B1F2" w14:textId="0D0D4BEA" w:rsidR="000573BB" w:rsidRPr="000573BB" w:rsidRDefault="000573BB" w:rsidP="00AB5BC1">
      <w:pPr>
        <w:pStyle w:val="ACCorps"/>
        <w:tabs>
          <w:tab w:val="left" w:pos="1134"/>
        </w:tabs>
        <w:spacing w:before="0" w:after="80" w:line="21" w:lineRule="atLeast"/>
        <w:rPr>
          <w:rFonts w:cs="Arial"/>
          <w:sz w:val="20"/>
          <w:lang w:val="de-CH"/>
        </w:rPr>
      </w:pPr>
      <w:r w:rsidRPr="000573BB">
        <w:rPr>
          <w:rFonts w:cs="Arial"/>
          <w:sz w:val="20"/>
          <w:lang w:val="de-CH"/>
        </w:rPr>
        <w:t>Sowohl Neubauten als auch Renovierungen müssen so konzipiert und ausgeführt werden, dass ihre Energieauswirkungen möglichst gering sind. Die Annahme dieser Bestimmung wird im Vergleich zu einem Bau, der nur die Grenzwerte der SIA-Norm 380/1 erfüllt, eine Wärmeeinsparung von 40% bei Neubauten und 25% bei Renovierungen ermöglichen.</w:t>
      </w:r>
    </w:p>
    <w:p w14:paraId="70748174" w14:textId="4F6CD896" w:rsidR="000573BB" w:rsidRDefault="000573BB" w:rsidP="000573BB">
      <w:pPr>
        <w:pStyle w:val="ACCorps"/>
        <w:tabs>
          <w:tab w:val="left" w:pos="1134"/>
        </w:tabs>
        <w:spacing w:before="0" w:after="80" w:line="21" w:lineRule="atLeast"/>
        <w:rPr>
          <w:rFonts w:cs="Arial"/>
          <w:sz w:val="20"/>
          <w:lang w:val="de-CH"/>
        </w:rPr>
      </w:pPr>
      <w:r w:rsidRPr="000573BB">
        <w:rPr>
          <w:rFonts w:cs="Arial"/>
          <w:sz w:val="20"/>
          <w:lang w:val="de-CH"/>
        </w:rPr>
        <w:t>Sollte die Gemeinde</w:t>
      </w:r>
      <w:r w:rsidR="00234839">
        <w:rPr>
          <w:rFonts w:cs="Arial"/>
          <w:sz w:val="20"/>
          <w:lang w:val="de-CH"/>
        </w:rPr>
        <w:t xml:space="preserve"> insbesondere</w:t>
      </w:r>
      <w:r w:rsidRPr="000573BB">
        <w:rPr>
          <w:rFonts w:cs="Arial"/>
          <w:sz w:val="20"/>
          <w:lang w:val="de-CH"/>
        </w:rPr>
        <w:t xml:space="preserve"> für bestimmte Bereiche ihres Gebiets diesen Artikelvorschlag als zu ehrgeizig erachten, könnte sie den nachstehenden Vorschlag übernehmen.</w:t>
      </w:r>
    </w:p>
    <w:p w14:paraId="598730B1" w14:textId="77777777" w:rsidR="005F7317" w:rsidRDefault="005F7317">
      <w:pPr>
        <w:spacing w:after="0"/>
        <w:rPr>
          <w:rFonts w:cs="Arial"/>
          <w:sz w:val="20"/>
          <w:lang w:val="de-CH"/>
        </w:rPr>
      </w:pPr>
      <w:r>
        <w:rPr>
          <w:rFonts w:cs="Arial"/>
          <w:sz w:val="20"/>
          <w:lang w:val="de-CH"/>
        </w:rPr>
        <w:br w:type="page"/>
      </w:r>
    </w:p>
    <w:p w14:paraId="4097389A" w14:textId="50B8B867" w:rsidR="006632E2" w:rsidRPr="006632E2" w:rsidRDefault="006632E2" w:rsidP="006632E2">
      <w:pPr>
        <w:pStyle w:val="ACCorps"/>
        <w:tabs>
          <w:tab w:val="left" w:pos="1134"/>
        </w:tabs>
        <w:spacing w:after="80" w:line="21" w:lineRule="atLeast"/>
        <w:rPr>
          <w:rFonts w:cs="Arial"/>
          <w:sz w:val="20"/>
          <w:lang w:val="de-CH"/>
        </w:rPr>
      </w:pPr>
      <w:r w:rsidRPr="006632E2">
        <w:rPr>
          <w:rFonts w:cs="Arial"/>
          <w:sz w:val="20"/>
          <w:lang w:val="de-CH"/>
        </w:rPr>
        <w:lastRenderedPageBreak/>
        <w:t xml:space="preserve">Art. </w:t>
      </w:r>
      <w:proofErr w:type="spellStart"/>
      <w:r w:rsidRPr="006632E2">
        <w:rPr>
          <w:rFonts w:cs="Arial"/>
          <w:sz w:val="20"/>
          <w:highlight w:val="lightGray"/>
          <w:lang w:val="de-CH"/>
        </w:rPr>
        <w:t>xx</w:t>
      </w:r>
      <w:r w:rsidRPr="006632E2">
        <w:rPr>
          <w:rFonts w:cs="Arial"/>
          <w:sz w:val="20"/>
          <w:vertAlign w:val="superscript"/>
          <w:lang w:val="de-CH"/>
        </w:rPr>
        <w:t>bis</w:t>
      </w:r>
      <w:proofErr w:type="spellEnd"/>
      <w:r w:rsidRPr="006632E2">
        <w:rPr>
          <w:rFonts w:cs="Arial"/>
          <w:sz w:val="20"/>
          <w:lang w:val="de-CH"/>
        </w:rPr>
        <w:t xml:space="preserve"> Energiequalität</w:t>
      </w:r>
    </w:p>
    <w:p w14:paraId="73996B4C" w14:textId="5226140B" w:rsidR="001D780F" w:rsidRDefault="006632E2" w:rsidP="005F7317">
      <w:pPr>
        <w:pStyle w:val="ACCorps"/>
        <w:tabs>
          <w:tab w:val="left" w:pos="1134"/>
        </w:tabs>
        <w:spacing w:after="80" w:line="21" w:lineRule="atLeast"/>
        <w:rPr>
          <w:rFonts w:cs="Arial"/>
          <w:sz w:val="20"/>
          <w:lang w:val="de-CH"/>
        </w:rPr>
      </w:pPr>
      <w:r w:rsidRPr="006632E2">
        <w:rPr>
          <w:rFonts w:cs="Arial"/>
          <w:sz w:val="20"/>
          <w:vertAlign w:val="superscript"/>
          <w:lang w:val="de-CH"/>
        </w:rPr>
        <w:t>1</w:t>
      </w:r>
      <w:r w:rsidRPr="006632E2">
        <w:rPr>
          <w:rFonts w:cs="Arial"/>
          <w:sz w:val="20"/>
          <w:lang w:val="de-CH"/>
        </w:rPr>
        <w:t xml:space="preserve"> </w:t>
      </w:r>
      <w:r w:rsidR="001D780F" w:rsidRPr="001D780F">
        <w:rPr>
          <w:rFonts w:cs="Arial"/>
          <w:sz w:val="20"/>
          <w:lang w:val="de-CH"/>
        </w:rPr>
        <w:t xml:space="preserve">In </w:t>
      </w:r>
      <w:r w:rsidR="001D780F" w:rsidRPr="001D780F">
        <w:rPr>
          <w:rFonts w:cs="Arial"/>
          <w:sz w:val="20"/>
          <w:highlight w:val="lightGray"/>
          <w:lang w:val="de-CH"/>
        </w:rPr>
        <w:t>der/</w:t>
      </w:r>
      <w:proofErr w:type="gramStart"/>
      <w:r w:rsidR="001D780F" w:rsidRPr="001D780F">
        <w:rPr>
          <w:rFonts w:cs="Arial"/>
          <w:sz w:val="20"/>
          <w:highlight w:val="lightGray"/>
          <w:lang w:val="de-CH"/>
        </w:rPr>
        <w:t>dem Zone</w:t>
      </w:r>
      <w:proofErr w:type="gramEnd"/>
      <w:r w:rsidR="001D780F" w:rsidRPr="001D780F">
        <w:rPr>
          <w:rFonts w:cs="Arial"/>
          <w:sz w:val="20"/>
          <w:highlight w:val="lightGray"/>
          <w:lang w:val="de-CH"/>
        </w:rPr>
        <w:t>/Sektor/Perimeter oder dem gesamten Gebiet... (bitte angeben)</w:t>
      </w:r>
      <w:r w:rsidR="001D780F" w:rsidRPr="001D780F">
        <w:rPr>
          <w:rFonts w:cs="Arial"/>
          <w:sz w:val="20"/>
          <w:lang w:val="de-CH"/>
        </w:rPr>
        <w:t xml:space="preserve"> sollten </w:t>
      </w:r>
      <w:r w:rsidR="001D780F">
        <w:rPr>
          <w:rFonts w:cs="Arial"/>
          <w:sz w:val="20"/>
          <w:lang w:val="de-CH"/>
        </w:rPr>
        <w:t>Neubauten</w:t>
      </w:r>
      <w:r w:rsidR="001D780F" w:rsidRPr="001D780F">
        <w:rPr>
          <w:rFonts w:cs="Arial"/>
          <w:sz w:val="20"/>
          <w:lang w:val="de-CH"/>
        </w:rPr>
        <w:t xml:space="preserve"> so konzipiert werden, dass sie einen hohen Energieeffizienzstandard erreichen (GEAK A/A, Minergie-P-Label, Minergie-A-Label).</w:t>
      </w:r>
    </w:p>
    <w:p w14:paraId="6C42E6AD" w14:textId="6CC9A109" w:rsidR="006632E2" w:rsidRPr="006632E2" w:rsidRDefault="006933F9" w:rsidP="003F3597">
      <w:pPr>
        <w:pStyle w:val="ACCorps"/>
        <w:tabs>
          <w:tab w:val="left" w:pos="1134"/>
        </w:tabs>
        <w:spacing w:before="120" w:line="21" w:lineRule="atLeast"/>
        <w:ind w:left="360" w:hanging="360"/>
        <w:rPr>
          <w:rFonts w:cs="Arial"/>
          <w:sz w:val="20"/>
          <w:lang w:val="de-CH"/>
        </w:rPr>
      </w:pPr>
      <w:r w:rsidRPr="006933F9">
        <w:rPr>
          <w:rFonts w:cs="Arial"/>
          <w:sz w:val="20"/>
          <w:vertAlign w:val="superscript"/>
          <w:lang w:val="de-CH"/>
        </w:rPr>
        <w:t xml:space="preserve">2 </w:t>
      </w:r>
      <w:r w:rsidR="006632E2" w:rsidRPr="006632E2">
        <w:rPr>
          <w:rFonts w:cs="Arial"/>
          <w:sz w:val="20"/>
          <w:lang w:val="de-CH"/>
        </w:rPr>
        <w:t>Falls kein oben genanntes Zertifikat oder Label vorliegt:</w:t>
      </w:r>
    </w:p>
    <w:p w14:paraId="5D986FF6" w14:textId="6F47BE99" w:rsidR="006632E2" w:rsidRPr="006632E2" w:rsidRDefault="006632E2" w:rsidP="003F3597">
      <w:pPr>
        <w:pStyle w:val="ACCorps"/>
        <w:numPr>
          <w:ilvl w:val="0"/>
          <w:numId w:val="10"/>
        </w:numPr>
        <w:tabs>
          <w:tab w:val="left" w:pos="1134"/>
        </w:tabs>
        <w:spacing w:before="120" w:line="21" w:lineRule="atLeast"/>
        <w:ind w:left="426" w:hanging="426"/>
        <w:rPr>
          <w:rFonts w:cs="Arial"/>
          <w:sz w:val="20"/>
          <w:lang w:val="de-CH"/>
        </w:rPr>
      </w:pPr>
      <w:r w:rsidRPr="006632E2">
        <w:rPr>
          <w:rFonts w:cs="Arial"/>
          <w:sz w:val="20"/>
          <w:lang w:val="de-CH"/>
        </w:rPr>
        <w:t xml:space="preserve">Die Gebäudehülle ist so zu gestalten, dass bei einem </w:t>
      </w:r>
      <w:r w:rsidR="005F56E3">
        <w:rPr>
          <w:rFonts w:cs="Arial"/>
          <w:sz w:val="20"/>
          <w:lang w:val="de-CH"/>
        </w:rPr>
        <w:t xml:space="preserve">Systemnachweis </w:t>
      </w:r>
      <w:r w:rsidRPr="006632E2">
        <w:rPr>
          <w:rFonts w:cs="Arial"/>
          <w:sz w:val="20"/>
          <w:lang w:val="de-CH"/>
        </w:rPr>
        <w:t xml:space="preserve">der Wärmebedarf gegenüber dem Grenzwert der geltenden Norm SIA 380/1 </w:t>
      </w:r>
      <w:r w:rsidRPr="005F56E3">
        <w:rPr>
          <w:rFonts w:cs="Arial"/>
          <w:sz w:val="20"/>
          <w:u w:val="single"/>
          <w:lang w:val="de-CH"/>
        </w:rPr>
        <w:t>um 20 % gesenkt</w:t>
      </w:r>
      <w:r w:rsidRPr="006632E2">
        <w:rPr>
          <w:rFonts w:cs="Arial"/>
          <w:sz w:val="20"/>
          <w:lang w:val="de-CH"/>
        </w:rPr>
        <w:t xml:space="preserve"> wird. Bei einem </w:t>
      </w:r>
      <w:r w:rsidR="005F56E3">
        <w:rPr>
          <w:rFonts w:cs="Arial"/>
          <w:sz w:val="20"/>
          <w:lang w:val="de-CH"/>
        </w:rPr>
        <w:t xml:space="preserve">Nachweis mittels Einzelanforderungen </w:t>
      </w:r>
      <w:r w:rsidRPr="006632E2">
        <w:rPr>
          <w:rFonts w:cs="Arial"/>
          <w:sz w:val="20"/>
          <w:lang w:val="de-CH"/>
        </w:rPr>
        <w:t xml:space="preserve">muss das Design </w:t>
      </w:r>
      <w:r w:rsidRPr="005F56E3">
        <w:rPr>
          <w:rFonts w:cs="Arial"/>
          <w:sz w:val="20"/>
          <w:lang w:val="de-CH"/>
        </w:rPr>
        <w:t xml:space="preserve">den </w:t>
      </w:r>
      <w:r w:rsidRPr="005F56E3">
        <w:rPr>
          <w:rFonts w:cs="Arial"/>
          <w:sz w:val="20"/>
          <w:u w:val="single"/>
          <w:lang w:val="de-CH"/>
        </w:rPr>
        <w:t xml:space="preserve">Mittelwert zwischen dem Grenzwert und dem Zielwert </w:t>
      </w:r>
      <w:r w:rsidRPr="006632E2">
        <w:rPr>
          <w:rFonts w:cs="Arial"/>
          <w:sz w:val="20"/>
          <w:lang w:val="de-CH"/>
        </w:rPr>
        <w:t>der Norm erfüllen.</w:t>
      </w:r>
    </w:p>
    <w:p w14:paraId="3C0C069C" w14:textId="6FAF6F92" w:rsidR="006632E2" w:rsidRPr="006632E2" w:rsidRDefault="006632E2" w:rsidP="003F3597">
      <w:pPr>
        <w:pStyle w:val="ACCorps"/>
        <w:numPr>
          <w:ilvl w:val="0"/>
          <w:numId w:val="10"/>
        </w:numPr>
        <w:tabs>
          <w:tab w:val="left" w:pos="1134"/>
        </w:tabs>
        <w:spacing w:before="120" w:line="21" w:lineRule="atLeast"/>
        <w:ind w:left="426" w:hanging="426"/>
        <w:rPr>
          <w:rFonts w:cs="Arial"/>
          <w:sz w:val="20"/>
          <w:lang w:val="de-CH"/>
        </w:rPr>
      </w:pPr>
      <w:r w:rsidRPr="006632E2">
        <w:rPr>
          <w:rFonts w:cs="Arial"/>
          <w:sz w:val="20"/>
          <w:lang w:val="de-CH"/>
        </w:rPr>
        <w:t>Die Wärmeerzeugung für Heizung und Warmwasser muss durch erneuerbare Energien erfolgen.</w:t>
      </w:r>
    </w:p>
    <w:p w14:paraId="2C36ED03" w14:textId="38AA1996" w:rsidR="00CA5B7F" w:rsidRDefault="006632E2" w:rsidP="003F3597">
      <w:pPr>
        <w:spacing w:before="120" w:after="0"/>
        <w:rPr>
          <w:rFonts w:cs="Arial"/>
          <w:sz w:val="20"/>
          <w:lang w:val="de-CH"/>
        </w:rPr>
      </w:pPr>
      <w:r w:rsidRPr="006632E2">
        <w:rPr>
          <w:rFonts w:cs="Arial"/>
          <w:sz w:val="20"/>
          <w:vertAlign w:val="superscript"/>
          <w:lang w:val="de-CH"/>
        </w:rPr>
        <w:t>3</w:t>
      </w:r>
      <w:r w:rsidRPr="006632E2">
        <w:rPr>
          <w:rFonts w:cs="Arial"/>
          <w:sz w:val="20"/>
          <w:lang w:val="de-CH"/>
        </w:rPr>
        <w:t xml:space="preserve"> </w:t>
      </w:r>
      <w:r w:rsidR="00CA5B7F" w:rsidRPr="00DF61ED">
        <w:rPr>
          <w:rFonts w:cs="Arial"/>
          <w:sz w:val="20"/>
          <w:lang w:val="de-CH"/>
        </w:rPr>
        <w:t xml:space="preserve">Umgebaute oder renovierte Gebäude müssen das Erreichen der energetischen Anforderungen für ein neues Gebäude anstreben, mindestens aber einen Standard mit hoher Energieeffizienz erreichen, der für die Renovierung bestehender Gebäude geeignet ist (GEAK B/B, Label Minergie </w:t>
      </w:r>
      <w:r w:rsidR="00CA5B7F" w:rsidRPr="002A092A">
        <w:rPr>
          <w:rFonts w:cs="Arial"/>
          <w:sz w:val="20"/>
          <w:lang w:val="de-CH"/>
        </w:rPr>
        <w:t>Systemerneuerung</w:t>
      </w:r>
      <w:r w:rsidR="00CA5B7F" w:rsidRPr="00DF61ED">
        <w:rPr>
          <w:rFonts w:cs="Arial"/>
          <w:sz w:val="20"/>
          <w:lang w:val="de-CH"/>
        </w:rPr>
        <w:t>®).</w:t>
      </w:r>
    </w:p>
    <w:p w14:paraId="5828D6BC" w14:textId="02ECCBE3" w:rsidR="006632E2" w:rsidRPr="000573BB" w:rsidRDefault="006632E2" w:rsidP="003F3597">
      <w:pPr>
        <w:pStyle w:val="ACCorps"/>
        <w:tabs>
          <w:tab w:val="left" w:pos="1134"/>
        </w:tabs>
        <w:spacing w:before="120" w:line="21" w:lineRule="atLeast"/>
        <w:rPr>
          <w:rFonts w:cs="Arial"/>
          <w:sz w:val="20"/>
          <w:lang w:val="de-CH"/>
        </w:rPr>
      </w:pPr>
      <w:r w:rsidRPr="006632E2">
        <w:rPr>
          <w:rFonts w:cs="Arial"/>
          <w:sz w:val="20"/>
          <w:vertAlign w:val="superscript"/>
          <w:lang w:val="de-CH"/>
        </w:rPr>
        <w:t>4</w:t>
      </w:r>
      <w:r w:rsidRPr="006632E2">
        <w:rPr>
          <w:rFonts w:cs="Arial"/>
          <w:sz w:val="20"/>
          <w:lang w:val="de-CH"/>
        </w:rPr>
        <w:t xml:space="preserve"> Ausnahmen können auf der Grundlage eines begründeten Antrags gewährt werden.</w:t>
      </w:r>
    </w:p>
    <w:p w14:paraId="31C2CCE7" w14:textId="77777777" w:rsidR="00665547" w:rsidRPr="00B9271A" w:rsidRDefault="00665547" w:rsidP="005A6A44">
      <w:pPr>
        <w:pStyle w:val="ACCorps"/>
        <w:tabs>
          <w:tab w:val="left" w:pos="1134"/>
        </w:tabs>
        <w:spacing w:before="0" w:after="80" w:line="21" w:lineRule="atLeast"/>
        <w:rPr>
          <w:rFonts w:cs="Arial"/>
          <w:iCs/>
          <w:sz w:val="20"/>
          <w:lang w:val="de-CH"/>
        </w:rPr>
      </w:pPr>
    </w:p>
    <w:p w14:paraId="193B9542" w14:textId="77777777" w:rsidR="00665547" w:rsidRPr="005F7317" w:rsidRDefault="001200A5" w:rsidP="00AB5BC1">
      <w:pPr>
        <w:pStyle w:val="ACCorps"/>
        <w:tabs>
          <w:tab w:val="left" w:pos="1134"/>
        </w:tabs>
        <w:spacing w:before="0" w:after="120" w:line="21" w:lineRule="atLeast"/>
        <w:rPr>
          <w:rStyle w:val="Accentuation"/>
          <w:rFonts w:ascii="Arial" w:hAnsi="Arial" w:cs="Arial"/>
          <w:b/>
          <w:sz w:val="20"/>
          <w:lang w:val="de-CH"/>
        </w:rPr>
      </w:pPr>
      <w:r w:rsidRPr="000127E2">
        <w:rPr>
          <w:rStyle w:val="Accentuation"/>
          <w:rFonts w:ascii="Arial" w:hAnsi="Arial" w:cs="Arial"/>
          <w:b/>
          <w:sz w:val="20"/>
          <w:u w:val="single"/>
          <w:lang w:val="de-CH"/>
        </w:rPr>
        <w:t>Energieerzeugung</w:t>
      </w:r>
      <w:r w:rsidR="00665547" w:rsidRPr="000127E2">
        <w:rPr>
          <w:rStyle w:val="Accentuation"/>
          <w:rFonts w:ascii="Arial" w:hAnsi="Arial" w:cs="Arial"/>
          <w:b/>
          <w:sz w:val="20"/>
          <w:u w:val="single"/>
          <w:lang w:val="de-CH"/>
        </w:rPr>
        <w:t xml:space="preserve"> </w:t>
      </w:r>
    </w:p>
    <w:p w14:paraId="1DD9C890" w14:textId="5DC26B51" w:rsidR="001200A5" w:rsidRPr="001200A5" w:rsidRDefault="001200A5" w:rsidP="003F3597">
      <w:pPr>
        <w:tabs>
          <w:tab w:val="left" w:pos="993"/>
        </w:tabs>
        <w:spacing w:after="120" w:line="21" w:lineRule="atLeast"/>
        <w:jc w:val="both"/>
        <w:rPr>
          <w:rFonts w:eastAsiaTheme="minorHAnsi" w:cs="Arial"/>
          <w:sz w:val="20"/>
          <w:lang w:val="de-CH"/>
        </w:rPr>
      </w:pPr>
      <w:r w:rsidRPr="001200A5">
        <w:rPr>
          <w:rFonts w:eastAsiaTheme="minorHAnsi" w:cs="Arial"/>
          <w:sz w:val="20"/>
          <w:lang w:val="de-CH"/>
        </w:rPr>
        <w:t>In Bezug</w:t>
      </w:r>
      <w:r>
        <w:rPr>
          <w:rFonts w:eastAsiaTheme="minorHAnsi" w:cs="Arial"/>
          <w:sz w:val="20"/>
          <w:lang w:val="de-CH"/>
        </w:rPr>
        <w:t xml:space="preserve"> auf Solaranlagen sieht die VREN</w:t>
      </w:r>
      <w:r w:rsidRPr="001200A5">
        <w:rPr>
          <w:rFonts w:eastAsiaTheme="minorHAnsi" w:cs="Arial"/>
          <w:sz w:val="20"/>
          <w:lang w:val="de-CH"/>
        </w:rPr>
        <w:t xml:space="preserve"> (Gesetzgebung, die bis z</w:t>
      </w:r>
      <w:r>
        <w:rPr>
          <w:rFonts w:eastAsiaTheme="minorHAnsi" w:cs="Arial"/>
          <w:sz w:val="20"/>
          <w:lang w:val="de-CH"/>
        </w:rPr>
        <w:t xml:space="preserve">um Zeitpunkt des Inkrafttretens </w:t>
      </w:r>
      <w:r w:rsidRPr="001200A5">
        <w:rPr>
          <w:rFonts w:eastAsiaTheme="minorHAnsi" w:cs="Arial"/>
          <w:sz w:val="20"/>
          <w:lang w:val="de-CH"/>
        </w:rPr>
        <w:t xml:space="preserve">des neuen Energiegesetzes, in der Regel </w:t>
      </w:r>
      <w:r w:rsidR="003E5839">
        <w:rPr>
          <w:rFonts w:eastAsiaTheme="minorHAnsi" w:cs="Arial"/>
          <w:sz w:val="20"/>
          <w:lang w:val="de-CH"/>
        </w:rPr>
        <w:t xml:space="preserve">zwischen November </w:t>
      </w:r>
      <w:r w:rsidRPr="001200A5">
        <w:rPr>
          <w:rFonts w:eastAsiaTheme="minorHAnsi" w:cs="Arial"/>
          <w:sz w:val="20"/>
          <w:lang w:val="de-CH"/>
        </w:rPr>
        <w:t>2024</w:t>
      </w:r>
      <w:r w:rsidR="003E5839">
        <w:rPr>
          <w:rFonts w:eastAsiaTheme="minorHAnsi" w:cs="Arial"/>
          <w:sz w:val="20"/>
          <w:lang w:val="de-CH"/>
        </w:rPr>
        <w:t xml:space="preserve"> und Januar 2025</w:t>
      </w:r>
      <w:r w:rsidRPr="001200A5">
        <w:rPr>
          <w:rFonts w:eastAsiaTheme="minorHAnsi" w:cs="Arial"/>
          <w:sz w:val="20"/>
          <w:lang w:val="de-CH"/>
        </w:rPr>
        <w:t>, in Kraft ist) Folgendes vor:</w:t>
      </w:r>
    </w:p>
    <w:p w14:paraId="46F01002" w14:textId="064058CE" w:rsidR="001200A5" w:rsidRPr="001200A5" w:rsidRDefault="001200A5" w:rsidP="00783DF7">
      <w:pPr>
        <w:tabs>
          <w:tab w:val="left" w:pos="993"/>
        </w:tabs>
        <w:spacing w:after="120" w:line="21" w:lineRule="atLeast"/>
        <w:jc w:val="both"/>
        <w:rPr>
          <w:rFonts w:eastAsiaTheme="minorHAnsi" w:cs="Arial"/>
          <w:sz w:val="20"/>
          <w:lang w:val="de-CH"/>
        </w:rPr>
      </w:pPr>
      <w:r w:rsidRPr="001200A5">
        <w:rPr>
          <w:rFonts w:eastAsiaTheme="minorHAnsi" w:cs="Arial"/>
          <w:sz w:val="20"/>
          <w:lang w:val="de-CH"/>
        </w:rPr>
        <w:t>Art. 28</w:t>
      </w:r>
      <w:r w:rsidRPr="001200A5">
        <w:rPr>
          <w:rFonts w:eastAsiaTheme="minorHAnsi" w:cs="Arial"/>
          <w:sz w:val="20"/>
          <w:vertAlign w:val="superscript"/>
          <w:lang w:val="de-CH"/>
        </w:rPr>
        <w:t xml:space="preserve">bis </w:t>
      </w:r>
      <w:r w:rsidRPr="001200A5">
        <w:rPr>
          <w:rFonts w:eastAsiaTheme="minorHAnsi" w:cs="Arial"/>
          <w:sz w:val="20"/>
          <w:lang w:val="de-CH"/>
        </w:rPr>
        <w:t>Anforderungen an die Nutzung der Sonnenenergie bei Neubauten</w:t>
      </w:r>
    </w:p>
    <w:p w14:paraId="02A2F273" w14:textId="450A2432" w:rsidR="001200A5" w:rsidRPr="001200A5" w:rsidRDefault="001200A5" w:rsidP="00783DF7">
      <w:pPr>
        <w:tabs>
          <w:tab w:val="left" w:pos="993"/>
        </w:tabs>
        <w:spacing w:after="120" w:line="21" w:lineRule="atLeast"/>
        <w:jc w:val="both"/>
        <w:rPr>
          <w:rFonts w:eastAsiaTheme="minorHAnsi" w:cs="Arial"/>
          <w:sz w:val="20"/>
          <w:lang w:val="de-CH"/>
        </w:rPr>
      </w:pPr>
      <w:r w:rsidRPr="001200A5">
        <w:rPr>
          <w:rFonts w:eastAsiaTheme="minorHAnsi" w:cs="Arial"/>
          <w:sz w:val="20"/>
          <w:vertAlign w:val="superscript"/>
          <w:lang w:val="de-CH"/>
        </w:rPr>
        <w:t>1</w:t>
      </w:r>
      <w:r w:rsidRPr="001200A5">
        <w:rPr>
          <w:rFonts w:eastAsiaTheme="minorHAnsi" w:cs="Arial"/>
          <w:sz w:val="20"/>
          <w:lang w:val="de-CH"/>
        </w:rPr>
        <w:t xml:space="preserve"> Bei der Errichtung von neuen Gebäuden mit einer massgeblichen Konstruktionsfläche von mehr als 300 m² muss auf den Dächern oder an den Fassaden eine Solaranlage installiert werden. Als massgebende Konstruktionsfläche gilt die Fläche innerhalb der Projektion des Fassadenfusses.</w:t>
      </w:r>
    </w:p>
    <w:p w14:paraId="403BD176" w14:textId="1E0A0CFC" w:rsidR="001200A5" w:rsidRPr="001200A5" w:rsidRDefault="001200A5" w:rsidP="00783DF7">
      <w:pPr>
        <w:tabs>
          <w:tab w:val="left" w:pos="993"/>
        </w:tabs>
        <w:spacing w:after="120" w:line="21" w:lineRule="atLeast"/>
        <w:jc w:val="both"/>
        <w:rPr>
          <w:rFonts w:eastAsiaTheme="minorHAnsi" w:cs="Arial"/>
          <w:sz w:val="20"/>
          <w:lang w:val="de-CH"/>
        </w:rPr>
      </w:pPr>
      <w:r w:rsidRPr="001200A5">
        <w:rPr>
          <w:rFonts w:eastAsiaTheme="minorHAnsi" w:cs="Arial"/>
          <w:sz w:val="20"/>
          <w:vertAlign w:val="superscript"/>
          <w:lang w:val="de-CH"/>
        </w:rPr>
        <w:t>2</w:t>
      </w:r>
      <w:r w:rsidRPr="001200A5">
        <w:rPr>
          <w:rFonts w:eastAsiaTheme="minorHAnsi" w:cs="Arial"/>
          <w:sz w:val="20"/>
          <w:lang w:val="de-CH"/>
        </w:rPr>
        <w:t xml:space="preserve"> Die Fläche der Solarpanels oder Sonnenkollektoren muss mindestens 40 Prozent der massgebenden Konstruktionsfläche betragen.</w:t>
      </w:r>
    </w:p>
    <w:p w14:paraId="4964AA48" w14:textId="0669F690" w:rsidR="0089363B" w:rsidRPr="00783DF7" w:rsidRDefault="001200A5" w:rsidP="00783DF7">
      <w:pPr>
        <w:tabs>
          <w:tab w:val="left" w:pos="993"/>
        </w:tabs>
        <w:spacing w:after="120" w:line="21" w:lineRule="atLeast"/>
        <w:jc w:val="both"/>
        <w:rPr>
          <w:rFonts w:eastAsiaTheme="minorHAnsi" w:cs="Arial"/>
          <w:sz w:val="20"/>
          <w:lang w:val="de-CH"/>
        </w:rPr>
      </w:pPr>
      <w:r w:rsidRPr="001200A5">
        <w:rPr>
          <w:rFonts w:eastAsiaTheme="minorHAnsi" w:cs="Arial"/>
          <w:sz w:val="20"/>
          <w:vertAlign w:val="superscript"/>
          <w:lang w:val="de-CH"/>
        </w:rPr>
        <w:t>3</w:t>
      </w:r>
      <w:r w:rsidRPr="001200A5">
        <w:rPr>
          <w:rFonts w:eastAsiaTheme="minorHAnsi" w:cs="Arial"/>
          <w:sz w:val="20"/>
          <w:lang w:val="de-CH"/>
        </w:rPr>
        <w:t xml:space="preserve"> Gesuche um Ausnahmen richten sich nach Artikel 7 dieser Verordnung. Nicht als wirtschaftlich unverhältnismässig gilt eine Solaranlage, deren Gestehungskosten bei einer Berechnung mit einer Amortisationsdauer von 25 Jahren weniger als 20 Rp/kWh betragen.</w:t>
      </w:r>
    </w:p>
    <w:p w14:paraId="041B3049" w14:textId="414F1ECA" w:rsidR="00637475" w:rsidRPr="00637475" w:rsidRDefault="00637475" w:rsidP="00637475">
      <w:pPr>
        <w:pStyle w:val="ACCorps"/>
        <w:tabs>
          <w:tab w:val="left" w:pos="1134"/>
        </w:tabs>
        <w:spacing w:after="80" w:line="21" w:lineRule="atLeast"/>
        <w:rPr>
          <w:rFonts w:cs="Arial"/>
          <w:sz w:val="20"/>
          <w:lang w:val="de-CH"/>
        </w:rPr>
      </w:pPr>
      <w:r w:rsidRPr="00637475">
        <w:rPr>
          <w:rFonts w:cs="Arial"/>
          <w:sz w:val="20"/>
          <w:lang w:val="de-CH"/>
        </w:rPr>
        <w:t>Das neue Energiegesetz sieht vor:</w:t>
      </w:r>
    </w:p>
    <w:p w14:paraId="22182515" w14:textId="3D70AF2D" w:rsidR="00637475" w:rsidRPr="00637475" w:rsidRDefault="00637475" w:rsidP="0080372F">
      <w:pPr>
        <w:pStyle w:val="ACCorps"/>
        <w:tabs>
          <w:tab w:val="left" w:pos="709"/>
        </w:tabs>
        <w:spacing w:after="80" w:line="21" w:lineRule="atLeast"/>
        <w:rPr>
          <w:rFonts w:cs="Arial"/>
          <w:sz w:val="20"/>
          <w:lang w:val="de-CH"/>
        </w:rPr>
      </w:pPr>
      <w:r w:rsidRPr="00637475">
        <w:rPr>
          <w:rFonts w:cs="Arial"/>
          <w:sz w:val="20"/>
          <w:lang w:val="de-CH"/>
        </w:rPr>
        <w:t xml:space="preserve">Art. 33 </w:t>
      </w:r>
      <w:r w:rsidR="0080372F">
        <w:rPr>
          <w:rFonts w:cs="Arial"/>
          <w:sz w:val="20"/>
          <w:lang w:val="de-CH"/>
        </w:rPr>
        <w:tab/>
      </w:r>
      <w:r w:rsidRPr="00637475">
        <w:rPr>
          <w:rFonts w:cs="Arial"/>
          <w:sz w:val="20"/>
          <w:lang w:val="de-CH"/>
        </w:rPr>
        <w:t xml:space="preserve">Eigene </w:t>
      </w:r>
      <w:r w:rsidR="00397C12">
        <w:rPr>
          <w:rFonts w:cs="Arial"/>
          <w:sz w:val="20"/>
          <w:lang w:val="de-CH"/>
        </w:rPr>
        <w:t>Elektrizitätserzeugung</w:t>
      </w:r>
    </w:p>
    <w:p w14:paraId="23EB6BE6" w14:textId="3C863C6E" w:rsidR="00397C12" w:rsidRPr="00397C12" w:rsidRDefault="00637475" w:rsidP="003F3597">
      <w:pPr>
        <w:pStyle w:val="ACCorps"/>
        <w:spacing w:before="0" w:after="240" w:line="21" w:lineRule="atLeast"/>
        <w:rPr>
          <w:rFonts w:cs="Arial"/>
          <w:sz w:val="20"/>
          <w:lang w:val="de-CH"/>
        </w:rPr>
      </w:pPr>
      <w:r w:rsidRPr="00637475">
        <w:rPr>
          <w:rFonts w:cs="Arial"/>
          <w:sz w:val="20"/>
          <w:vertAlign w:val="superscript"/>
          <w:lang w:val="de-CH"/>
        </w:rPr>
        <w:t>1</w:t>
      </w:r>
      <w:r w:rsidRPr="00637475">
        <w:rPr>
          <w:rFonts w:cs="Arial"/>
          <w:sz w:val="20"/>
          <w:lang w:val="de-CH"/>
        </w:rPr>
        <w:t xml:space="preserve"> </w:t>
      </w:r>
      <w:r w:rsidR="00397C12" w:rsidRPr="00397C12">
        <w:rPr>
          <w:rFonts w:ascii="Arial Unicode MS" w:hAnsi="Arial Unicode MS"/>
          <w:color w:val="333333"/>
          <w:sz w:val="20"/>
          <w:shd w:val="clear" w:color="auto" w:fill="FFFFFF"/>
          <w:lang w:val="de-CH"/>
        </w:rPr>
        <w:t>Neubauten und Erweiterungen von bestehenden Gebäuden müssen einen Teil der von ihnen verbrauchten Elektrizität erzeugen. Eine Elektrizitätserzeugungsanlage muss im, auf oder in der Nähe des Gebäudes installiert werden und mindestens 20 W/m² Energiebezugsfläche erzeugen, wobei eine Leistung von mehr als 30 kW nicht vorgeschrieben ist.</w:t>
      </w:r>
    </w:p>
    <w:p w14:paraId="7E76D228" w14:textId="340564CA" w:rsidR="00637475" w:rsidRPr="00637475" w:rsidRDefault="00637475" w:rsidP="006651D8">
      <w:pPr>
        <w:pStyle w:val="ACCorps"/>
        <w:spacing w:before="360" w:after="120"/>
        <w:ind w:left="284" w:hanging="284"/>
        <w:rPr>
          <w:rStyle w:val="Accentuation"/>
          <w:rFonts w:ascii="Arial" w:hAnsi="Arial" w:cs="Arial"/>
          <w:sz w:val="20"/>
          <w:lang w:val="de-CH"/>
        </w:rPr>
      </w:pPr>
      <w:r w:rsidRPr="00637475">
        <w:rPr>
          <w:rStyle w:val="Accentuation"/>
          <w:rFonts w:ascii="Arial" w:hAnsi="Arial" w:cs="Arial"/>
          <w:sz w:val="20"/>
          <w:lang w:val="de-CH"/>
        </w:rPr>
        <w:t xml:space="preserve">Art. 43 </w:t>
      </w:r>
      <w:r w:rsidR="0080372F">
        <w:rPr>
          <w:rStyle w:val="Accentuation"/>
          <w:rFonts w:ascii="Arial" w:hAnsi="Arial" w:cs="Arial"/>
          <w:sz w:val="20"/>
          <w:lang w:val="de-CH"/>
        </w:rPr>
        <w:tab/>
      </w:r>
      <w:r w:rsidRPr="00637475">
        <w:rPr>
          <w:rStyle w:val="Accentuation"/>
          <w:rFonts w:ascii="Arial" w:hAnsi="Arial" w:cs="Arial"/>
          <w:sz w:val="20"/>
          <w:lang w:val="de-CH"/>
        </w:rPr>
        <w:t>Eigen</w:t>
      </w:r>
      <w:r w:rsidR="0080372F">
        <w:rPr>
          <w:rStyle w:val="Accentuation"/>
          <w:rFonts w:ascii="Arial" w:hAnsi="Arial" w:cs="Arial"/>
          <w:sz w:val="20"/>
          <w:lang w:val="de-CH"/>
        </w:rPr>
        <w:t>s</w:t>
      </w:r>
      <w:r w:rsidRPr="00637475">
        <w:rPr>
          <w:rStyle w:val="Accentuation"/>
          <w:rFonts w:ascii="Arial" w:hAnsi="Arial" w:cs="Arial"/>
          <w:sz w:val="20"/>
          <w:lang w:val="de-CH"/>
        </w:rPr>
        <w:t xml:space="preserve">trom- oder Wärmeerzeugung </w:t>
      </w:r>
      <w:r w:rsidR="0080372F">
        <w:rPr>
          <w:rStyle w:val="Accentuation"/>
          <w:rFonts w:ascii="Arial" w:hAnsi="Arial" w:cs="Arial"/>
          <w:sz w:val="20"/>
          <w:lang w:val="de-CH"/>
        </w:rPr>
        <w:t>bei</w:t>
      </w:r>
      <w:r w:rsidRPr="00637475">
        <w:rPr>
          <w:rStyle w:val="Accentuation"/>
          <w:rFonts w:ascii="Arial" w:hAnsi="Arial" w:cs="Arial"/>
          <w:sz w:val="20"/>
          <w:lang w:val="de-CH"/>
        </w:rPr>
        <w:t xml:space="preserve"> bestehenden Gebäuden</w:t>
      </w:r>
    </w:p>
    <w:p w14:paraId="3C655D7B" w14:textId="695F604C" w:rsidR="0080372F" w:rsidRPr="003F3597" w:rsidRDefault="00637475" w:rsidP="003F3597">
      <w:pPr>
        <w:shd w:val="clear" w:color="auto" w:fill="FFFFFF"/>
        <w:spacing w:after="0"/>
        <w:jc w:val="both"/>
        <w:rPr>
          <w:rFonts w:cs="Arial"/>
          <w:color w:val="333333"/>
          <w:sz w:val="20"/>
          <w:lang w:val="de-CH" w:eastAsia="de-CH"/>
        </w:rPr>
      </w:pPr>
      <w:r w:rsidRPr="003F3597">
        <w:rPr>
          <w:rStyle w:val="Accentuation"/>
          <w:rFonts w:ascii="Arial" w:hAnsi="Arial" w:cs="Arial"/>
          <w:sz w:val="20"/>
          <w:vertAlign w:val="superscript"/>
          <w:lang w:val="de-CH"/>
        </w:rPr>
        <w:t>1</w:t>
      </w:r>
      <w:r w:rsidRPr="003F3597">
        <w:rPr>
          <w:rStyle w:val="Accentuation"/>
          <w:rFonts w:ascii="Arial" w:hAnsi="Arial" w:cs="Arial"/>
          <w:sz w:val="20"/>
          <w:lang w:val="de-CH"/>
        </w:rPr>
        <w:t xml:space="preserve"> </w:t>
      </w:r>
      <w:r w:rsidR="0080372F" w:rsidRPr="003F3597">
        <w:rPr>
          <w:rFonts w:cs="Arial"/>
          <w:color w:val="333333"/>
          <w:sz w:val="20"/>
          <w:lang w:val="de-CH" w:eastAsia="de-CH"/>
        </w:rPr>
        <w:t>Bei einer neuen Dacheindeckung müssen die Gebäude so ausgerüstet werden, dass sie einen Teil der von ihnen verbrauchten Elektrizität oder Wärme selbst erzeugen. Von dieser Pflicht befreit sind:</w:t>
      </w:r>
    </w:p>
    <w:p w14:paraId="6221AABD" w14:textId="2D9C9FE3" w:rsidR="003F3597" w:rsidRPr="003F3597" w:rsidRDefault="003F3597" w:rsidP="00BD1C1E">
      <w:pPr>
        <w:pStyle w:val="Paragraphedeliste"/>
        <w:numPr>
          <w:ilvl w:val="0"/>
          <w:numId w:val="13"/>
        </w:numPr>
        <w:shd w:val="clear" w:color="auto" w:fill="FFFFFF"/>
        <w:spacing w:after="0"/>
        <w:ind w:left="426" w:hanging="426"/>
        <w:jc w:val="both"/>
        <w:rPr>
          <w:rFonts w:ascii="Arial" w:hAnsi="Arial" w:cs="Arial"/>
          <w:vanish/>
          <w:color w:val="333333"/>
          <w:sz w:val="20"/>
          <w:lang w:val="de-CH" w:eastAsia="de-CH"/>
        </w:rPr>
      </w:pPr>
      <w:r w:rsidRPr="003F3597">
        <w:rPr>
          <w:rFonts w:ascii="Arial" w:hAnsi="Arial" w:cs="Arial"/>
          <w:vanish/>
          <w:color w:val="333333"/>
          <w:sz w:val="20"/>
          <w:lang w:val="de-CH" w:eastAsia="de-CH"/>
        </w:rPr>
        <w:t>Gebäude, die nach der Renovation auf der Gesamtenergieeffizienz-Skala die GEAK Klasse C erreichen;</w:t>
      </w:r>
    </w:p>
    <w:p w14:paraId="40A00581" w14:textId="225BBB8A" w:rsidR="003F3597" w:rsidRPr="003F3597" w:rsidRDefault="003F3597" w:rsidP="003F3597">
      <w:pPr>
        <w:pStyle w:val="Paragraphedeliste"/>
        <w:numPr>
          <w:ilvl w:val="0"/>
          <w:numId w:val="13"/>
        </w:numPr>
        <w:shd w:val="clear" w:color="auto" w:fill="FFFFFF"/>
        <w:spacing w:after="0"/>
        <w:ind w:left="426" w:hanging="426"/>
        <w:jc w:val="both"/>
        <w:rPr>
          <w:rFonts w:ascii="Arial" w:hAnsi="Arial" w:cs="Arial"/>
          <w:vanish/>
          <w:color w:val="333333"/>
          <w:sz w:val="20"/>
          <w:lang w:val="de-CH" w:eastAsia="de-CH"/>
        </w:rPr>
      </w:pPr>
      <w:r w:rsidRPr="003F3597">
        <w:rPr>
          <w:rFonts w:ascii="Arial" w:hAnsi="Arial" w:cs="Arial"/>
          <w:vanish/>
          <w:color w:val="333333"/>
          <w:sz w:val="20"/>
          <w:lang w:val="de-CH" w:eastAsia="de-CH"/>
        </w:rPr>
        <w:t xml:space="preserve">Gebäude, bei denen gleichzeitig zur </w:t>
      </w:r>
      <w:proofErr w:type="spellStart"/>
      <w:r w:rsidRPr="003F3597">
        <w:rPr>
          <w:rFonts w:ascii="Arial" w:hAnsi="Arial" w:cs="Arial"/>
          <w:vanish/>
          <w:color w:val="333333"/>
          <w:sz w:val="20"/>
          <w:lang w:val="de-CH" w:eastAsia="de-CH"/>
        </w:rPr>
        <w:t>Dachrenovation</w:t>
      </w:r>
      <w:proofErr w:type="spellEnd"/>
      <w:r w:rsidRPr="003F3597">
        <w:rPr>
          <w:rFonts w:ascii="Arial" w:hAnsi="Arial" w:cs="Arial"/>
          <w:vanish/>
          <w:color w:val="333333"/>
          <w:sz w:val="20"/>
          <w:lang w:val="de-CH" w:eastAsia="de-CH"/>
        </w:rPr>
        <w:t xml:space="preserve"> eine energetische Fassadenrenovation vorgenommen wird;</w:t>
      </w:r>
    </w:p>
    <w:p w14:paraId="58AF36B5" w14:textId="218EF34E" w:rsidR="003F3597" w:rsidRPr="003F3597" w:rsidRDefault="003F3597" w:rsidP="003F3597">
      <w:pPr>
        <w:shd w:val="clear" w:color="auto" w:fill="FFFFFF"/>
        <w:tabs>
          <w:tab w:val="left" w:pos="426"/>
        </w:tabs>
        <w:spacing w:after="0"/>
        <w:jc w:val="both"/>
        <w:rPr>
          <w:rFonts w:cs="Arial"/>
          <w:vanish/>
          <w:color w:val="333333"/>
          <w:sz w:val="20"/>
          <w:lang w:val="de-CH" w:eastAsia="de-CH"/>
        </w:rPr>
      </w:pPr>
      <w:r w:rsidRPr="003F3597">
        <w:rPr>
          <w:rFonts w:cs="Arial"/>
          <w:vanish/>
          <w:color w:val="333333"/>
          <w:sz w:val="20"/>
          <w:lang w:val="de-CH" w:eastAsia="de-CH"/>
        </w:rPr>
        <w:t>c)</w:t>
      </w:r>
      <w:r>
        <w:rPr>
          <w:rFonts w:cs="Arial"/>
          <w:vanish/>
          <w:color w:val="333333"/>
          <w:sz w:val="20"/>
          <w:lang w:val="de-CH" w:eastAsia="de-CH"/>
        </w:rPr>
        <w:tab/>
      </w:r>
      <w:r w:rsidRPr="003F3597">
        <w:rPr>
          <w:rFonts w:cs="Arial"/>
          <w:vanish/>
          <w:color w:val="333333"/>
          <w:sz w:val="20"/>
          <w:lang w:val="de-CH" w:eastAsia="de-CH"/>
        </w:rPr>
        <w:t>Gebäude, bei denen nur die nordseitige Dachfläche neu eingedeckt wird;</w:t>
      </w:r>
    </w:p>
    <w:p w14:paraId="0FD9F01B" w14:textId="1D2CB923" w:rsidR="0080372F" w:rsidRPr="0080372F" w:rsidRDefault="003F3597" w:rsidP="003F3597">
      <w:pPr>
        <w:shd w:val="clear" w:color="auto" w:fill="FFFFFF"/>
        <w:tabs>
          <w:tab w:val="left" w:pos="426"/>
        </w:tabs>
        <w:spacing w:after="0"/>
        <w:jc w:val="both"/>
        <w:rPr>
          <w:rFonts w:cs="Arial"/>
          <w:vanish/>
          <w:color w:val="333333"/>
          <w:sz w:val="20"/>
          <w:lang w:val="de-CH" w:eastAsia="de-CH"/>
        </w:rPr>
      </w:pPr>
      <w:r w:rsidRPr="003F3597">
        <w:rPr>
          <w:rFonts w:cs="Arial"/>
          <w:vanish/>
          <w:color w:val="333333"/>
          <w:sz w:val="20"/>
          <w:lang w:val="de-CH" w:eastAsia="de-CH"/>
        </w:rPr>
        <w:t>d)</w:t>
      </w:r>
      <w:r w:rsidRPr="003F3597">
        <w:rPr>
          <w:rFonts w:cs="Arial"/>
          <w:vanish/>
          <w:color w:val="333333"/>
          <w:sz w:val="20"/>
          <w:lang w:val="de-CH" w:eastAsia="de-CH"/>
        </w:rPr>
        <w:tab/>
        <w:t>Gebäude, die nur während der Sommersaison genutzt werden, wie Alpgebäude.</w:t>
      </w:r>
    </w:p>
    <w:p w14:paraId="4B6411AD" w14:textId="46119C03" w:rsidR="0080372F" w:rsidRPr="0080372F" w:rsidRDefault="0080372F" w:rsidP="0080372F">
      <w:pPr>
        <w:pStyle w:val="ACCorps"/>
        <w:spacing w:before="0"/>
        <w:ind w:left="284" w:hanging="284"/>
        <w:rPr>
          <w:rStyle w:val="Accentuation"/>
          <w:rFonts w:ascii="Arial" w:hAnsi="Arial" w:cs="Arial"/>
          <w:sz w:val="20"/>
          <w:lang w:val="de-CH"/>
        </w:rPr>
      </w:pPr>
    </w:p>
    <w:p w14:paraId="1401DD5B" w14:textId="77777777" w:rsidR="00637475" w:rsidRPr="0080372F" w:rsidRDefault="00637475" w:rsidP="005A6A44">
      <w:pPr>
        <w:pStyle w:val="ACCorps"/>
        <w:tabs>
          <w:tab w:val="left" w:pos="1134"/>
        </w:tabs>
        <w:spacing w:before="0" w:after="80" w:line="21" w:lineRule="atLeast"/>
        <w:rPr>
          <w:rFonts w:cs="Arial"/>
          <w:iCs/>
          <w:sz w:val="20"/>
          <w:u w:val="single"/>
          <w:lang w:val="de-CH"/>
        </w:rPr>
      </w:pPr>
    </w:p>
    <w:p w14:paraId="596F39C5" w14:textId="77777777" w:rsidR="00783DF7" w:rsidRDefault="00783DF7">
      <w:pPr>
        <w:spacing w:after="0"/>
        <w:rPr>
          <w:rFonts w:cs="Arial"/>
          <w:iCs/>
          <w:sz w:val="20"/>
          <w:u w:val="single"/>
          <w:lang w:val="de-CH"/>
        </w:rPr>
      </w:pPr>
      <w:r>
        <w:rPr>
          <w:rFonts w:cs="Arial"/>
          <w:iCs/>
          <w:sz w:val="20"/>
          <w:u w:val="single"/>
          <w:lang w:val="de-CH"/>
        </w:rPr>
        <w:br w:type="page"/>
      </w:r>
    </w:p>
    <w:p w14:paraId="2695A6E1" w14:textId="2A249B86" w:rsidR="00946DD5" w:rsidRPr="00637475" w:rsidRDefault="00637475" w:rsidP="005A6A44">
      <w:pPr>
        <w:pStyle w:val="ACCorps"/>
        <w:tabs>
          <w:tab w:val="left" w:pos="1134"/>
        </w:tabs>
        <w:spacing w:before="0" w:after="80" w:line="21" w:lineRule="atLeast"/>
        <w:rPr>
          <w:rFonts w:cs="Arial"/>
          <w:iCs/>
          <w:sz w:val="20"/>
          <w:u w:val="single"/>
          <w:lang w:val="de-CH"/>
        </w:rPr>
      </w:pPr>
      <w:r w:rsidRPr="00637475">
        <w:rPr>
          <w:rFonts w:cs="Arial"/>
          <w:iCs/>
          <w:sz w:val="20"/>
          <w:u w:val="single"/>
          <w:lang w:val="de-CH"/>
        </w:rPr>
        <w:lastRenderedPageBreak/>
        <w:t>Kommenta</w:t>
      </w:r>
      <w:r w:rsidR="00946DD5" w:rsidRPr="00637475">
        <w:rPr>
          <w:rFonts w:cs="Arial"/>
          <w:iCs/>
          <w:sz w:val="20"/>
          <w:u w:val="single"/>
          <w:lang w:val="de-CH"/>
        </w:rPr>
        <w:t>r</w:t>
      </w:r>
    </w:p>
    <w:p w14:paraId="562FCFC4" w14:textId="7DC0A818" w:rsidR="00637475" w:rsidRDefault="00637475" w:rsidP="00AB5BC1">
      <w:pPr>
        <w:pStyle w:val="ACCorps"/>
        <w:tabs>
          <w:tab w:val="left" w:pos="1134"/>
        </w:tabs>
        <w:spacing w:before="0" w:after="80" w:line="21" w:lineRule="atLeast"/>
        <w:rPr>
          <w:rFonts w:cs="Arial"/>
          <w:iCs/>
          <w:sz w:val="20"/>
          <w:lang w:val="de-CH"/>
        </w:rPr>
      </w:pPr>
      <w:r w:rsidRPr="00637475">
        <w:rPr>
          <w:rFonts w:cs="Arial"/>
          <w:iCs/>
          <w:sz w:val="20"/>
          <w:lang w:val="de-CH"/>
        </w:rPr>
        <w:t xml:space="preserve">Aus allen </w:t>
      </w:r>
      <w:proofErr w:type="spellStart"/>
      <w:proofErr w:type="gramStart"/>
      <w:r w:rsidR="00262A74">
        <w:rPr>
          <w:rFonts w:cs="Arial"/>
          <w:iCs/>
          <w:sz w:val="20"/>
          <w:lang w:val="de-CH"/>
        </w:rPr>
        <w:t>REP’</w:t>
      </w:r>
      <w:r w:rsidRPr="00637475">
        <w:rPr>
          <w:rFonts w:cs="Arial"/>
          <w:iCs/>
          <w:sz w:val="20"/>
          <w:lang w:val="de-CH"/>
        </w:rPr>
        <w:t>s</w:t>
      </w:r>
      <w:proofErr w:type="spellEnd"/>
      <w:proofErr w:type="gramEnd"/>
      <w:r w:rsidRPr="00637475">
        <w:rPr>
          <w:rFonts w:cs="Arial"/>
          <w:iCs/>
          <w:sz w:val="20"/>
          <w:lang w:val="de-CH"/>
        </w:rPr>
        <w:t xml:space="preserve"> geht hervor, dass das Tempo der Entwicklung der eigenen Stromproduktion nicht ausreicht, um die kantonalen Ziele zu erreichen. Aus diesem Grund sollten die folgenden Artikel in der BZR oder </w:t>
      </w:r>
      <w:r w:rsidR="004B3639" w:rsidRPr="00637475">
        <w:rPr>
          <w:rFonts w:cs="Arial"/>
          <w:iCs/>
          <w:sz w:val="20"/>
          <w:lang w:val="de-CH"/>
        </w:rPr>
        <w:t>ein spezifisches Reglement</w:t>
      </w:r>
      <w:r w:rsidR="00152CDF" w:rsidRPr="00637475">
        <w:rPr>
          <w:rFonts w:cs="Arial"/>
          <w:iCs/>
          <w:sz w:val="20"/>
          <w:lang w:val="de-CH"/>
        </w:rPr>
        <w:t xml:space="preserve"> </w:t>
      </w:r>
      <w:r w:rsidRPr="00216AC3">
        <w:rPr>
          <w:rFonts w:cs="Arial"/>
          <w:iCs/>
          <w:sz w:val="20"/>
          <w:lang w:val="de-CH"/>
        </w:rPr>
        <w:t>berücksichtigt werden.</w:t>
      </w:r>
    </w:p>
    <w:p w14:paraId="03427DBB" w14:textId="77777777" w:rsidR="00D347B5" w:rsidRPr="00B9271A" w:rsidRDefault="00D347B5" w:rsidP="005A6A44">
      <w:pPr>
        <w:pStyle w:val="ACCorps"/>
        <w:tabs>
          <w:tab w:val="left" w:pos="1134"/>
        </w:tabs>
        <w:spacing w:before="0" w:after="80" w:line="21" w:lineRule="atLeast"/>
        <w:rPr>
          <w:rFonts w:cs="Arial"/>
          <w:sz w:val="20"/>
          <w:lang w:val="de-CH"/>
        </w:rPr>
      </w:pPr>
    </w:p>
    <w:p w14:paraId="28DE1526" w14:textId="77777777" w:rsidR="00637475" w:rsidRPr="00637475" w:rsidRDefault="00637475" w:rsidP="00637475">
      <w:pPr>
        <w:pStyle w:val="ACCorps"/>
        <w:tabs>
          <w:tab w:val="left" w:pos="1134"/>
        </w:tabs>
        <w:spacing w:after="80" w:line="21" w:lineRule="atLeast"/>
        <w:rPr>
          <w:rFonts w:cs="Arial"/>
          <w:iCs/>
          <w:sz w:val="20"/>
          <w:lang w:val="de-CH"/>
        </w:rPr>
      </w:pPr>
      <w:r w:rsidRPr="00637475">
        <w:rPr>
          <w:rFonts w:cs="Arial"/>
          <w:iCs/>
          <w:sz w:val="20"/>
          <w:lang w:val="de-CH"/>
        </w:rPr>
        <w:t xml:space="preserve">Art. </w:t>
      </w:r>
      <w:r w:rsidRPr="00637475">
        <w:rPr>
          <w:rFonts w:cs="Arial"/>
          <w:iCs/>
          <w:sz w:val="20"/>
          <w:highlight w:val="lightGray"/>
          <w:lang w:val="de-CH"/>
        </w:rPr>
        <w:t>xx</w:t>
      </w:r>
      <w:r w:rsidRPr="00637475">
        <w:rPr>
          <w:rFonts w:cs="Arial"/>
          <w:iCs/>
          <w:sz w:val="20"/>
          <w:lang w:val="de-CH"/>
        </w:rPr>
        <w:t xml:space="preserve"> Solaranlagen für beheizte Gebäude</w:t>
      </w:r>
    </w:p>
    <w:p w14:paraId="6ADE1EB5" w14:textId="3020F834" w:rsidR="00C92EBB" w:rsidRPr="005D2FEC" w:rsidRDefault="00637475" w:rsidP="003F3597">
      <w:pPr>
        <w:pStyle w:val="ACRfrences"/>
        <w:tabs>
          <w:tab w:val="clear" w:pos="-227"/>
          <w:tab w:val="clear" w:pos="0"/>
        </w:tabs>
        <w:spacing w:after="80"/>
        <w:ind w:left="0"/>
        <w:jc w:val="both"/>
        <w:rPr>
          <w:rFonts w:cs="Arial"/>
          <w:color w:val="212529"/>
          <w:sz w:val="20"/>
          <w:shd w:val="clear" w:color="auto" w:fill="FFFFFF"/>
          <w:lang w:val="de-CH"/>
        </w:rPr>
      </w:pPr>
      <w:r w:rsidRPr="00637475">
        <w:rPr>
          <w:rFonts w:cs="Arial"/>
          <w:iCs/>
          <w:sz w:val="20"/>
          <w:vertAlign w:val="superscript"/>
          <w:lang w:val="de-CH"/>
        </w:rPr>
        <w:t>1</w:t>
      </w:r>
      <w:r w:rsidRPr="00637475">
        <w:rPr>
          <w:rFonts w:cs="Arial"/>
          <w:iCs/>
          <w:sz w:val="20"/>
          <w:lang w:val="de-CH"/>
        </w:rPr>
        <w:t xml:space="preserve"> </w:t>
      </w:r>
      <w:r w:rsidR="00C92EBB" w:rsidRPr="005D2FEC">
        <w:rPr>
          <w:rFonts w:cs="Arial"/>
          <w:color w:val="212529"/>
          <w:sz w:val="20"/>
          <w:shd w:val="clear" w:color="auto" w:fill="FFFFFF"/>
          <w:lang w:val="de-CH"/>
        </w:rPr>
        <w:t xml:space="preserve">In </w:t>
      </w:r>
      <w:r w:rsidR="00C92EBB" w:rsidRPr="00941205">
        <w:rPr>
          <w:rFonts w:cs="Arial"/>
          <w:color w:val="212529"/>
          <w:sz w:val="20"/>
          <w:highlight w:val="lightGray"/>
          <w:shd w:val="clear" w:color="auto" w:fill="FFFFFF"/>
          <w:lang w:val="de-CH"/>
        </w:rPr>
        <w:t>der/</w:t>
      </w:r>
      <w:proofErr w:type="gramStart"/>
      <w:r w:rsidR="00C92EBB" w:rsidRPr="00941205">
        <w:rPr>
          <w:rFonts w:cs="Arial"/>
          <w:color w:val="212529"/>
          <w:sz w:val="20"/>
          <w:highlight w:val="lightGray"/>
          <w:shd w:val="clear" w:color="auto" w:fill="FFFFFF"/>
          <w:lang w:val="de-CH"/>
        </w:rPr>
        <w:t>dem Zone</w:t>
      </w:r>
      <w:proofErr w:type="gramEnd"/>
      <w:r w:rsidR="00C92EBB" w:rsidRPr="00941205">
        <w:rPr>
          <w:rFonts w:cs="Arial"/>
          <w:color w:val="212529"/>
          <w:sz w:val="20"/>
          <w:highlight w:val="lightGray"/>
          <w:shd w:val="clear" w:color="auto" w:fill="FFFFFF"/>
          <w:lang w:val="de-CH"/>
        </w:rPr>
        <w:t>/Sektor/Perimeter oder dem gesamten Gebiet ... (bitte angeben</w:t>
      </w:r>
      <w:r w:rsidR="00C92EBB" w:rsidRPr="005D2FEC">
        <w:rPr>
          <w:rFonts w:cs="Arial"/>
          <w:color w:val="212529"/>
          <w:sz w:val="20"/>
          <w:shd w:val="clear" w:color="auto" w:fill="FFFFFF"/>
          <w:lang w:val="de-CH"/>
        </w:rPr>
        <w:t xml:space="preserve">) sind bei Gebäuden, für die eine Energiebezugsfläche (EBF) definiert ist, die Dächer neuer Gebäude und </w:t>
      </w:r>
      <w:r w:rsidR="00C92EBB" w:rsidRPr="002165BC">
        <w:rPr>
          <w:rFonts w:cs="Arial"/>
          <w:color w:val="212529"/>
          <w:sz w:val="20"/>
          <w:shd w:val="clear" w:color="auto" w:fill="FFFFFF"/>
          <w:lang w:val="de-CH"/>
        </w:rPr>
        <w:t>die Dächer bestehender Gebäude, deren Dacheindeckung entfernt wird, mit Solaranlagen auszustatten, die die gesamte verfügbare, zwischen Ost und West ausgerichtete Fläche abdecken, sofern die jährliche Sonnenei</w:t>
      </w:r>
      <w:r w:rsidR="00200D89" w:rsidRPr="002165BC">
        <w:rPr>
          <w:rFonts w:cs="Arial"/>
          <w:color w:val="212529"/>
          <w:sz w:val="20"/>
          <w:shd w:val="clear" w:color="auto" w:fill="FFFFFF"/>
          <w:lang w:val="de-CH"/>
        </w:rPr>
        <w:t>nstrahlung in der Ebene des Pan</w:t>
      </w:r>
      <w:r w:rsidR="00C92EBB" w:rsidRPr="002165BC">
        <w:rPr>
          <w:rFonts w:cs="Arial"/>
          <w:color w:val="212529"/>
          <w:sz w:val="20"/>
          <w:shd w:val="clear" w:color="auto" w:fill="FFFFFF"/>
          <w:lang w:val="de-CH"/>
        </w:rPr>
        <w:t>els mehr als 800 kWh pro m</w:t>
      </w:r>
      <w:r w:rsidR="00C92EBB" w:rsidRPr="002165BC">
        <w:rPr>
          <w:rFonts w:cs="Arial"/>
          <w:color w:val="212529"/>
          <w:sz w:val="20"/>
          <w:shd w:val="clear" w:color="auto" w:fill="FFFFFF"/>
          <w:vertAlign w:val="superscript"/>
          <w:lang w:val="de-CH"/>
        </w:rPr>
        <w:t>2</w:t>
      </w:r>
      <w:r w:rsidR="00C92EBB" w:rsidRPr="002165BC">
        <w:rPr>
          <w:rFonts w:cs="Arial"/>
          <w:color w:val="212529"/>
          <w:sz w:val="20"/>
          <w:shd w:val="clear" w:color="auto" w:fill="FFFFFF"/>
          <w:lang w:val="de-CH"/>
        </w:rPr>
        <w:t xml:space="preserve"> beträgt.</w:t>
      </w:r>
    </w:p>
    <w:p w14:paraId="319FF422" w14:textId="4500CB2D" w:rsidR="00637475" w:rsidRPr="00783DF7" w:rsidRDefault="00637475" w:rsidP="00783DF7">
      <w:pPr>
        <w:pStyle w:val="ACRfrences"/>
        <w:tabs>
          <w:tab w:val="clear" w:pos="-227"/>
          <w:tab w:val="clear" w:pos="0"/>
          <w:tab w:val="right" w:pos="426"/>
        </w:tabs>
        <w:ind w:left="0"/>
        <w:jc w:val="both"/>
        <w:rPr>
          <w:rFonts w:cs="Arial"/>
          <w:color w:val="212529"/>
          <w:sz w:val="20"/>
          <w:shd w:val="clear" w:color="auto" w:fill="FFFFFF"/>
          <w:lang w:val="de-CH"/>
        </w:rPr>
      </w:pPr>
      <w:r w:rsidRPr="00637475">
        <w:rPr>
          <w:rFonts w:cs="Arial"/>
          <w:iCs/>
          <w:sz w:val="20"/>
          <w:vertAlign w:val="superscript"/>
          <w:lang w:val="de-CH"/>
        </w:rPr>
        <w:t>2</w:t>
      </w:r>
      <w:r w:rsidRPr="00637475">
        <w:rPr>
          <w:rFonts w:cs="Arial"/>
          <w:iCs/>
          <w:sz w:val="20"/>
          <w:lang w:val="de-CH"/>
        </w:rPr>
        <w:t xml:space="preserve"> </w:t>
      </w:r>
      <w:r>
        <w:rPr>
          <w:rFonts w:cs="Arial"/>
          <w:iCs/>
          <w:sz w:val="20"/>
          <w:lang w:val="de-CH"/>
        </w:rPr>
        <w:tab/>
      </w:r>
      <w:r w:rsidR="00C92EBB" w:rsidRPr="005D2FEC">
        <w:rPr>
          <w:rFonts w:cs="Arial"/>
          <w:color w:val="212529"/>
          <w:sz w:val="20"/>
          <w:shd w:val="clear" w:color="auto" w:fill="FFFFFF"/>
          <w:lang w:val="de-CH"/>
        </w:rPr>
        <w:t xml:space="preserve">In </w:t>
      </w:r>
      <w:r w:rsidR="00C92EBB" w:rsidRPr="00941205">
        <w:rPr>
          <w:rFonts w:cs="Arial"/>
          <w:color w:val="212529"/>
          <w:sz w:val="20"/>
          <w:highlight w:val="lightGray"/>
          <w:shd w:val="clear" w:color="auto" w:fill="FFFFFF"/>
          <w:lang w:val="de-CH"/>
        </w:rPr>
        <w:t>der/</w:t>
      </w:r>
      <w:proofErr w:type="gramStart"/>
      <w:r w:rsidR="00C92EBB" w:rsidRPr="00941205">
        <w:rPr>
          <w:rFonts w:cs="Arial"/>
          <w:color w:val="212529"/>
          <w:sz w:val="20"/>
          <w:highlight w:val="lightGray"/>
          <w:shd w:val="clear" w:color="auto" w:fill="FFFFFF"/>
          <w:lang w:val="de-CH"/>
        </w:rPr>
        <w:t>dem Zone</w:t>
      </w:r>
      <w:proofErr w:type="gramEnd"/>
      <w:r w:rsidR="00C92EBB" w:rsidRPr="00941205">
        <w:rPr>
          <w:rFonts w:cs="Arial"/>
          <w:color w:val="212529"/>
          <w:sz w:val="20"/>
          <w:highlight w:val="lightGray"/>
          <w:shd w:val="clear" w:color="auto" w:fill="FFFFFF"/>
          <w:lang w:val="de-CH"/>
        </w:rPr>
        <w:t>/Sektor/Perimeter oder im gesamten Gebiet ... (bitte angeben</w:t>
      </w:r>
      <w:r w:rsidR="00C92EBB" w:rsidRPr="005D2FEC">
        <w:rPr>
          <w:rFonts w:cs="Arial"/>
          <w:color w:val="212529"/>
          <w:sz w:val="20"/>
          <w:shd w:val="clear" w:color="auto" w:fill="FFFFFF"/>
          <w:lang w:val="de-CH"/>
        </w:rPr>
        <w:t>) sind Solaranlagen, die eine gruppierte Fassadeneinheit von mindestens xx m</w:t>
      </w:r>
      <w:r w:rsidR="00C92EBB" w:rsidRPr="00941205">
        <w:rPr>
          <w:rFonts w:cs="Arial"/>
          <w:color w:val="212529"/>
          <w:sz w:val="20"/>
          <w:shd w:val="clear" w:color="auto" w:fill="FFFFFF"/>
          <w:vertAlign w:val="superscript"/>
          <w:lang w:val="de-CH"/>
        </w:rPr>
        <w:t>2</w:t>
      </w:r>
      <w:r w:rsidR="00C92EBB" w:rsidRPr="005D2FEC">
        <w:rPr>
          <w:rFonts w:cs="Arial"/>
          <w:color w:val="212529"/>
          <w:sz w:val="20"/>
          <w:shd w:val="clear" w:color="auto" w:fill="FFFFFF"/>
          <w:lang w:val="de-CH"/>
        </w:rPr>
        <w:t xml:space="preserve"> bilden, zulässig.</w:t>
      </w:r>
    </w:p>
    <w:p w14:paraId="60659969" w14:textId="77777777" w:rsidR="00637475" w:rsidRPr="00637475" w:rsidRDefault="00637475" w:rsidP="005A6A44">
      <w:pPr>
        <w:pStyle w:val="ACCorps"/>
        <w:tabs>
          <w:tab w:val="left" w:pos="1134"/>
        </w:tabs>
        <w:spacing w:before="0" w:after="80" w:line="21" w:lineRule="atLeast"/>
        <w:rPr>
          <w:rFonts w:cs="Arial"/>
          <w:iCs/>
          <w:sz w:val="20"/>
          <w:u w:val="single"/>
          <w:lang w:val="de-CH"/>
        </w:rPr>
      </w:pPr>
    </w:p>
    <w:p w14:paraId="34BB41EA" w14:textId="77777777" w:rsidR="00665547" w:rsidRPr="007E4848" w:rsidRDefault="00637475" w:rsidP="005A6A44">
      <w:pPr>
        <w:pStyle w:val="ACCorps"/>
        <w:tabs>
          <w:tab w:val="left" w:pos="1134"/>
        </w:tabs>
        <w:spacing w:before="0" w:after="80" w:line="21" w:lineRule="atLeast"/>
        <w:rPr>
          <w:rFonts w:cs="Arial"/>
          <w:iCs/>
          <w:sz w:val="20"/>
          <w:u w:val="single"/>
          <w:lang w:val="de-CH"/>
        </w:rPr>
      </w:pPr>
      <w:r w:rsidRPr="007E4848">
        <w:rPr>
          <w:rFonts w:cs="Arial"/>
          <w:iCs/>
          <w:sz w:val="20"/>
          <w:u w:val="single"/>
          <w:lang w:val="de-CH"/>
        </w:rPr>
        <w:t>Kommenta</w:t>
      </w:r>
      <w:r w:rsidR="00665547" w:rsidRPr="007E4848">
        <w:rPr>
          <w:rFonts w:cs="Arial"/>
          <w:iCs/>
          <w:sz w:val="20"/>
          <w:u w:val="single"/>
          <w:lang w:val="de-CH"/>
        </w:rPr>
        <w:t xml:space="preserve">r </w:t>
      </w:r>
    </w:p>
    <w:p w14:paraId="0EDC6FA6" w14:textId="343E6927" w:rsidR="007E4848" w:rsidRPr="007E4848" w:rsidRDefault="00792766" w:rsidP="005A6A44">
      <w:pPr>
        <w:pStyle w:val="ACCorps"/>
        <w:tabs>
          <w:tab w:val="left" w:pos="1134"/>
        </w:tabs>
        <w:spacing w:before="0" w:after="80" w:line="21" w:lineRule="atLeast"/>
        <w:rPr>
          <w:rFonts w:cs="Arial"/>
          <w:iCs/>
          <w:sz w:val="20"/>
          <w:lang w:val="de-CH"/>
        </w:rPr>
      </w:pPr>
      <w:r>
        <w:rPr>
          <w:rFonts w:cs="Arial"/>
          <w:iCs/>
          <w:sz w:val="20"/>
          <w:lang w:val="de-CH"/>
        </w:rPr>
        <w:t>Wir schlagen vor, die Dachfläche a</w:t>
      </w:r>
      <w:r w:rsidR="007E4848" w:rsidRPr="007E4848">
        <w:rPr>
          <w:rFonts w:cs="Arial"/>
          <w:iCs/>
          <w:sz w:val="20"/>
          <w:lang w:val="de-CH"/>
        </w:rPr>
        <w:t>us ästhetischen und energetischen Gründen so weit wie möglich zu bedecken.</w:t>
      </w:r>
    </w:p>
    <w:p w14:paraId="39B3EB47" w14:textId="77777777" w:rsidR="007E4848" w:rsidRDefault="007E4848" w:rsidP="007E4848">
      <w:pPr>
        <w:tabs>
          <w:tab w:val="left" w:pos="993"/>
        </w:tabs>
        <w:spacing w:after="80" w:line="21" w:lineRule="atLeast"/>
        <w:ind w:left="284" w:hanging="284"/>
        <w:jc w:val="both"/>
        <w:rPr>
          <w:rFonts w:cs="Arial"/>
          <w:iCs/>
          <w:sz w:val="20"/>
          <w:lang w:val="de-CH"/>
        </w:rPr>
      </w:pPr>
    </w:p>
    <w:p w14:paraId="4655D092" w14:textId="77777777" w:rsidR="007E4848" w:rsidRPr="007E4848" w:rsidRDefault="007E4848" w:rsidP="007E4848">
      <w:pPr>
        <w:tabs>
          <w:tab w:val="left" w:pos="993"/>
        </w:tabs>
        <w:spacing w:after="80" w:line="21" w:lineRule="atLeast"/>
        <w:ind w:left="284" w:hanging="284"/>
        <w:jc w:val="both"/>
        <w:rPr>
          <w:rFonts w:cs="Arial"/>
          <w:iCs/>
          <w:sz w:val="20"/>
          <w:lang w:val="de-CH"/>
        </w:rPr>
      </w:pPr>
      <w:r w:rsidRPr="007E4848">
        <w:rPr>
          <w:rFonts w:cs="Arial"/>
          <w:iCs/>
          <w:sz w:val="20"/>
          <w:lang w:val="de-CH"/>
        </w:rPr>
        <w:t xml:space="preserve">Art. </w:t>
      </w:r>
      <w:r w:rsidRPr="007E4848">
        <w:rPr>
          <w:rFonts w:cs="Arial"/>
          <w:iCs/>
          <w:sz w:val="20"/>
          <w:highlight w:val="lightGray"/>
          <w:lang w:val="de-CH"/>
        </w:rPr>
        <w:t>xx</w:t>
      </w:r>
      <w:r w:rsidRPr="007E4848">
        <w:rPr>
          <w:rFonts w:cs="Arial"/>
          <w:iCs/>
          <w:sz w:val="20"/>
          <w:lang w:val="de-CH"/>
        </w:rPr>
        <w:t xml:space="preserve"> Solaranlagen für unbeheizte Gebäude</w:t>
      </w:r>
    </w:p>
    <w:p w14:paraId="652F3958" w14:textId="77777777" w:rsidR="007E4848" w:rsidRDefault="007E4848" w:rsidP="00152CDF">
      <w:pPr>
        <w:tabs>
          <w:tab w:val="left" w:pos="993"/>
        </w:tabs>
        <w:spacing w:after="80" w:line="21" w:lineRule="atLeast"/>
        <w:jc w:val="both"/>
        <w:rPr>
          <w:rFonts w:cs="Arial"/>
          <w:iCs/>
          <w:sz w:val="20"/>
          <w:lang w:val="de-CH"/>
        </w:rPr>
      </w:pPr>
      <w:r w:rsidRPr="00152CDF">
        <w:rPr>
          <w:rFonts w:cs="Arial"/>
          <w:iCs/>
          <w:sz w:val="20"/>
          <w:vertAlign w:val="superscript"/>
          <w:lang w:val="de-CH"/>
        </w:rPr>
        <w:t xml:space="preserve">1 </w:t>
      </w:r>
      <w:r w:rsidRPr="007E4848">
        <w:rPr>
          <w:rFonts w:cs="Arial"/>
          <w:iCs/>
          <w:sz w:val="20"/>
          <w:lang w:val="de-CH"/>
        </w:rPr>
        <w:t xml:space="preserve">In </w:t>
      </w:r>
      <w:r w:rsidRPr="007E4848">
        <w:rPr>
          <w:rFonts w:cs="Arial"/>
          <w:iCs/>
          <w:sz w:val="20"/>
          <w:highlight w:val="lightGray"/>
          <w:lang w:val="de-CH"/>
        </w:rPr>
        <w:t>der/</w:t>
      </w:r>
      <w:proofErr w:type="gramStart"/>
      <w:r w:rsidRPr="007E4848">
        <w:rPr>
          <w:rFonts w:cs="Arial"/>
          <w:iCs/>
          <w:sz w:val="20"/>
          <w:highlight w:val="lightGray"/>
          <w:lang w:val="de-CH"/>
        </w:rPr>
        <w:t>dem Zone</w:t>
      </w:r>
      <w:proofErr w:type="gramEnd"/>
      <w:r w:rsidRPr="007E4848">
        <w:rPr>
          <w:rFonts w:cs="Arial"/>
          <w:iCs/>
          <w:sz w:val="20"/>
          <w:highlight w:val="lightGray"/>
          <w:lang w:val="de-CH"/>
        </w:rPr>
        <w:t>/Sektor/Perimeter oder im gesamten Gebiet ... (bitte angeben)</w:t>
      </w:r>
      <w:r w:rsidRPr="007E4848">
        <w:rPr>
          <w:rFonts w:cs="Arial"/>
          <w:iCs/>
          <w:sz w:val="20"/>
          <w:lang w:val="de-CH"/>
        </w:rPr>
        <w:t xml:space="preserve"> sind bei Gebäuden ohne definierte Energiebezugsfläche (EBF) und einer </w:t>
      </w:r>
      <w:r w:rsidR="00CE1FA0">
        <w:rPr>
          <w:rFonts w:cs="Arial"/>
          <w:iCs/>
          <w:sz w:val="20"/>
          <w:lang w:val="de-CH"/>
        </w:rPr>
        <w:t xml:space="preserve">anrechenbaren Gebäudefläche </w:t>
      </w:r>
      <w:r w:rsidRPr="007E4848">
        <w:rPr>
          <w:rFonts w:cs="Arial"/>
          <w:iCs/>
          <w:sz w:val="20"/>
          <w:lang w:val="de-CH"/>
        </w:rPr>
        <w:t xml:space="preserve">von mehr als 300 </w:t>
      </w:r>
      <w:r w:rsidR="00CE1FA0">
        <w:rPr>
          <w:rFonts w:cs="Arial"/>
          <w:iCs/>
          <w:sz w:val="20"/>
          <w:lang w:val="de-CH"/>
        </w:rPr>
        <w:t xml:space="preserve">m², </w:t>
      </w:r>
      <w:r w:rsidRPr="007E4848">
        <w:rPr>
          <w:rFonts w:cs="Arial"/>
          <w:iCs/>
          <w:sz w:val="20"/>
          <w:lang w:val="de-CH"/>
        </w:rPr>
        <w:t xml:space="preserve">die Dächer von Neubauten und von bestehenden Gebäuden, deren Dacheindeckung entfernt wird, mit Solaranlagen auszustatten. Die Fläche der Solarpanels oder Sonnenkollektoren muss mindestens 40 Prozent der </w:t>
      </w:r>
      <w:r w:rsidR="00CE1FA0">
        <w:rPr>
          <w:rFonts w:cs="Arial"/>
          <w:iCs/>
          <w:sz w:val="20"/>
          <w:lang w:val="de-CH"/>
        </w:rPr>
        <w:t xml:space="preserve">anrechenbaren Gebäudefläche </w:t>
      </w:r>
      <w:r w:rsidRPr="007E4848">
        <w:rPr>
          <w:rFonts w:cs="Arial"/>
          <w:iCs/>
          <w:sz w:val="20"/>
          <w:lang w:val="de-CH"/>
        </w:rPr>
        <w:t>betragen, sofern die jährliche Sonneneinstrahlung in der Ebene des Panels mehr als 800 kWh pro m</w:t>
      </w:r>
      <w:r w:rsidRPr="007E4848">
        <w:rPr>
          <w:rFonts w:cs="Arial"/>
          <w:iCs/>
          <w:sz w:val="20"/>
          <w:vertAlign w:val="superscript"/>
          <w:lang w:val="de-CH"/>
        </w:rPr>
        <w:t>2</w:t>
      </w:r>
      <w:r w:rsidRPr="007E4848">
        <w:rPr>
          <w:rFonts w:cs="Arial"/>
          <w:iCs/>
          <w:sz w:val="20"/>
          <w:lang w:val="de-CH"/>
        </w:rPr>
        <w:t xml:space="preserve"> beträgt.  </w:t>
      </w:r>
    </w:p>
    <w:p w14:paraId="5FB7C9AC" w14:textId="77777777" w:rsidR="00A57C59" w:rsidRPr="007E4848" w:rsidRDefault="00A57C59" w:rsidP="007E4848">
      <w:pPr>
        <w:tabs>
          <w:tab w:val="left" w:pos="993"/>
        </w:tabs>
        <w:spacing w:after="80" w:line="21" w:lineRule="atLeast"/>
        <w:ind w:left="284" w:hanging="284"/>
        <w:jc w:val="both"/>
        <w:rPr>
          <w:rFonts w:cs="Arial"/>
          <w:iCs/>
          <w:sz w:val="20"/>
          <w:lang w:val="de-CH"/>
        </w:rPr>
      </w:pPr>
    </w:p>
    <w:p w14:paraId="28C0AA1F" w14:textId="6BBF441B" w:rsidR="00A57C59" w:rsidRPr="00A57C59" w:rsidRDefault="00A57C59" w:rsidP="00A57C59">
      <w:pPr>
        <w:tabs>
          <w:tab w:val="left" w:pos="993"/>
        </w:tabs>
        <w:spacing w:after="80" w:line="21" w:lineRule="atLeast"/>
        <w:ind w:left="284" w:hanging="284"/>
        <w:jc w:val="both"/>
        <w:rPr>
          <w:rFonts w:cs="Arial"/>
          <w:iCs/>
          <w:sz w:val="20"/>
          <w:lang w:val="de-CH"/>
        </w:rPr>
      </w:pPr>
      <w:r w:rsidRPr="00A57C59">
        <w:rPr>
          <w:rFonts w:cs="Arial"/>
          <w:iCs/>
          <w:sz w:val="20"/>
          <w:lang w:val="de-CH"/>
        </w:rPr>
        <w:t xml:space="preserve">Art. </w:t>
      </w:r>
      <w:r w:rsidRPr="00A57C59">
        <w:rPr>
          <w:rFonts w:cs="Arial"/>
          <w:iCs/>
          <w:sz w:val="20"/>
          <w:highlight w:val="lightGray"/>
          <w:lang w:val="de-CH"/>
        </w:rPr>
        <w:t>xx</w:t>
      </w:r>
      <w:r w:rsidRPr="00A57C59">
        <w:rPr>
          <w:rFonts w:cs="Arial"/>
          <w:iCs/>
          <w:sz w:val="20"/>
          <w:lang w:val="de-CH"/>
        </w:rPr>
        <w:t xml:space="preserve"> Bau</w:t>
      </w:r>
      <w:r w:rsidR="00896EC1">
        <w:rPr>
          <w:rFonts w:cs="Arial"/>
          <w:iCs/>
          <w:sz w:val="20"/>
          <w:lang w:val="de-CH"/>
        </w:rPr>
        <w:t>bewilligungs</w:t>
      </w:r>
      <w:r w:rsidRPr="00A57C59">
        <w:rPr>
          <w:rFonts w:cs="Arial"/>
          <w:iCs/>
          <w:sz w:val="20"/>
          <w:lang w:val="de-CH"/>
        </w:rPr>
        <w:t>pflichtige Solaranlagen</w:t>
      </w:r>
    </w:p>
    <w:p w14:paraId="25142265" w14:textId="77777777" w:rsidR="007556AE" w:rsidRDefault="00A57C59" w:rsidP="00152CDF">
      <w:pPr>
        <w:spacing w:after="80" w:line="21" w:lineRule="atLeast"/>
        <w:jc w:val="both"/>
        <w:rPr>
          <w:rStyle w:val="Accentuation"/>
          <w:rFonts w:cs="Arial"/>
          <w:sz w:val="20"/>
          <w:lang w:val="de-CH"/>
        </w:rPr>
      </w:pPr>
      <w:r w:rsidRPr="00152CDF">
        <w:rPr>
          <w:rFonts w:cs="Arial"/>
          <w:iCs/>
          <w:sz w:val="20"/>
          <w:vertAlign w:val="superscript"/>
          <w:lang w:val="de-CH"/>
        </w:rPr>
        <w:t xml:space="preserve">1 </w:t>
      </w:r>
      <w:r w:rsidR="007556AE" w:rsidRPr="005E3F27">
        <w:rPr>
          <w:rStyle w:val="Accentuation"/>
          <w:rFonts w:cs="Arial"/>
          <w:i/>
          <w:sz w:val="20"/>
          <w:lang w:val="de-CH"/>
        </w:rPr>
        <w:t xml:space="preserve">In den Perimetern, in denen die Installation von Solaranlagen (Photovoltaik, thermische Anlagen, gemischte Anlagen) einer Baubewilligungspflicht unterliegt, müssen für jede Zone oder Gebäudetypologie konkrete Gestaltungsvorschriften eingehalten werden. Diese Kriterien sind präzisiert </w:t>
      </w:r>
      <w:r w:rsidR="007556AE" w:rsidRPr="005E3F27">
        <w:rPr>
          <w:rStyle w:val="Accentuation"/>
          <w:rFonts w:cs="Arial"/>
          <w:i/>
          <w:sz w:val="20"/>
          <w:highlight w:val="lightGray"/>
          <w:lang w:val="de-CH"/>
        </w:rPr>
        <w:t>X (Nennen Sie das Dokument, in dem die Kriterien definiert sind</w:t>
      </w:r>
      <w:r w:rsidR="007556AE" w:rsidRPr="005E3F27">
        <w:rPr>
          <w:rStyle w:val="Accentuation"/>
          <w:rFonts w:cs="Arial"/>
          <w:i/>
          <w:sz w:val="20"/>
          <w:lang w:val="de-CH"/>
        </w:rPr>
        <w:t>).</w:t>
      </w:r>
    </w:p>
    <w:p w14:paraId="70DE8EAB" w14:textId="1078424E" w:rsidR="007556AE" w:rsidRDefault="007556AE" w:rsidP="00A57C59">
      <w:pPr>
        <w:tabs>
          <w:tab w:val="left" w:pos="993"/>
        </w:tabs>
        <w:spacing w:after="80" w:line="21" w:lineRule="atLeast"/>
        <w:ind w:left="284" w:hanging="284"/>
        <w:jc w:val="both"/>
        <w:rPr>
          <w:rFonts w:cs="Arial"/>
          <w:iCs/>
          <w:sz w:val="20"/>
          <w:lang w:val="de-CH"/>
        </w:rPr>
      </w:pPr>
    </w:p>
    <w:p w14:paraId="18AC1B0C" w14:textId="77777777" w:rsidR="00FF7D12" w:rsidRPr="00B9271A" w:rsidRDefault="00FF7D12" w:rsidP="009269FE">
      <w:pPr>
        <w:tabs>
          <w:tab w:val="left" w:pos="993"/>
        </w:tabs>
        <w:spacing w:after="80" w:line="21" w:lineRule="atLeast"/>
        <w:ind w:left="284" w:hanging="284"/>
        <w:jc w:val="both"/>
        <w:rPr>
          <w:rFonts w:eastAsiaTheme="minorHAnsi" w:cs="Arial"/>
          <w:sz w:val="20"/>
          <w:u w:val="single"/>
          <w:lang w:val="de-CH"/>
        </w:rPr>
      </w:pPr>
    </w:p>
    <w:p w14:paraId="1D965B34" w14:textId="77777777" w:rsidR="00A00F41" w:rsidRPr="00FF7D12" w:rsidRDefault="00FF7D12" w:rsidP="009269FE">
      <w:pPr>
        <w:tabs>
          <w:tab w:val="left" w:pos="993"/>
        </w:tabs>
        <w:spacing w:after="80" w:line="21" w:lineRule="atLeast"/>
        <w:ind w:left="284" w:hanging="284"/>
        <w:jc w:val="both"/>
        <w:rPr>
          <w:rFonts w:eastAsiaTheme="minorHAnsi" w:cs="Arial"/>
          <w:sz w:val="20"/>
          <w:lang w:val="de-CH"/>
        </w:rPr>
      </w:pPr>
      <w:r w:rsidRPr="00FF7D12">
        <w:rPr>
          <w:rFonts w:eastAsiaTheme="minorHAnsi" w:cs="Arial"/>
          <w:sz w:val="20"/>
          <w:u w:val="single"/>
          <w:lang w:val="de-CH"/>
        </w:rPr>
        <w:t>Kommenta</w:t>
      </w:r>
      <w:r w:rsidR="00A00F41" w:rsidRPr="00FF7D12">
        <w:rPr>
          <w:rFonts w:eastAsiaTheme="minorHAnsi" w:cs="Arial"/>
          <w:sz w:val="20"/>
          <w:u w:val="single"/>
          <w:lang w:val="de-CH"/>
        </w:rPr>
        <w:t>r</w:t>
      </w:r>
    </w:p>
    <w:p w14:paraId="2C359B14" w14:textId="6F02EBED" w:rsidR="00FF7D12" w:rsidRDefault="00FF7D12" w:rsidP="00A00F41">
      <w:pPr>
        <w:tabs>
          <w:tab w:val="left" w:pos="993"/>
        </w:tabs>
        <w:spacing w:after="80" w:line="21" w:lineRule="atLeast"/>
        <w:jc w:val="both"/>
        <w:rPr>
          <w:rFonts w:eastAsiaTheme="minorHAnsi" w:cs="Arial"/>
          <w:sz w:val="20"/>
          <w:lang w:val="de-CH"/>
        </w:rPr>
      </w:pPr>
      <w:r w:rsidRPr="00FF7D12">
        <w:rPr>
          <w:rFonts w:eastAsiaTheme="minorHAnsi" w:cs="Arial"/>
          <w:sz w:val="20"/>
          <w:lang w:val="de-CH"/>
        </w:rPr>
        <w:t>Der erste Schritt besteht darin, zu bestimmen und zu begründen, warum bestimmte Bereiche des Gebiets über die nach Bundesgesetz geschützten Bereiche hinaus schützenswert sind (Art 32b</w:t>
      </w:r>
      <w:r w:rsidR="00152CDF">
        <w:rPr>
          <w:rFonts w:eastAsiaTheme="minorHAnsi" w:cs="Arial"/>
          <w:sz w:val="20"/>
          <w:lang w:val="de-CH"/>
        </w:rPr>
        <w:t> </w:t>
      </w:r>
      <w:r w:rsidRPr="00FF7D12">
        <w:rPr>
          <w:rFonts w:eastAsiaTheme="minorHAnsi" w:cs="Arial"/>
          <w:sz w:val="20"/>
          <w:lang w:val="de-CH"/>
        </w:rPr>
        <w:t>RPV).  Zweitens muss die Gemeinde Kriterien festlegen, die die Nutzung der Sonnenenergie nicht einschränken (Art 32a Abs. 2 RPV).</w:t>
      </w:r>
    </w:p>
    <w:p w14:paraId="1F8B2928" w14:textId="77777777" w:rsidR="006F4D13" w:rsidRDefault="006F4D13" w:rsidP="006F4D13">
      <w:pPr>
        <w:tabs>
          <w:tab w:val="left" w:pos="993"/>
        </w:tabs>
        <w:spacing w:after="80" w:line="21" w:lineRule="atLeast"/>
        <w:jc w:val="both"/>
        <w:rPr>
          <w:rFonts w:eastAsiaTheme="minorHAnsi" w:cs="Arial"/>
          <w:sz w:val="20"/>
          <w:lang w:val="de-CH"/>
        </w:rPr>
      </w:pPr>
    </w:p>
    <w:p w14:paraId="38B6A3AC" w14:textId="77777777" w:rsidR="006F4D13" w:rsidRPr="006F4D13" w:rsidRDefault="006F4D13" w:rsidP="006F4D13">
      <w:pPr>
        <w:tabs>
          <w:tab w:val="left" w:pos="993"/>
        </w:tabs>
        <w:spacing w:after="80" w:line="21" w:lineRule="atLeast"/>
        <w:jc w:val="both"/>
        <w:rPr>
          <w:rFonts w:eastAsiaTheme="minorHAnsi" w:cs="Arial"/>
          <w:sz w:val="20"/>
          <w:lang w:val="de-CH"/>
        </w:rPr>
      </w:pPr>
      <w:r w:rsidRPr="006F4D13">
        <w:rPr>
          <w:rFonts w:eastAsiaTheme="minorHAnsi" w:cs="Arial"/>
          <w:sz w:val="20"/>
          <w:lang w:val="de-CH"/>
        </w:rPr>
        <w:t xml:space="preserve">Art. </w:t>
      </w:r>
      <w:r w:rsidRPr="006F4D13">
        <w:rPr>
          <w:rFonts w:eastAsiaTheme="minorHAnsi" w:cs="Arial"/>
          <w:sz w:val="20"/>
          <w:highlight w:val="lightGray"/>
          <w:lang w:val="de-CH"/>
        </w:rPr>
        <w:t>xx</w:t>
      </w:r>
      <w:r w:rsidRPr="006F4D13">
        <w:rPr>
          <w:rFonts w:eastAsiaTheme="minorHAnsi" w:cs="Arial"/>
          <w:sz w:val="20"/>
          <w:lang w:val="de-CH"/>
        </w:rPr>
        <w:t xml:space="preserve"> Ausrichtung</w:t>
      </w:r>
    </w:p>
    <w:p w14:paraId="51B1C38B" w14:textId="1E030D70" w:rsidR="00FF7D12" w:rsidRPr="00FF7D12" w:rsidRDefault="00152CDF" w:rsidP="006F4D13">
      <w:pPr>
        <w:tabs>
          <w:tab w:val="left" w:pos="993"/>
        </w:tabs>
        <w:spacing w:after="80" w:line="21" w:lineRule="atLeast"/>
        <w:jc w:val="both"/>
        <w:rPr>
          <w:rFonts w:eastAsiaTheme="minorHAnsi" w:cs="Arial"/>
          <w:sz w:val="20"/>
          <w:lang w:val="de-CH"/>
        </w:rPr>
      </w:pPr>
      <w:r w:rsidRPr="00152CDF">
        <w:rPr>
          <w:rFonts w:eastAsiaTheme="minorHAnsi" w:cs="Arial"/>
          <w:sz w:val="20"/>
          <w:vertAlign w:val="superscript"/>
          <w:lang w:val="de-CH"/>
        </w:rPr>
        <w:t xml:space="preserve">1 </w:t>
      </w:r>
      <w:r w:rsidR="006F4D13" w:rsidRPr="006F4D13">
        <w:rPr>
          <w:rFonts w:eastAsiaTheme="minorHAnsi" w:cs="Arial"/>
          <w:sz w:val="20"/>
          <w:lang w:val="de-CH"/>
        </w:rPr>
        <w:t>Wenn es keine Ausrichtungsvorschriften gibt, sind neue Gebäude so auszurichten, dass sie die Sonnenenergie optimal passiv oder aktiv nutzen.</w:t>
      </w:r>
    </w:p>
    <w:p w14:paraId="2BA77EF8" w14:textId="77777777" w:rsidR="00BA7494" w:rsidRDefault="00BA7494" w:rsidP="00BA7494">
      <w:pPr>
        <w:spacing w:after="80" w:line="21" w:lineRule="atLeast"/>
        <w:jc w:val="both"/>
        <w:rPr>
          <w:rFonts w:cs="Arial"/>
          <w:sz w:val="20"/>
          <w:lang w:val="de-CH"/>
        </w:rPr>
      </w:pPr>
    </w:p>
    <w:p w14:paraId="53BEB0E8" w14:textId="77777777" w:rsidR="00BA7494" w:rsidRPr="00BA7494" w:rsidRDefault="00BA7494" w:rsidP="00BA7494">
      <w:pPr>
        <w:spacing w:after="80" w:line="21" w:lineRule="atLeast"/>
        <w:jc w:val="both"/>
        <w:rPr>
          <w:rFonts w:cs="Arial"/>
          <w:sz w:val="20"/>
          <w:lang w:val="de-CH"/>
        </w:rPr>
      </w:pPr>
      <w:r w:rsidRPr="00BA7494">
        <w:rPr>
          <w:rFonts w:cs="Arial"/>
          <w:sz w:val="20"/>
          <w:lang w:val="de-CH"/>
        </w:rPr>
        <w:t xml:space="preserve">Art. </w:t>
      </w:r>
      <w:proofErr w:type="spellStart"/>
      <w:r w:rsidRPr="00BA7494">
        <w:rPr>
          <w:rFonts w:cs="Arial"/>
          <w:sz w:val="20"/>
          <w:highlight w:val="lightGray"/>
          <w:lang w:val="de-CH"/>
        </w:rPr>
        <w:t>xx</w:t>
      </w:r>
      <w:r w:rsidRPr="00BA7494">
        <w:rPr>
          <w:rFonts w:cs="Arial"/>
          <w:sz w:val="20"/>
          <w:highlight w:val="lightGray"/>
          <w:vertAlign w:val="superscript"/>
          <w:lang w:val="de-CH"/>
        </w:rPr>
        <w:t>b</w:t>
      </w:r>
      <w:r w:rsidRPr="00BA7494">
        <w:rPr>
          <w:rFonts w:cs="Arial"/>
          <w:sz w:val="20"/>
          <w:vertAlign w:val="superscript"/>
          <w:lang w:val="de-CH"/>
        </w:rPr>
        <w:t>is</w:t>
      </w:r>
      <w:proofErr w:type="spellEnd"/>
      <w:r w:rsidRPr="00BA7494">
        <w:rPr>
          <w:rFonts w:cs="Arial"/>
          <w:sz w:val="20"/>
          <w:lang w:val="de-CH"/>
        </w:rPr>
        <w:t xml:space="preserve"> Ausrichtung und Neigung</w:t>
      </w:r>
    </w:p>
    <w:p w14:paraId="559592B1" w14:textId="574D9896" w:rsidR="00BA7494" w:rsidRPr="00BA7494" w:rsidRDefault="00BA7494" w:rsidP="00152CDF">
      <w:pPr>
        <w:spacing w:after="120" w:line="21" w:lineRule="atLeast"/>
        <w:jc w:val="both"/>
        <w:rPr>
          <w:rFonts w:cs="Arial"/>
          <w:sz w:val="20"/>
          <w:lang w:val="de-CH"/>
        </w:rPr>
      </w:pPr>
      <w:r w:rsidRPr="00BA7494">
        <w:rPr>
          <w:rFonts w:cs="Arial"/>
          <w:sz w:val="20"/>
          <w:vertAlign w:val="superscript"/>
          <w:lang w:val="de-CH"/>
        </w:rPr>
        <w:t>1</w:t>
      </w:r>
      <w:r w:rsidRPr="00BA7494">
        <w:rPr>
          <w:rFonts w:cs="Arial"/>
          <w:sz w:val="20"/>
          <w:lang w:val="de-CH"/>
        </w:rPr>
        <w:t xml:space="preserve"> Bei der Errichtung neuer Gebäude kann eine Ausnahme </w:t>
      </w:r>
      <w:r w:rsidR="004B3639" w:rsidRPr="00BA7494">
        <w:rPr>
          <w:rFonts w:cs="Arial"/>
          <w:sz w:val="20"/>
          <w:lang w:val="de-CH"/>
        </w:rPr>
        <w:t>von der Anforderung</w:t>
      </w:r>
      <w:r w:rsidR="00E17866">
        <w:rPr>
          <w:rFonts w:cs="Arial"/>
          <w:sz w:val="20"/>
          <w:lang w:val="de-CH"/>
        </w:rPr>
        <w:t xml:space="preserve"> an</w:t>
      </w:r>
      <w:r w:rsidRPr="00BA7494">
        <w:rPr>
          <w:rFonts w:cs="Arial"/>
          <w:sz w:val="20"/>
          <w:lang w:val="de-CH"/>
        </w:rPr>
        <w:t xml:space="preserve"> die Ausrichtung der Gebäude gewährt werden, wenn nachgewiesen wird, dass durch </w:t>
      </w:r>
      <w:r w:rsidR="00E17866">
        <w:rPr>
          <w:rFonts w:cs="Arial"/>
          <w:sz w:val="20"/>
          <w:lang w:val="de-CH"/>
        </w:rPr>
        <w:t>die bessere Ausrichtung die Sonnenenergie besser genutzt werden kann:</w:t>
      </w:r>
    </w:p>
    <w:p w14:paraId="6629650B" w14:textId="64910324" w:rsidR="00BA7494" w:rsidRPr="00152CDF" w:rsidRDefault="00BA7494" w:rsidP="00152CDF">
      <w:pPr>
        <w:pStyle w:val="Paragraphedeliste"/>
        <w:numPr>
          <w:ilvl w:val="0"/>
          <w:numId w:val="14"/>
        </w:numPr>
        <w:spacing w:after="80" w:line="21" w:lineRule="atLeast"/>
        <w:ind w:left="426" w:hanging="426"/>
        <w:jc w:val="both"/>
        <w:rPr>
          <w:rFonts w:ascii="Arial" w:hAnsi="Arial" w:cs="Arial"/>
          <w:sz w:val="20"/>
          <w:lang w:val="de-CH"/>
        </w:rPr>
      </w:pPr>
      <w:r w:rsidRPr="00152CDF">
        <w:rPr>
          <w:rFonts w:ascii="Arial" w:hAnsi="Arial" w:cs="Arial"/>
          <w:sz w:val="20"/>
          <w:lang w:val="de-CH"/>
        </w:rPr>
        <w:t>Der Energieverbrauch des Gebäudes um mindestens 10% gesenkt werden könnte;</w:t>
      </w:r>
    </w:p>
    <w:p w14:paraId="5D16418B" w14:textId="48B840FC" w:rsidR="00BA7494" w:rsidRPr="00152CDF" w:rsidRDefault="00BA7494" w:rsidP="00152CDF">
      <w:pPr>
        <w:pStyle w:val="Paragraphedeliste"/>
        <w:numPr>
          <w:ilvl w:val="0"/>
          <w:numId w:val="14"/>
        </w:numPr>
        <w:spacing w:after="80" w:line="21" w:lineRule="atLeast"/>
        <w:ind w:left="426" w:hanging="426"/>
        <w:jc w:val="both"/>
        <w:rPr>
          <w:rFonts w:ascii="Arial" w:hAnsi="Arial" w:cs="Arial"/>
          <w:sz w:val="20"/>
          <w:lang w:val="de-CH"/>
        </w:rPr>
      </w:pPr>
      <w:r w:rsidRPr="00152CDF">
        <w:rPr>
          <w:rFonts w:ascii="Arial" w:hAnsi="Arial" w:cs="Arial"/>
          <w:sz w:val="20"/>
          <w:lang w:val="de-CH"/>
        </w:rPr>
        <w:t>Die auf dem Gebäude (Dach, Fassade) installierte Solaranlage könnte eine um mindestens 10% höhere Jahresproduktion haben.</w:t>
      </w:r>
    </w:p>
    <w:p w14:paraId="39DD5693" w14:textId="6C19EA10" w:rsidR="00BA7494" w:rsidRPr="00BA7494" w:rsidRDefault="00BA7494" w:rsidP="00BA7494">
      <w:pPr>
        <w:spacing w:after="80" w:line="21" w:lineRule="atLeast"/>
        <w:ind w:left="284" w:hanging="284"/>
        <w:jc w:val="both"/>
        <w:rPr>
          <w:rFonts w:cs="Arial"/>
          <w:sz w:val="20"/>
          <w:lang w:val="de-CH"/>
        </w:rPr>
      </w:pPr>
      <w:r w:rsidRPr="00BA7494">
        <w:rPr>
          <w:rFonts w:cs="Arial"/>
          <w:sz w:val="20"/>
          <w:lang w:val="de-CH"/>
        </w:rPr>
        <w:t>Die Änderung der Ausrichtung darf jedoch nicht mehr als 20° betragen.</w:t>
      </w:r>
    </w:p>
    <w:p w14:paraId="7B4F2083" w14:textId="4A32C0AA" w:rsidR="00BA7494" w:rsidRPr="00BA7494" w:rsidRDefault="00BA7494" w:rsidP="00152CDF">
      <w:pPr>
        <w:spacing w:after="80" w:line="21" w:lineRule="atLeast"/>
        <w:jc w:val="both"/>
        <w:rPr>
          <w:rFonts w:cs="Arial"/>
          <w:sz w:val="20"/>
          <w:lang w:val="de-CH"/>
        </w:rPr>
      </w:pPr>
      <w:r w:rsidRPr="00BA7494">
        <w:rPr>
          <w:rFonts w:cs="Arial"/>
          <w:sz w:val="20"/>
          <w:vertAlign w:val="superscript"/>
          <w:lang w:val="de-CH"/>
        </w:rPr>
        <w:lastRenderedPageBreak/>
        <w:t>2</w:t>
      </w:r>
      <w:r w:rsidRPr="00BA7494">
        <w:rPr>
          <w:rFonts w:cs="Arial"/>
          <w:sz w:val="20"/>
          <w:lang w:val="de-CH"/>
        </w:rPr>
        <w:t xml:space="preserve"> Eine Ausnahme bezüglich der Dachneigung kann gewährt werden, wenn die Installation einer gut integrierten Solaranlage vorgesehen ist und diese Anlage für das Gebäude mindestens 50% des gesamten Wärme- und Strombedarfs oder mehr als 5'000 kWh Wärme und/oder Strom erzeugen wird:</w:t>
      </w:r>
    </w:p>
    <w:p w14:paraId="195239F6" w14:textId="77777777" w:rsidR="00152CDF" w:rsidRPr="00152CDF" w:rsidRDefault="00BA7494" w:rsidP="00152CDF">
      <w:pPr>
        <w:pStyle w:val="Paragraphedeliste"/>
        <w:numPr>
          <w:ilvl w:val="0"/>
          <w:numId w:val="16"/>
        </w:numPr>
        <w:spacing w:after="80" w:line="21" w:lineRule="atLeast"/>
        <w:ind w:left="426" w:hanging="426"/>
        <w:jc w:val="both"/>
        <w:rPr>
          <w:rFonts w:ascii="Arial" w:hAnsi="Arial" w:cs="Arial"/>
          <w:sz w:val="20"/>
          <w:lang w:val="de-CH"/>
        </w:rPr>
      </w:pPr>
      <w:r w:rsidRPr="00152CDF">
        <w:rPr>
          <w:rFonts w:ascii="Arial" w:hAnsi="Arial" w:cs="Arial"/>
          <w:sz w:val="20"/>
          <w:lang w:val="de-CH"/>
        </w:rPr>
        <w:t>Für eine photovoltaische Solaranlage darf die Dachneigung bis zu 60° betragen;</w:t>
      </w:r>
    </w:p>
    <w:p w14:paraId="001600EB" w14:textId="77777777" w:rsidR="00152CDF" w:rsidRPr="00152CDF" w:rsidRDefault="00BA7494" w:rsidP="00152CDF">
      <w:pPr>
        <w:pStyle w:val="Paragraphedeliste"/>
        <w:numPr>
          <w:ilvl w:val="0"/>
          <w:numId w:val="16"/>
        </w:numPr>
        <w:spacing w:after="80" w:line="21" w:lineRule="atLeast"/>
        <w:ind w:left="426" w:hanging="426"/>
        <w:jc w:val="both"/>
        <w:rPr>
          <w:rFonts w:ascii="Arial" w:hAnsi="Arial" w:cs="Arial"/>
          <w:sz w:val="20"/>
          <w:lang w:val="de-CH"/>
        </w:rPr>
      </w:pPr>
      <w:r w:rsidRPr="00152CDF">
        <w:rPr>
          <w:rFonts w:ascii="Arial" w:hAnsi="Arial" w:cs="Arial"/>
          <w:sz w:val="20"/>
          <w:lang w:val="de-CH"/>
        </w:rPr>
        <w:t>Bei einer thermischen Solaranlage, die ausschliesslich zur Warmwasserbereitung dient, darf die Dachneigung bis zu 40° betragen;</w:t>
      </w:r>
    </w:p>
    <w:p w14:paraId="6F4F7B20" w14:textId="1082AC3B" w:rsidR="00D7171C" w:rsidRPr="00152CDF" w:rsidRDefault="00BA7494" w:rsidP="00152CDF">
      <w:pPr>
        <w:pStyle w:val="Paragraphedeliste"/>
        <w:numPr>
          <w:ilvl w:val="0"/>
          <w:numId w:val="16"/>
        </w:numPr>
        <w:spacing w:after="80" w:line="21" w:lineRule="atLeast"/>
        <w:ind w:left="426" w:hanging="426"/>
        <w:jc w:val="both"/>
        <w:rPr>
          <w:rFonts w:ascii="Arial" w:hAnsi="Arial" w:cs="Arial"/>
          <w:sz w:val="20"/>
          <w:lang w:val="de-CH"/>
        </w:rPr>
      </w:pPr>
      <w:r w:rsidRPr="00152CDF">
        <w:rPr>
          <w:rFonts w:ascii="Arial" w:hAnsi="Arial" w:cs="Arial"/>
          <w:sz w:val="20"/>
          <w:lang w:val="de-CH"/>
        </w:rPr>
        <w:t>Bei einer thermischen Solaranlage für die Warmwasserbereitung und Heizung darf die Dachneigung bis zu 60° betragen.</w:t>
      </w:r>
    </w:p>
    <w:p w14:paraId="5733797A" w14:textId="77777777" w:rsidR="00FD4CCE" w:rsidRPr="00B9271A" w:rsidRDefault="00786DF1" w:rsidP="00AB5BC1">
      <w:pPr>
        <w:pStyle w:val="ACCorps"/>
        <w:tabs>
          <w:tab w:val="left" w:pos="851"/>
        </w:tabs>
        <w:spacing w:after="120" w:line="21" w:lineRule="atLeast"/>
        <w:ind w:left="851" w:hanging="851"/>
        <w:rPr>
          <w:rStyle w:val="Accentuation"/>
          <w:rFonts w:ascii="Arial" w:hAnsi="Arial" w:cs="Arial"/>
          <w:b/>
          <w:sz w:val="20"/>
          <w:u w:val="single"/>
          <w:lang w:val="de-CH"/>
        </w:rPr>
      </w:pPr>
      <w:r w:rsidRPr="00B9271A">
        <w:rPr>
          <w:rStyle w:val="Accentuation"/>
          <w:rFonts w:ascii="Arial" w:hAnsi="Arial" w:cs="Arial"/>
          <w:b/>
          <w:sz w:val="20"/>
          <w:u w:val="single"/>
          <w:lang w:val="de-CH"/>
        </w:rPr>
        <w:t>Elektromobilität</w:t>
      </w:r>
    </w:p>
    <w:p w14:paraId="6CC82B16" w14:textId="4C71AB00" w:rsidR="00FD4CCE" w:rsidRDefault="00FD4CCE" w:rsidP="0033124D">
      <w:pPr>
        <w:pStyle w:val="ACCorps"/>
        <w:tabs>
          <w:tab w:val="left" w:pos="851"/>
        </w:tabs>
        <w:spacing w:before="0" w:after="80" w:line="21" w:lineRule="atLeast"/>
        <w:ind w:left="851" w:hanging="851"/>
        <w:rPr>
          <w:rFonts w:eastAsiaTheme="minorHAnsi" w:cs="Arial"/>
          <w:sz w:val="20"/>
          <w:lang w:val="de-CH"/>
        </w:rPr>
      </w:pPr>
      <w:r w:rsidRPr="00B9271A">
        <w:rPr>
          <w:rStyle w:val="Accentuation"/>
          <w:rFonts w:ascii="Arial" w:hAnsi="Arial" w:cs="Arial"/>
          <w:sz w:val="20"/>
          <w:lang w:val="de-CH"/>
        </w:rPr>
        <w:t xml:space="preserve">Art. </w:t>
      </w:r>
      <w:r w:rsidRPr="00B9271A">
        <w:rPr>
          <w:rStyle w:val="Accentuation"/>
          <w:rFonts w:ascii="Arial" w:hAnsi="Arial" w:cs="Arial"/>
          <w:sz w:val="20"/>
          <w:highlight w:val="lightGray"/>
          <w:lang w:val="de-CH"/>
        </w:rPr>
        <w:t>xx</w:t>
      </w:r>
      <w:r w:rsidRPr="00B9271A">
        <w:rPr>
          <w:rFonts w:eastAsiaTheme="minorHAnsi" w:cs="Arial"/>
          <w:sz w:val="20"/>
          <w:lang w:val="de-CH"/>
        </w:rPr>
        <w:tab/>
      </w:r>
      <w:r w:rsidR="00786DF1" w:rsidRPr="00B9271A">
        <w:rPr>
          <w:rFonts w:eastAsiaTheme="minorHAnsi" w:cs="Arial"/>
          <w:sz w:val="20"/>
          <w:lang w:val="de-CH"/>
        </w:rPr>
        <w:t>Ladestationen</w:t>
      </w:r>
      <w:r w:rsidR="008D72AB">
        <w:rPr>
          <w:rFonts w:eastAsiaTheme="minorHAnsi" w:cs="Arial"/>
          <w:sz w:val="20"/>
          <w:lang w:val="de-CH"/>
        </w:rPr>
        <w:t xml:space="preserve"> für Elektrofahrzeuge</w:t>
      </w:r>
    </w:p>
    <w:p w14:paraId="7A447A2A" w14:textId="298B12CB" w:rsidR="008D72AB" w:rsidRPr="008D72AB" w:rsidRDefault="008D72AB" w:rsidP="00152CDF">
      <w:pPr>
        <w:pStyle w:val="ACCorps"/>
        <w:spacing w:after="80" w:line="21" w:lineRule="atLeast"/>
        <w:rPr>
          <w:rFonts w:eastAsiaTheme="minorHAnsi" w:cs="Arial"/>
          <w:sz w:val="20"/>
          <w:lang w:val="de-CH"/>
        </w:rPr>
      </w:pPr>
      <w:r w:rsidRPr="008D72AB">
        <w:rPr>
          <w:rFonts w:eastAsiaTheme="minorHAnsi" w:cs="Arial"/>
          <w:sz w:val="20"/>
          <w:vertAlign w:val="superscript"/>
          <w:lang w:val="de-CH"/>
        </w:rPr>
        <w:t>1</w:t>
      </w:r>
      <w:r w:rsidRPr="008D72AB">
        <w:rPr>
          <w:rFonts w:eastAsiaTheme="minorHAnsi" w:cs="Arial"/>
          <w:sz w:val="20"/>
          <w:lang w:val="de-CH"/>
        </w:rPr>
        <w:t xml:space="preserve"> Alle für Neubauten baurechtlich vorgeschriebenen Parkplätze sind mindestens gemäss Ausbaustufe A des SIA-Merkblattes 2060 (Infrastruktur für Elektrofahrzeuge in Gebäuden) auszustatten.</w:t>
      </w:r>
    </w:p>
    <w:p w14:paraId="300F96F1" w14:textId="11D77D7E" w:rsidR="008D72AB" w:rsidRPr="008D72AB" w:rsidRDefault="008D72AB" w:rsidP="00152CDF">
      <w:pPr>
        <w:pStyle w:val="ACCorps"/>
        <w:spacing w:after="80" w:line="21" w:lineRule="atLeast"/>
        <w:rPr>
          <w:rFonts w:eastAsiaTheme="minorHAnsi" w:cs="Arial"/>
          <w:sz w:val="20"/>
          <w:lang w:val="de-CH"/>
        </w:rPr>
      </w:pPr>
      <w:r w:rsidRPr="008D72AB">
        <w:rPr>
          <w:rFonts w:eastAsiaTheme="minorHAnsi" w:cs="Arial"/>
          <w:sz w:val="20"/>
          <w:vertAlign w:val="superscript"/>
          <w:lang w:val="de-CH"/>
        </w:rPr>
        <w:t>2</w:t>
      </w:r>
      <w:r w:rsidRPr="008D72AB">
        <w:rPr>
          <w:rFonts w:eastAsiaTheme="minorHAnsi" w:cs="Arial"/>
          <w:sz w:val="20"/>
          <w:lang w:val="de-CH"/>
        </w:rPr>
        <w:t xml:space="preserve"> Bei neuen Wohngebäuden mit drei oder mehr Wohnungen sind mindestens 20 Prozent der nach kantonaler Gesetzgebung oder kommunaler Regelung vorgeschriebenen Parkplätze nach der Ausbaustufe C1 und 20 Prozent nach der Ausbaustufe C2 auszustatten.</w:t>
      </w:r>
    </w:p>
    <w:p w14:paraId="5DC293CF" w14:textId="7AA060F6" w:rsidR="008D72AB" w:rsidRDefault="008D72AB" w:rsidP="00152CDF">
      <w:pPr>
        <w:pStyle w:val="ACCorps"/>
        <w:spacing w:before="0" w:after="80" w:line="21" w:lineRule="atLeast"/>
        <w:rPr>
          <w:rFonts w:eastAsiaTheme="minorHAnsi" w:cs="Arial"/>
          <w:sz w:val="20"/>
          <w:lang w:val="de-CH"/>
        </w:rPr>
      </w:pPr>
      <w:r w:rsidRPr="008D72AB">
        <w:rPr>
          <w:rFonts w:eastAsiaTheme="minorHAnsi" w:cs="Arial"/>
          <w:sz w:val="20"/>
          <w:vertAlign w:val="superscript"/>
          <w:lang w:val="de-CH"/>
        </w:rPr>
        <w:t>3</w:t>
      </w:r>
      <w:r w:rsidRPr="008D72AB">
        <w:rPr>
          <w:rFonts w:eastAsiaTheme="minorHAnsi" w:cs="Arial"/>
          <w:sz w:val="20"/>
          <w:lang w:val="de-CH"/>
        </w:rPr>
        <w:t xml:space="preserve"> Bei Neubauten anderer Nutzungen sind mindestens 20 Prozent der nach kantonaler Gesetzgebung oder kommunaler Regelung vorgeschriebenen Parkplätze nach Ausbaustufe C1 und 20 Prozent nach Ausbaustufe C2 auszustatten.</w:t>
      </w:r>
    </w:p>
    <w:p w14:paraId="709DE5B2" w14:textId="77777777" w:rsidR="008D72AB" w:rsidRPr="00B9271A" w:rsidRDefault="008D72AB" w:rsidP="0033124D">
      <w:pPr>
        <w:pStyle w:val="ACCorps"/>
        <w:tabs>
          <w:tab w:val="left" w:pos="851"/>
        </w:tabs>
        <w:spacing w:before="0" w:after="80" w:line="21" w:lineRule="atLeast"/>
        <w:ind w:left="851" w:hanging="851"/>
        <w:rPr>
          <w:rFonts w:eastAsiaTheme="minorHAnsi" w:cs="Arial"/>
          <w:sz w:val="20"/>
          <w:lang w:val="de-CH"/>
        </w:rPr>
      </w:pPr>
    </w:p>
    <w:p w14:paraId="70325D06" w14:textId="77777777" w:rsidR="00517D9C" w:rsidRPr="00FF7D12" w:rsidRDefault="00517D9C" w:rsidP="00517D9C">
      <w:pPr>
        <w:tabs>
          <w:tab w:val="left" w:pos="993"/>
        </w:tabs>
        <w:spacing w:after="80" w:line="21" w:lineRule="atLeast"/>
        <w:ind w:left="284" w:hanging="284"/>
        <w:jc w:val="both"/>
        <w:rPr>
          <w:rFonts w:eastAsiaTheme="minorHAnsi" w:cs="Arial"/>
          <w:sz w:val="20"/>
          <w:lang w:val="de-CH"/>
        </w:rPr>
      </w:pPr>
      <w:r w:rsidRPr="00FF7D12">
        <w:rPr>
          <w:rFonts w:eastAsiaTheme="minorHAnsi" w:cs="Arial"/>
          <w:sz w:val="20"/>
          <w:u w:val="single"/>
          <w:lang w:val="de-CH"/>
        </w:rPr>
        <w:t>Kommentar</w:t>
      </w:r>
    </w:p>
    <w:p w14:paraId="464B367B" w14:textId="6D6DB4CB" w:rsidR="00517D9C" w:rsidRDefault="00517D9C" w:rsidP="008B2809">
      <w:pPr>
        <w:pStyle w:val="ACCorps"/>
        <w:tabs>
          <w:tab w:val="left" w:pos="1134"/>
        </w:tabs>
        <w:spacing w:before="0" w:after="120" w:line="21" w:lineRule="atLeast"/>
        <w:rPr>
          <w:rFonts w:eastAsiaTheme="minorHAnsi" w:cs="Arial"/>
          <w:sz w:val="20"/>
          <w:lang w:val="de-CH"/>
        </w:rPr>
      </w:pPr>
      <w:r>
        <w:rPr>
          <w:rFonts w:eastAsiaTheme="minorHAnsi" w:cs="Arial"/>
          <w:sz w:val="20"/>
          <w:lang w:val="de-CH"/>
        </w:rPr>
        <w:t>Sollte die Gemeinde diesen Artikelvorschlag als zu ehrgeizig ansehen, könnte sie den folgenden Vorschlag übernehmen</w:t>
      </w:r>
      <w:r w:rsidR="008B2809">
        <w:rPr>
          <w:rFonts w:eastAsiaTheme="minorHAnsi" w:cs="Arial"/>
          <w:sz w:val="20"/>
          <w:lang w:val="de-CH"/>
        </w:rPr>
        <w:t>:</w:t>
      </w:r>
    </w:p>
    <w:p w14:paraId="64AB13B9" w14:textId="11E8235A" w:rsidR="008B2809" w:rsidRDefault="008B2809" w:rsidP="008B2809">
      <w:pPr>
        <w:pStyle w:val="ACCorps"/>
        <w:tabs>
          <w:tab w:val="left" w:pos="851"/>
        </w:tabs>
        <w:spacing w:before="0" w:after="80" w:line="21" w:lineRule="atLeast"/>
        <w:ind w:left="851" w:hanging="851"/>
        <w:rPr>
          <w:rFonts w:eastAsiaTheme="minorHAnsi" w:cs="Arial"/>
          <w:sz w:val="20"/>
          <w:lang w:val="de-CH"/>
        </w:rPr>
      </w:pPr>
      <w:r w:rsidRPr="00B9271A">
        <w:rPr>
          <w:rStyle w:val="Accentuation"/>
          <w:rFonts w:ascii="Arial" w:hAnsi="Arial" w:cs="Arial"/>
          <w:sz w:val="20"/>
          <w:lang w:val="de-CH"/>
        </w:rPr>
        <w:t xml:space="preserve">Art. </w:t>
      </w:r>
      <w:proofErr w:type="spellStart"/>
      <w:r w:rsidRPr="00B9271A">
        <w:rPr>
          <w:rStyle w:val="Accentuation"/>
          <w:rFonts w:ascii="Arial" w:hAnsi="Arial" w:cs="Arial"/>
          <w:sz w:val="20"/>
          <w:highlight w:val="lightGray"/>
          <w:lang w:val="de-CH"/>
        </w:rPr>
        <w:t>xx</w:t>
      </w:r>
      <w:r w:rsidRPr="008B2809">
        <w:rPr>
          <w:rStyle w:val="Accentuation"/>
          <w:rFonts w:ascii="Arial" w:hAnsi="Arial" w:cs="Arial"/>
          <w:sz w:val="20"/>
          <w:vertAlign w:val="subscript"/>
          <w:lang w:val="de-CH"/>
        </w:rPr>
        <w:t>bis</w:t>
      </w:r>
      <w:proofErr w:type="spellEnd"/>
      <w:r w:rsidRPr="008B2809">
        <w:rPr>
          <w:rStyle w:val="Accentuation"/>
          <w:rFonts w:ascii="Arial" w:hAnsi="Arial" w:cs="Arial"/>
          <w:sz w:val="20"/>
          <w:vertAlign w:val="subscript"/>
          <w:lang w:val="de-CH"/>
        </w:rPr>
        <w:tab/>
      </w:r>
      <w:r w:rsidRPr="00B9271A">
        <w:rPr>
          <w:rFonts w:eastAsiaTheme="minorHAnsi" w:cs="Arial"/>
          <w:sz w:val="20"/>
          <w:lang w:val="de-CH"/>
        </w:rPr>
        <w:t>Ladestationen</w:t>
      </w:r>
      <w:r>
        <w:rPr>
          <w:rFonts w:eastAsiaTheme="minorHAnsi" w:cs="Arial"/>
          <w:sz w:val="20"/>
          <w:lang w:val="de-CH"/>
        </w:rPr>
        <w:t xml:space="preserve"> für Elektrofahrzeuge</w:t>
      </w:r>
    </w:p>
    <w:p w14:paraId="12207C72" w14:textId="5FECF61D" w:rsidR="008B2809" w:rsidRPr="008D72AB" w:rsidRDefault="008B2809" w:rsidP="00ED1CF5">
      <w:pPr>
        <w:pStyle w:val="ACCorps"/>
        <w:spacing w:after="80" w:line="21" w:lineRule="atLeast"/>
        <w:rPr>
          <w:rFonts w:eastAsiaTheme="minorHAnsi" w:cs="Arial"/>
          <w:sz w:val="20"/>
          <w:lang w:val="de-CH"/>
        </w:rPr>
      </w:pPr>
      <w:r w:rsidRPr="008D72AB">
        <w:rPr>
          <w:rFonts w:eastAsiaTheme="minorHAnsi" w:cs="Arial"/>
          <w:sz w:val="20"/>
          <w:vertAlign w:val="superscript"/>
          <w:lang w:val="de-CH"/>
        </w:rPr>
        <w:t>1</w:t>
      </w:r>
      <w:r w:rsidRPr="008D72AB">
        <w:rPr>
          <w:rFonts w:eastAsiaTheme="minorHAnsi" w:cs="Arial"/>
          <w:sz w:val="20"/>
          <w:lang w:val="de-CH"/>
        </w:rPr>
        <w:t xml:space="preserve"> Alle für Neubauten baurechtlich vorgeschriebenen Parkplätze sind mindestens gemäss Ausbaustufe A des SIA-Merkblattes 2060 (Infrastruktur für Elektrofahrzeuge in Gebäuden) auszustatten.</w:t>
      </w:r>
    </w:p>
    <w:p w14:paraId="0931084C" w14:textId="77777777" w:rsidR="008D72AB" w:rsidRDefault="008D72AB" w:rsidP="0033124D">
      <w:pPr>
        <w:pStyle w:val="ACCorps"/>
        <w:tabs>
          <w:tab w:val="left" w:pos="1134"/>
        </w:tabs>
        <w:spacing w:before="0" w:after="80" w:line="21" w:lineRule="atLeast"/>
        <w:rPr>
          <w:rFonts w:eastAsiaTheme="minorHAnsi" w:cs="Arial"/>
          <w:sz w:val="20"/>
          <w:lang w:val="de-CH"/>
        </w:rPr>
      </w:pPr>
    </w:p>
    <w:p w14:paraId="1F5102EC" w14:textId="77777777" w:rsidR="008B2809" w:rsidRPr="00FF7D12" w:rsidRDefault="008B2809" w:rsidP="008B2809">
      <w:pPr>
        <w:tabs>
          <w:tab w:val="left" w:pos="993"/>
        </w:tabs>
        <w:spacing w:after="80" w:line="21" w:lineRule="atLeast"/>
        <w:ind w:left="284" w:hanging="284"/>
        <w:jc w:val="both"/>
        <w:rPr>
          <w:rFonts w:eastAsiaTheme="minorHAnsi" w:cs="Arial"/>
          <w:sz w:val="20"/>
          <w:lang w:val="de-CH"/>
        </w:rPr>
      </w:pPr>
      <w:r w:rsidRPr="00FF7D12">
        <w:rPr>
          <w:rFonts w:eastAsiaTheme="minorHAnsi" w:cs="Arial"/>
          <w:sz w:val="20"/>
          <w:u w:val="single"/>
          <w:lang w:val="de-CH"/>
        </w:rPr>
        <w:t>Kommentar</w:t>
      </w:r>
    </w:p>
    <w:p w14:paraId="01E9D388" w14:textId="0C838F69" w:rsidR="008B2809" w:rsidRDefault="008B2809" w:rsidP="008B2809">
      <w:pPr>
        <w:pStyle w:val="ACCorps"/>
        <w:tabs>
          <w:tab w:val="left" w:pos="1134"/>
        </w:tabs>
        <w:spacing w:before="0" w:after="120" w:line="21" w:lineRule="atLeast"/>
        <w:rPr>
          <w:rFonts w:eastAsiaTheme="minorHAnsi" w:cs="Arial"/>
          <w:sz w:val="20"/>
          <w:lang w:val="de-CH"/>
        </w:rPr>
      </w:pPr>
      <w:r>
        <w:rPr>
          <w:rFonts w:eastAsiaTheme="minorHAnsi" w:cs="Arial"/>
          <w:sz w:val="20"/>
          <w:lang w:val="de-CH"/>
        </w:rPr>
        <w:t>Das SIA-Merkblatt 2060 unterscheidet zwischen den folgenden vier Ausstattungsniveaus:</w:t>
      </w:r>
    </w:p>
    <w:p w14:paraId="51724BBD" w14:textId="650E697A" w:rsidR="007377E8" w:rsidRPr="007377E8" w:rsidRDefault="007377E8" w:rsidP="007377E8">
      <w:pPr>
        <w:pStyle w:val="ACCorps"/>
        <w:tabs>
          <w:tab w:val="left" w:pos="1134"/>
        </w:tabs>
        <w:spacing w:before="0" w:line="21" w:lineRule="atLeast"/>
        <w:rPr>
          <w:rFonts w:eastAsiaTheme="minorHAnsi" w:cs="Arial"/>
          <w:sz w:val="20"/>
          <w:lang w:val="de-CH"/>
        </w:rPr>
      </w:pPr>
      <w:r w:rsidRPr="007377E8">
        <w:rPr>
          <w:rFonts w:eastAsiaTheme="minorHAnsi" w:cs="Arial"/>
          <w:b/>
          <w:bCs/>
          <w:sz w:val="20"/>
          <w:lang w:val="de-CH"/>
        </w:rPr>
        <w:t>Ausbaustufe A</w:t>
      </w:r>
      <w:r w:rsidRPr="007377E8">
        <w:rPr>
          <w:rFonts w:eastAsiaTheme="minorHAnsi" w:cs="Arial"/>
          <w:sz w:val="20"/>
          <w:lang w:val="de-CH"/>
        </w:rPr>
        <w:t xml:space="preserve"> ("</w:t>
      </w:r>
      <w:proofErr w:type="spellStart"/>
      <w:r w:rsidRPr="007377E8">
        <w:rPr>
          <w:rFonts w:eastAsiaTheme="minorHAnsi" w:cs="Arial"/>
          <w:sz w:val="20"/>
          <w:lang w:val="de-CH"/>
        </w:rPr>
        <w:t>pipe</w:t>
      </w:r>
      <w:proofErr w:type="spellEnd"/>
      <w:r w:rsidRPr="007377E8">
        <w:rPr>
          <w:rFonts w:eastAsiaTheme="minorHAnsi" w:cs="Arial"/>
          <w:sz w:val="20"/>
          <w:lang w:val="de-CH"/>
        </w:rPr>
        <w:t xml:space="preserve"> </w:t>
      </w:r>
      <w:proofErr w:type="spellStart"/>
      <w:r w:rsidRPr="007377E8">
        <w:rPr>
          <w:rFonts w:eastAsiaTheme="minorHAnsi" w:cs="Arial"/>
          <w:sz w:val="20"/>
          <w:lang w:val="de-CH"/>
        </w:rPr>
        <w:t>for</w:t>
      </w:r>
      <w:proofErr w:type="spellEnd"/>
      <w:r w:rsidRPr="007377E8">
        <w:rPr>
          <w:rFonts w:eastAsiaTheme="minorHAnsi" w:cs="Arial"/>
          <w:sz w:val="20"/>
          <w:lang w:val="de-CH"/>
        </w:rPr>
        <w:t xml:space="preserve"> power"): Reserven </w:t>
      </w:r>
      <w:r w:rsidR="000924BF">
        <w:rPr>
          <w:rFonts w:eastAsiaTheme="minorHAnsi" w:cs="Arial"/>
          <w:sz w:val="20"/>
          <w:lang w:val="de-CH"/>
        </w:rPr>
        <w:t xml:space="preserve">im Hinblick auf </w:t>
      </w:r>
      <w:r w:rsidRPr="007377E8">
        <w:rPr>
          <w:rFonts w:eastAsiaTheme="minorHAnsi" w:cs="Arial"/>
          <w:sz w:val="20"/>
          <w:lang w:val="de-CH"/>
        </w:rPr>
        <w:t>die Ausrüstung:</w:t>
      </w:r>
    </w:p>
    <w:p w14:paraId="28D072D8" w14:textId="1B2FD686" w:rsidR="007377E8" w:rsidRPr="007377E8" w:rsidRDefault="007377E8" w:rsidP="00437331">
      <w:pPr>
        <w:pStyle w:val="ACCorps"/>
        <w:numPr>
          <w:ilvl w:val="0"/>
          <w:numId w:val="5"/>
        </w:numPr>
        <w:tabs>
          <w:tab w:val="left" w:pos="1134"/>
        </w:tabs>
        <w:spacing w:before="0" w:line="21" w:lineRule="atLeast"/>
        <w:rPr>
          <w:rFonts w:eastAsiaTheme="minorHAnsi" w:cs="Arial"/>
          <w:sz w:val="20"/>
          <w:lang w:val="de-CH"/>
        </w:rPr>
      </w:pPr>
      <w:r w:rsidRPr="007377E8">
        <w:rPr>
          <w:rFonts w:eastAsiaTheme="minorHAnsi" w:cs="Arial"/>
          <w:sz w:val="20"/>
          <w:lang w:val="de-CH"/>
        </w:rPr>
        <w:t>Leere Infrastruktur für Elektrizität und Kommunikation (Leerrohre und Kabelkanäle).</w:t>
      </w:r>
    </w:p>
    <w:p w14:paraId="5FD2927F" w14:textId="15459EF6" w:rsidR="007377E8" w:rsidRPr="007377E8" w:rsidRDefault="007377E8" w:rsidP="00437331">
      <w:pPr>
        <w:pStyle w:val="ACCorps"/>
        <w:numPr>
          <w:ilvl w:val="0"/>
          <w:numId w:val="5"/>
        </w:numPr>
        <w:tabs>
          <w:tab w:val="left" w:pos="1134"/>
        </w:tabs>
        <w:spacing w:before="0" w:line="21" w:lineRule="atLeast"/>
        <w:rPr>
          <w:rFonts w:eastAsiaTheme="minorHAnsi" w:cs="Arial"/>
          <w:sz w:val="20"/>
          <w:lang w:val="de-CH"/>
        </w:rPr>
      </w:pPr>
      <w:r w:rsidRPr="007377E8">
        <w:rPr>
          <w:rFonts w:eastAsiaTheme="minorHAnsi" w:cs="Arial"/>
          <w:sz w:val="20"/>
          <w:lang w:val="de-CH"/>
        </w:rPr>
        <w:t>Platzbedarf im Verteilerkasten für elektrische Schutzvorrichtungen und eventuelle Zähler.</w:t>
      </w:r>
    </w:p>
    <w:p w14:paraId="2C4AFDA9" w14:textId="4D453328" w:rsidR="007377E8" w:rsidRPr="007377E8" w:rsidRDefault="007377E8" w:rsidP="007377E8">
      <w:pPr>
        <w:pStyle w:val="ACCorps"/>
        <w:tabs>
          <w:tab w:val="left" w:pos="1134"/>
        </w:tabs>
        <w:spacing w:after="120" w:line="21" w:lineRule="atLeast"/>
        <w:rPr>
          <w:rFonts w:eastAsiaTheme="minorHAnsi" w:cs="Arial"/>
          <w:sz w:val="20"/>
          <w:lang w:val="de-CH"/>
        </w:rPr>
      </w:pPr>
      <w:r w:rsidRPr="007377E8">
        <w:rPr>
          <w:rFonts w:eastAsiaTheme="minorHAnsi" w:cs="Arial"/>
          <w:b/>
          <w:bCs/>
          <w:sz w:val="20"/>
          <w:lang w:val="de-CH"/>
        </w:rPr>
        <w:t>Ausbaustufe B</w:t>
      </w:r>
      <w:r w:rsidRPr="007377E8">
        <w:rPr>
          <w:rFonts w:eastAsiaTheme="minorHAnsi" w:cs="Arial"/>
          <w:sz w:val="20"/>
          <w:lang w:val="de-CH"/>
        </w:rPr>
        <w:t xml:space="preserve"> ("power </w:t>
      </w:r>
      <w:proofErr w:type="spellStart"/>
      <w:r w:rsidRPr="007377E8">
        <w:rPr>
          <w:rFonts w:eastAsiaTheme="minorHAnsi" w:cs="Arial"/>
          <w:sz w:val="20"/>
          <w:lang w:val="de-CH"/>
        </w:rPr>
        <w:t>to</w:t>
      </w:r>
      <w:proofErr w:type="spellEnd"/>
      <w:r w:rsidRPr="007377E8">
        <w:rPr>
          <w:rFonts w:eastAsiaTheme="minorHAnsi" w:cs="Arial"/>
          <w:sz w:val="20"/>
          <w:lang w:val="de-CH"/>
        </w:rPr>
        <w:t xml:space="preserve"> </w:t>
      </w:r>
      <w:proofErr w:type="spellStart"/>
      <w:r w:rsidRPr="007377E8">
        <w:rPr>
          <w:rFonts w:eastAsiaTheme="minorHAnsi" w:cs="Arial"/>
          <w:sz w:val="20"/>
          <w:lang w:val="de-CH"/>
        </w:rPr>
        <w:t>building</w:t>
      </w:r>
      <w:proofErr w:type="spellEnd"/>
      <w:r w:rsidRPr="007377E8">
        <w:rPr>
          <w:rFonts w:eastAsiaTheme="minorHAnsi" w:cs="Arial"/>
          <w:sz w:val="20"/>
          <w:lang w:val="de-CH"/>
        </w:rPr>
        <w:t>"): Anschlussleitung (Leitung zur Versorgung des Gebäudes).</w:t>
      </w:r>
    </w:p>
    <w:p w14:paraId="46E6F8F7" w14:textId="77777777" w:rsidR="006826AF" w:rsidRDefault="007377E8" w:rsidP="007377E8">
      <w:pPr>
        <w:pStyle w:val="ACCorps"/>
        <w:tabs>
          <w:tab w:val="left" w:pos="1134"/>
        </w:tabs>
        <w:spacing w:before="0" w:after="120" w:line="21" w:lineRule="atLeast"/>
        <w:rPr>
          <w:rFonts w:eastAsiaTheme="minorHAnsi" w:cs="Arial"/>
          <w:sz w:val="20"/>
          <w:lang w:val="de-CH"/>
        </w:rPr>
      </w:pPr>
      <w:r w:rsidRPr="007377E8">
        <w:rPr>
          <w:rFonts w:eastAsiaTheme="minorHAnsi" w:cs="Arial"/>
          <w:b/>
          <w:bCs/>
          <w:sz w:val="20"/>
          <w:lang w:val="de-CH"/>
        </w:rPr>
        <w:t>Ausbaustufe C</w:t>
      </w:r>
      <w:r w:rsidRPr="007377E8">
        <w:rPr>
          <w:rFonts w:eastAsiaTheme="minorHAnsi" w:cs="Arial"/>
          <w:sz w:val="20"/>
          <w:lang w:val="de-CH"/>
        </w:rPr>
        <w:t xml:space="preserve"> ("power </w:t>
      </w:r>
      <w:proofErr w:type="spellStart"/>
      <w:r w:rsidRPr="007377E8">
        <w:rPr>
          <w:rFonts w:eastAsiaTheme="minorHAnsi" w:cs="Arial"/>
          <w:sz w:val="20"/>
          <w:lang w:val="de-CH"/>
        </w:rPr>
        <w:t>to</w:t>
      </w:r>
      <w:proofErr w:type="spellEnd"/>
      <w:r w:rsidRPr="007377E8">
        <w:rPr>
          <w:rFonts w:eastAsiaTheme="minorHAnsi" w:cs="Arial"/>
          <w:sz w:val="20"/>
          <w:lang w:val="de-CH"/>
        </w:rPr>
        <w:t xml:space="preserve"> </w:t>
      </w:r>
      <w:proofErr w:type="spellStart"/>
      <w:r w:rsidRPr="007377E8">
        <w:rPr>
          <w:rFonts w:eastAsiaTheme="minorHAnsi" w:cs="Arial"/>
          <w:sz w:val="20"/>
          <w:lang w:val="de-CH"/>
        </w:rPr>
        <w:t>garage</w:t>
      </w:r>
      <w:proofErr w:type="spellEnd"/>
      <w:r w:rsidRPr="007377E8">
        <w:rPr>
          <w:rFonts w:eastAsiaTheme="minorHAnsi" w:cs="Arial"/>
          <w:sz w:val="20"/>
          <w:lang w:val="de-CH"/>
        </w:rPr>
        <w:t>/</w:t>
      </w:r>
      <w:proofErr w:type="spellStart"/>
      <w:r w:rsidRPr="007377E8">
        <w:rPr>
          <w:rFonts w:eastAsiaTheme="minorHAnsi" w:cs="Arial"/>
          <w:sz w:val="20"/>
          <w:lang w:val="de-CH"/>
        </w:rPr>
        <w:t>parking</w:t>
      </w:r>
      <w:proofErr w:type="spellEnd"/>
      <w:r w:rsidRPr="007377E8">
        <w:rPr>
          <w:rFonts w:eastAsiaTheme="minorHAnsi" w:cs="Arial"/>
          <w:sz w:val="20"/>
          <w:lang w:val="de-CH"/>
        </w:rPr>
        <w:t xml:space="preserve">"): Zuleitung zur Ladestation, Montage der elektrischen Schutzeinrichtung und einer eventuellen Kommunikationsverkabelung. </w:t>
      </w:r>
    </w:p>
    <w:p w14:paraId="502D9251" w14:textId="2F4A0D24" w:rsidR="008B2809" w:rsidRDefault="007377E8" w:rsidP="007377E8">
      <w:pPr>
        <w:pStyle w:val="ACCorps"/>
        <w:tabs>
          <w:tab w:val="left" w:pos="1134"/>
        </w:tabs>
        <w:spacing w:before="0" w:after="120" w:line="21" w:lineRule="atLeast"/>
        <w:rPr>
          <w:rFonts w:eastAsiaTheme="minorHAnsi" w:cs="Arial"/>
          <w:sz w:val="20"/>
          <w:lang w:val="de-CH"/>
        </w:rPr>
      </w:pPr>
      <w:r w:rsidRPr="007377E8">
        <w:rPr>
          <w:rFonts w:eastAsiaTheme="minorHAnsi" w:cs="Arial"/>
          <w:sz w:val="20"/>
          <w:lang w:val="de-CH"/>
        </w:rPr>
        <w:t>Die Ausstattungsstufe C ist wie folgt unterteilt:</w:t>
      </w:r>
    </w:p>
    <w:p w14:paraId="7D671755" w14:textId="0B4C3B2E" w:rsidR="007377E8" w:rsidRDefault="008B206E" w:rsidP="007377E8">
      <w:pPr>
        <w:pStyle w:val="ACCorps"/>
        <w:tabs>
          <w:tab w:val="left" w:pos="1134"/>
        </w:tabs>
        <w:spacing w:before="0" w:after="120" w:line="21" w:lineRule="atLeast"/>
        <w:rPr>
          <w:rFonts w:eastAsiaTheme="minorHAnsi" w:cs="Arial"/>
          <w:sz w:val="20"/>
          <w:lang w:val="de-CH"/>
        </w:rPr>
      </w:pPr>
      <w:r w:rsidRPr="008B206E">
        <w:rPr>
          <w:rFonts w:eastAsiaTheme="minorHAnsi" w:cs="Arial"/>
          <w:sz w:val="20"/>
          <w:u w:val="single"/>
          <w:lang w:val="de-CH"/>
        </w:rPr>
        <w:t>Ausbaustufe C1</w:t>
      </w:r>
      <w:r w:rsidRPr="008B206E">
        <w:rPr>
          <w:rFonts w:eastAsiaTheme="minorHAnsi" w:cs="Arial"/>
          <w:sz w:val="20"/>
          <w:lang w:val="de-CH"/>
        </w:rPr>
        <w:t xml:space="preserve"> ("power </w:t>
      </w:r>
      <w:proofErr w:type="spellStart"/>
      <w:r w:rsidRPr="008B206E">
        <w:rPr>
          <w:rFonts w:eastAsiaTheme="minorHAnsi" w:cs="Arial"/>
          <w:sz w:val="20"/>
          <w:lang w:val="de-CH"/>
        </w:rPr>
        <w:t>to</w:t>
      </w:r>
      <w:proofErr w:type="spellEnd"/>
      <w:r w:rsidRPr="008B206E">
        <w:rPr>
          <w:rFonts w:eastAsiaTheme="minorHAnsi" w:cs="Arial"/>
          <w:sz w:val="20"/>
          <w:lang w:val="de-CH"/>
        </w:rPr>
        <w:t xml:space="preserve"> </w:t>
      </w:r>
      <w:proofErr w:type="spellStart"/>
      <w:r w:rsidRPr="008B206E">
        <w:rPr>
          <w:rFonts w:eastAsiaTheme="minorHAnsi" w:cs="Arial"/>
          <w:sz w:val="20"/>
          <w:lang w:val="de-CH"/>
        </w:rPr>
        <w:t>garage</w:t>
      </w:r>
      <w:proofErr w:type="spellEnd"/>
      <w:r w:rsidRPr="008B206E">
        <w:rPr>
          <w:rFonts w:eastAsiaTheme="minorHAnsi" w:cs="Arial"/>
          <w:sz w:val="20"/>
          <w:lang w:val="de-CH"/>
        </w:rPr>
        <w:t>"): Horizontale Zuleitung zu einem Standort im Umkreis von 3 m um die zukünftige Ladestation (je nach System mit oder ohne geschützten Ausgang) direkt über den Parkplätzen (z.B. Stromschiene oder Flachbandkabel). Um den Ladeplatz auszustatten, muss dann nur noch die Stromleitung nach unten geführt und eine Ladesäule installiert werden.</w:t>
      </w:r>
    </w:p>
    <w:p w14:paraId="06332522" w14:textId="77777777" w:rsidR="008B206E" w:rsidRPr="008B206E" w:rsidRDefault="008B206E" w:rsidP="008B206E">
      <w:pPr>
        <w:pStyle w:val="ACCorps"/>
        <w:tabs>
          <w:tab w:val="left" w:pos="1134"/>
        </w:tabs>
        <w:spacing w:after="120" w:line="21" w:lineRule="atLeast"/>
        <w:rPr>
          <w:rFonts w:eastAsiaTheme="minorHAnsi" w:cs="Arial"/>
          <w:sz w:val="20"/>
          <w:lang w:val="de-CH"/>
        </w:rPr>
      </w:pPr>
      <w:r w:rsidRPr="008B206E">
        <w:rPr>
          <w:rFonts w:eastAsiaTheme="minorHAnsi" w:cs="Arial"/>
          <w:sz w:val="20"/>
          <w:u w:val="single"/>
          <w:lang w:val="de-CH"/>
        </w:rPr>
        <w:t>Ausbaustufe C2</w:t>
      </w:r>
      <w:r w:rsidRPr="008B206E">
        <w:rPr>
          <w:rFonts w:eastAsiaTheme="minorHAnsi" w:cs="Arial"/>
          <w:sz w:val="20"/>
          <w:lang w:val="de-CH"/>
        </w:rPr>
        <w:t xml:space="preserve"> ("power </w:t>
      </w:r>
      <w:proofErr w:type="spellStart"/>
      <w:r w:rsidRPr="008B206E">
        <w:rPr>
          <w:rFonts w:eastAsiaTheme="minorHAnsi" w:cs="Arial"/>
          <w:sz w:val="20"/>
          <w:lang w:val="de-CH"/>
        </w:rPr>
        <w:t>to</w:t>
      </w:r>
      <w:proofErr w:type="spellEnd"/>
      <w:r w:rsidRPr="008B206E">
        <w:rPr>
          <w:rFonts w:eastAsiaTheme="minorHAnsi" w:cs="Arial"/>
          <w:sz w:val="20"/>
          <w:lang w:val="de-CH"/>
        </w:rPr>
        <w:t xml:space="preserve"> </w:t>
      </w:r>
      <w:proofErr w:type="spellStart"/>
      <w:r w:rsidRPr="008B206E">
        <w:rPr>
          <w:rFonts w:eastAsiaTheme="minorHAnsi" w:cs="Arial"/>
          <w:sz w:val="20"/>
          <w:lang w:val="de-CH"/>
        </w:rPr>
        <w:t>parking</w:t>
      </w:r>
      <w:proofErr w:type="spellEnd"/>
      <w:r w:rsidRPr="008B206E">
        <w:rPr>
          <w:rFonts w:eastAsiaTheme="minorHAnsi" w:cs="Arial"/>
          <w:sz w:val="20"/>
          <w:lang w:val="de-CH"/>
        </w:rPr>
        <w:t>"): Stromleitung bis zum Standort der zukünftigen Ladestation. Bei der Einrichtung des Ladeplatzes muss dann nur noch die Ladestation montiert oder angeschlossen werden. Die Ausbaustufe C2 kann wie folgt realisiert werden:</w:t>
      </w:r>
    </w:p>
    <w:p w14:paraId="732444EB" w14:textId="08C8F015" w:rsidR="008B206E" w:rsidRPr="008B206E" w:rsidRDefault="008B206E" w:rsidP="008B206E">
      <w:pPr>
        <w:pStyle w:val="ACCorps"/>
        <w:numPr>
          <w:ilvl w:val="0"/>
          <w:numId w:val="6"/>
        </w:numPr>
        <w:tabs>
          <w:tab w:val="left" w:pos="1134"/>
        </w:tabs>
        <w:spacing w:after="120" w:line="21" w:lineRule="atLeast"/>
        <w:rPr>
          <w:rFonts w:eastAsiaTheme="minorHAnsi" w:cs="Arial"/>
          <w:sz w:val="20"/>
          <w:lang w:val="de-CH"/>
        </w:rPr>
      </w:pPr>
      <w:r w:rsidRPr="008B206E">
        <w:rPr>
          <w:rFonts w:eastAsiaTheme="minorHAnsi" w:cs="Arial"/>
          <w:sz w:val="20"/>
          <w:lang w:val="de-CH"/>
        </w:rPr>
        <w:t>Einbau einer dreiphasigen CEE-Steckdose;</w:t>
      </w:r>
    </w:p>
    <w:p w14:paraId="1C527C3D" w14:textId="1FAF1D1D" w:rsidR="00E13EB0" w:rsidRDefault="008B206E" w:rsidP="008B206E">
      <w:pPr>
        <w:pStyle w:val="ACCorps"/>
        <w:numPr>
          <w:ilvl w:val="0"/>
          <w:numId w:val="6"/>
        </w:numPr>
        <w:tabs>
          <w:tab w:val="left" w:pos="1134"/>
        </w:tabs>
        <w:spacing w:before="0" w:after="120" w:line="21" w:lineRule="atLeast"/>
        <w:rPr>
          <w:rFonts w:eastAsiaTheme="minorHAnsi" w:cs="Arial"/>
          <w:sz w:val="20"/>
          <w:lang w:val="de-CH"/>
        </w:rPr>
      </w:pPr>
      <w:r w:rsidRPr="008B206E">
        <w:rPr>
          <w:rFonts w:eastAsiaTheme="minorHAnsi" w:cs="Arial"/>
          <w:sz w:val="20"/>
          <w:lang w:val="de-CH"/>
        </w:rPr>
        <w:t>Anbringen einer Rückplatte, passend zum gewählten System (produktspezifische Lösung).</w:t>
      </w:r>
    </w:p>
    <w:p w14:paraId="0035B173" w14:textId="1D0E2D2E" w:rsidR="007377E8" w:rsidRDefault="00854B18" w:rsidP="007377E8">
      <w:pPr>
        <w:pStyle w:val="ACCorps"/>
        <w:tabs>
          <w:tab w:val="left" w:pos="1134"/>
        </w:tabs>
        <w:spacing w:before="0" w:after="120" w:line="21" w:lineRule="atLeast"/>
        <w:rPr>
          <w:rFonts w:eastAsiaTheme="minorHAnsi" w:cs="Arial"/>
          <w:sz w:val="20"/>
          <w:lang w:val="de-CH"/>
        </w:rPr>
      </w:pPr>
      <w:r w:rsidRPr="00513111">
        <w:rPr>
          <w:rFonts w:eastAsiaTheme="minorHAnsi" w:cs="Arial"/>
          <w:b/>
          <w:bCs/>
          <w:sz w:val="20"/>
          <w:lang w:val="de-CH"/>
        </w:rPr>
        <w:lastRenderedPageBreak/>
        <w:t>Ausbaustufe D</w:t>
      </w:r>
      <w:r w:rsidRPr="00854B18">
        <w:rPr>
          <w:rFonts w:eastAsiaTheme="minorHAnsi" w:cs="Arial"/>
          <w:sz w:val="20"/>
          <w:lang w:val="de-CH"/>
        </w:rPr>
        <w:t xml:space="preserve"> ("</w:t>
      </w:r>
      <w:proofErr w:type="spellStart"/>
      <w:r w:rsidRPr="00854B18">
        <w:rPr>
          <w:rFonts w:eastAsiaTheme="minorHAnsi" w:cs="Arial"/>
          <w:sz w:val="20"/>
          <w:lang w:val="de-CH"/>
        </w:rPr>
        <w:t>ready</w:t>
      </w:r>
      <w:proofErr w:type="spellEnd"/>
      <w:r w:rsidRPr="00854B18">
        <w:rPr>
          <w:rFonts w:eastAsiaTheme="minorHAnsi" w:cs="Arial"/>
          <w:sz w:val="20"/>
          <w:lang w:val="de-CH"/>
        </w:rPr>
        <w:t xml:space="preserve"> </w:t>
      </w:r>
      <w:proofErr w:type="spellStart"/>
      <w:r w:rsidRPr="00854B18">
        <w:rPr>
          <w:rFonts w:eastAsiaTheme="minorHAnsi" w:cs="Arial"/>
          <w:sz w:val="20"/>
          <w:lang w:val="de-CH"/>
        </w:rPr>
        <w:t>to</w:t>
      </w:r>
      <w:proofErr w:type="spellEnd"/>
      <w:r w:rsidRPr="00854B18">
        <w:rPr>
          <w:rFonts w:eastAsiaTheme="minorHAnsi" w:cs="Arial"/>
          <w:sz w:val="20"/>
          <w:lang w:val="de-CH"/>
        </w:rPr>
        <w:t xml:space="preserve"> </w:t>
      </w:r>
      <w:proofErr w:type="spellStart"/>
      <w:r w:rsidRPr="00854B18">
        <w:rPr>
          <w:rFonts w:eastAsiaTheme="minorHAnsi" w:cs="Arial"/>
          <w:sz w:val="20"/>
          <w:lang w:val="de-CH"/>
        </w:rPr>
        <w:t>charge</w:t>
      </w:r>
      <w:proofErr w:type="spellEnd"/>
      <w:r w:rsidRPr="00854B18">
        <w:rPr>
          <w:rFonts w:eastAsiaTheme="minorHAnsi" w:cs="Arial"/>
          <w:sz w:val="20"/>
          <w:lang w:val="de-CH"/>
        </w:rPr>
        <w:t>"): Installation von betriebsbereiten Ladestationen.</w:t>
      </w:r>
    </w:p>
    <w:p w14:paraId="675A0F68" w14:textId="77777777" w:rsidR="008D72AB" w:rsidRPr="00786DF1" w:rsidRDefault="008D72AB" w:rsidP="0033124D">
      <w:pPr>
        <w:pStyle w:val="ACCorps"/>
        <w:tabs>
          <w:tab w:val="left" w:pos="1134"/>
        </w:tabs>
        <w:spacing w:before="0" w:after="80" w:line="21" w:lineRule="atLeast"/>
        <w:rPr>
          <w:rFonts w:eastAsiaTheme="minorHAnsi" w:cs="Arial"/>
          <w:sz w:val="20"/>
          <w:lang w:val="de-CH"/>
        </w:rPr>
      </w:pPr>
    </w:p>
    <w:p w14:paraId="38440D56" w14:textId="77777777" w:rsidR="00FD4CCE" w:rsidRPr="00AB5BC1" w:rsidRDefault="000B0BB6" w:rsidP="00AB5BC1">
      <w:pPr>
        <w:pStyle w:val="ACCorps"/>
        <w:tabs>
          <w:tab w:val="left" w:pos="851"/>
        </w:tabs>
        <w:spacing w:before="0" w:after="120" w:line="21" w:lineRule="atLeast"/>
        <w:ind w:left="851" w:hanging="851"/>
        <w:rPr>
          <w:rFonts w:cs="Arial"/>
          <w:b/>
          <w:iCs/>
          <w:sz w:val="20"/>
          <w:u w:val="single"/>
          <w:lang w:val="de-CH"/>
        </w:rPr>
      </w:pPr>
      <w:r w:rsidRPr="004C4219">
        <w:rPr>
          <w:rStyle w:val="Accentuation"/>
          <w:rFonts w:ascii="Arial" w:hAnsi="Arial" w:cs="Arial"/>
          <w:b/>
          <w:sz w:val="20"/>
          <w:u w:val="single"/>
          <w:lang w:val="de-CH"/>
        </w:rPr>
        <w:t>Seilbahnen</w:t>
      </w:r>
    </w:p>
    <w:p w14:paraId="25C07E53" w14:textId="77777777" w:rsidR="00FD4CCE" w:rsidRPr="004C4219" w:rsidRDefault="00FD4CCE" w:rsidP="0033124D">
      <w:pPr>
        <w:spacing w:after="80" w:line="21" w:lineRule="atLeast"/>
        <w:jc w:val="both"/>
        <w:rPr>
          <w:rFonts w:cs="Arial"/>
          <w:sz w:val="20"/>
          <w:lang w:val="de-CH"/>
        </w:rPr>
      </w:pPr>
      <w:r w:rsidRPr="004C4219">
        <w:rPr>
          <w:rFonts w:cs="Arial"/>
          <w:sz w:val="20"/>
          <w:lang w:val="de-CH"/>
        </w:rPr>
        <w:t xml:space="preserve">Art. </w:t>
      </w:r>
      <w:r w:rsidRPr="004C4219">
        <w:rPr>
          <w:rFonts w:cs="Arial"/>
          <w:sz w:val="20"/>
          <w:highlight w:val="lightGray"/>
          <w:lang w:val="de-CH"/>
        </w:rPr>
        <w:t>xx</w:t>
      </w:r>
      <w:r w:rsidRPr="004C4219">
        <w:rPr>
          <w:rFonts w:cs="Arial"/>
          <w:sz w:val="20"/>
          <w:lang w:val="de-CH"/>
        </w:rPr>
        <w:tab/>
      </w:r>
      <w:r w:rsidR="000B0BB6" w:rsidRPr="004C4219">
        <w:rPr>
          <w:rFonts w:cs="Arial"/>
          <w:sz w:val="20"/>
          <w:lang w:val="de-CH"/>
        </w:rPr>
        <w:t>Seilbahnen</w:t>
      </w:r>
    </w:p>
    <w:p w14:paraId="64BB0713" w14:textId="009BFC95" w:rsidR="000B0BB6" w:rsidRPr="000B0BB6" w:rsidRDefault="000B0BB6" w:rsidP="00ED1CF5">
      <w:pPr>
        <w:pStyle w:val="ACCorps"/>
        <w:spacing w:after="80" w:line="21" w:lineRule="atLeast"/>
        <w:rPr>
          <w:rFonts w:cs="Arial"/>
          <w:sz w:val="20"/>
          <w:lang w:val="de-CH"/>
        </w:rPr>
      </w:pPr>
      <w:r w:rsidRPr="000B0BB6">
        <w:rPr>
          <w:rFonts w:cs="Arial"/>
          <w:sz w:val="20"/>
          <w:vertAlign w:val="superscript"/>
          <w:lang w:val="de-CH"/>
        </w:rPr>
        <w:t>1</w:t>
      </w:r>
      <w:r w:rsidRPr="000B0BB6">
        <w:rPr>
          <w:rFonts w:cs="Arial"/>
          <w:sz w:val="20"/>
          <w:lang w:val="de-CH"/>
        </w:rPr>
        <w:t xml:space="preserve"> Die Energieeffizienz des mechanischen Antriebs der Kabelverbindung wird optimiert. Insbesondere sind die Motoren aus der Kategorie mit dem höchsten elektrischen Wirkungsgrad auszuwählen.</w:t>
      </w:r>
    </w:p>
    <w:p w14:paraId="760B4455" w14:textId="7853C144" w:rsidR="000B0BB6" w:rsidRPr="000B0BB6" w:rsidRDefault="000B0BB6" w:rsidP="00ED1CF5">
      <w:pPr>
        <w:pStyle w:val="ACCorps"/>
        <w:spacing w:after="80" w:line="21" w:lineRule="atLeast"/>
        <w:rPr>
          <w:rFonts w:cs="Arial"/>
          <w:sz w:val="20"/>
          <w:lang w:val="de-CH"/>
        </w:rPr>
      </w:pPr>
      <w:r w:rsidRPr="000B0BB6">
        <w:rPr>
          <w:rFonts w:cs="Arial"/>
          <w:sz w:val="20"/>
          <w:vertAlign w:val="superscript"/>
          <w:lang w:val="de-CH"/>
        </w:rPr>
        <w:t>2</w:t>
      </w:r>
      <w:r w:rsidRPr="000B0BB6">
        <w:rPr>
          <w:rFonts w:cs="Arial"/>
          <w:sz w:val="20"/>
          <w:lang w:val="de-CH"/>
        </w:rPr>
        <w:t xml:space="preserve"> Die Technik der Antriebsmotoren ermöglicht die Rückgewinnung von Energie beim Bremsen durch die Erzeugung von Elektrizität.</w:t>
      </w:r>
    </w:p>
    <w:p w14:paraId="29496851" w14:textId="08E2A952" w:rsidR="000B0BB6" w:rsidRDefault="000B0BB6" w:rsidP="00ED1CF5">
      <w:pPr>
        <w:pStyle w:val="ACCorps"/>
        <w:spacing w:before="0" w:after="80" w:line="21" w:lineRule="atLeast"/>
        <w:rPr>
          <w:rFonts w:cs="Arial"/>
          <w:sz w:val="20"/>
          <w:lang w:val="de-CH"/>
        </w:rPr>
      </w:pPr>
      <w:r w:rsidRPr="000B0BB6">
        <w:rPr>
          <w:rFonts w:cs="Arial"/>
          <w:sz w:val="20"/>
          <w:vertAlign w:val="superscript"/>
          <w:lang w:val="de-CH"/>
        </w:rPr>
        <w:t>3</w:t>
      </w:r>
      <w:r w:rsidRPr="000B0BB6">
        <w:rPr>
          <w:rFonts w:cs="Arial"/>
          <w:sz w:val="20"/>
          <w:lang w:val="de-CH"/>
        </w:rPr>
        <w:t xml:space="preserve"> Die von den Motoren und Transformatoren der Anlagen abgegebene Wärme wird zu Heizzwecken genutzt.</w:t>
      </w:r>
    </w:p>
    <w:p w14:paraId="0033B396" w14:textId="77777777" w:rsidR="004C4219" w:rsidRPr="000B0BB6" w:rsidRDefault="004C4219" w:rsidP="00ED1CF5">
      <w:pPr>
        <w:pStyle w:val="ACCorps"/>
        <w:spacing w:before="0" w:after="80" w:line="21" w:lineRule="atLeast"/>
        <w:rPr>
          <w:rFonts w:cs="Arial"/>
          <w:sz w:val="20"/>
          <w:lang w:val="de-CH"/>
        </w:rPr>
      </w:pPr>
    </w:p>
    <w:p w14:paraId="5A7D31E5" w14:textId="77777777" w:rsidR="00FD4CCE" w:rsidRPr="000B0BB6" w:rsidRDefault="00FD4CCE" w:rsidP="0033124D">
      <w:pPr>
        <w:tabs>
          <w:tab w:val="left" w:pos="993"/>
        </w:tabs>
        <w:spacing w:after="80" w:line="21" w:lineRule="atLeast"/>
        <w:ind w:left="284" w:hanging="284"/>
        <w:jc w:val="both"/>
        <w:rPr>
          <w:rFonts w:cs="Arial"/>
          <w:iCs/>
          <w:sz w:val="20"/>
          <w:lang w:val="de-CH"/>
        </w:rPr>
      </w:pPr>
    </w:p>
    <w:p w14:paraId="0FF00513" w14:textId="1BF25B4F" w:rsidR="00DE0540" w:rsidRPr="004C4219" w:rsidRDefault="004C4219" w:rsidP="00ED1CF5">
      <w:pPr>
        <w:pStyle w:val="ACCorps"/>
        <w:numPr>
          <w:ilvl w:val="0"/>
          <w:numId w:val="3"/>
        </w:numPr>
        <w:tabs>
          <w:tab w:val="left" w:pos="567"/>
        </w:tabs>
        <w:spacing w:before="0"/>
        <w:ind w:left="0" w:firstLine="0"/>
        <w:rPr>
          <w:rFonts w:cs="Arial"/>
          <w:b/>
          <w:sz w:val="20"/>
          <w:u w:val="single"/>
          <w:lang w:val="de-CH"/>
        </w:rPr>
      </w:pPr>
      <w:r w:rsidRPr="004C4219">
        <w:rPr>
          <w:rFonts w:cs="Arial"/>
          <w:b/>
          <w:sz w:val="20"/>
          <w:u w:val="single"/>
          <w:lang w:val="de-CH"/>
        </w:rPr>
        <w:t xml:space="preserve">Artikel, die idealerweise mit den Ergebnissen </w:t>
      </w:r>
      <w:r>
        <w:rPr>
          <w:rFonts w:cs="Arial"/>
          <w:b/>
          <w:sz w:val="20"/>
          <w:u w:val="single"/>
          <w:lang w:val="de-CH"/>
        </w:rPr>
        <w:t xml:space="preserve">aus </w:t>
      </w:r>
      <w:r w:rsidRPr="004C4219">
        <w:rPr>
          <w:rFonts w:cs="Arial"/>
          <w:b/>
          <w:sz w:val="20"/>
          <w:u w:val="single"/>
          <w:lang w:val="de-CH"/>
        </w:rPr>
        <w:t xml:space="preserve">einer </w:t>
      </w:r>
      <w:r w:rsidR="00585D09">
        <w:rPr>
          <w:rFonts w:cs="Arial"/>
          <w:b/>
          <w:sz w:val="20"/>
          <w:u w:val="single"/>
          <w:lang w:val="de-CH"/>
        </w:rPr>
        <w:t>REP</w:t>
      </w:r>
      <w:r>
        <w:rPr>
          <w:rFonts w:cs="Arial"/>
          <w:b/>
          <w:sz w:val="20"/>
          <w:u w:val="single"/>
          <w:lang w:val="de-CH"/>
        </w:rPr>
        <w:t xml:space="preserve"> verknüpft sind: </w:t>
      </w:r>
      <w:r w:rsidR="00DE0540" w:rsidRPr="004C4219">
        <w:rPr>
          <w:rFonts w:cs="Arial"/>
          <w:b/>
          <w:sz w:val="20"/>
          <w:u w:val="single"/>
          <w:lang w:val="de-CH"/>
        </w:rPr>
        <w:t xml:space="preserve"> </w:t>
      </w:r>
    </w:p>
    <w:p w14:paraId="2F58134D" w14:textId="659D5BB3" w:rsidR="00632345" w:rsidRPr="00632345" w:rsidRDefault="00632345" w:rsidP="00632345">
      <w:pPr>
        <w:pStyle w:val="ACCorps"/>
        <w:tabs>
          <w:tab w:val="left" w:pos="1134"/>
        </w:tabs>
        <w:spacing w:after="80" w:line="21" w:lineRule="atLeast"/>
        <w:rPr>
          <w:rStyle w:val="Accentuation"/>
          <w:rFonts w:ascii="Arial" w:hAnsi="Arial" w:cs="Arial"/>
          <w:sz w:val="20"/>
          <w:lang w:val="de-CH"/>
        </w:rPr>
      </w:pPr>
      <w:r w:rsidRPr="00632345">
        <w:rPr>
          <w:rStyle w:val="Accentuation"/>
          <w:rFonts w:ascii="Arial" w:hAnsi="Arial" w:cs="Arial"/>
          <w:sz w:val="20"/>
          <w:lang w:val="de-CH"/>
        </w:rPr>
        <w:t xml:space="preserve">Bei der Erstellung einer </w:t>
      </w:r>
      <w:r w:rsidR="001B7A50">
        <w:rPr>
          <w:rStyle w:val="Accentuation"/>
          <w:rFonts w:ascii="Arial" w:hAnsi="Arial" w:cs="Arial"/>
          <w:sz w:val="20"/>
          <w:lang w:val="de-CH"/>
        </w:rPr>
        <w:t>räumlichen</w:t>
      </w:r>
      <w:r w:rsidRPr="00632345">
        <w:rPr>
          <w:rStyle w:val="Accentuation"/>
          <w:rFonts w:ascii="Arial" w:hAnsi="Arial" w:cs="Arial"/>
          <w:sz w:val="20"/>
          <w:lang w:val="de-CH"/>
        </w:rPr>
        <w:t xml:space="preserve"> Energieplanung werden der Energiebedarf sowie die verfügbaren Ressourcen und ihr Potenzial im gesamten Gebiet untersucht. Dies ermöglicht es, eine Optimierung der Energieversorgung ins Auge zu fassen.</w:t>
      </w:r>
    </w:p>
    <w:p w14:paraId="60E9420B" w14:textId="77777777" w:rsidR="00632345" w:rsidRPr="00632345" w:rsidRDefault="00632345" w:rsidP="00632345">
      <w:pPr>
        <w:pStyle w:val="ACCorps"/>
        <w:tabs>
          <w:tab w:val="left" w:pos="1134"/>
        </w:tabs>
        <w:spacing w:before="0" w:after="80" w:line="21" w:lineRule="atLeast"/>
        <w:rPr>
          <w:rStyle w:val="Accentuation"/>
          <w:rFonts w:ascii="Arial" w:hAnsi="Arial" w:cs="Arial"/>
          <w:sz w:val="20"/>
          <w:lang w:val="de-CH"/>
        </w:rPr>
      </w:pPr>
      <w:r w:rsidRPr="00632345">
        <w:rPr>
          <w:rStyle w:val="Accentuation"/>
          <w:rFonts w:ascii="Arial" w:hAnsi="Arial" w:cs="Arial"/>
          <w:sz w:val="20"/>
          <w:lang w:val="de-CH"/>
        </w:rPr>
        <w:t xml:space="preserve">Gezielte Studien für bestimmte Bereiche des Gebiets, die insbesondere die verfügbaren und geeigneten Energieressourcen betreffen, ermöglichen es jedoch auch, regulatorische Bestimmungen in </w:t>
      </w:r>
      <w:r w:rsidRPr="006D5FE8">
        <w:rPr>
          <w:rStyle w:val="Accentuation"/>
          <w:rFonts w:ascii="Arial" w:hAnsi="Arial" w:cs="Arial"/>
          <w:sz w:val="20"/>
          <w:lang w:val="de-CH"/>
        </w:rPr>
        <w:t>Betracht zu ziehen.</w:t>
      </w:r>
    </w:p>
    <w:p w14:paraId="6F978E5D" w14:textId="77777777" w:rsidR="00CC217B" w:rsidRPr="00632345" w:rsidRDefault="00CC217B" w:rsidP="0033124D">
      <w:pPr>
        <w:pStyle w:val="ACCorps"/>
        <w:tabs>
          <w:tab w:val="left" w:pos="1134"/>
        </w:tabs>
        <w:spacing w:before="0" w:after="80" w:line="21" w:lineRule="atLeast"/>
        <w:rPr>
          <w:rStyle w:val="Accentuation"/>
          <w:rFonts w:ascii="Arial" w:hAnsi="Arial" w:cs="Arial"/>
          <w:sz w:val="20"/>
          <w:lang w:val="de-CH"/>
        </w:rPr>
      </w:pPr>
    </w:p>
    <w:p w14:paraId="243D74FB" w14:textId="77777777" w:rsidR="00632345" w:rsidRPr="00632345" w:rsidRDefault="00632345" w:rsidP="00632345">
      <w:pPr>
        <w:spacing w:after="80" w:line="21" w:lineRule="atLeast"/>
        <w:jc w:val="both"/>
        <w:rPr>
          <w:rFonts w:cs="Arial"/>
          <w:sz w:val="20"/>
          <w:lang w:val="de-CH"/>
        </w:rPr>
      </w:pPr>
      <w:r w:rsidRPr="00632345">
        <w:rPr>
          <w:rFonts w:cs="Arial"/>
          <w:sz w:val="20"/>
          <w:lang w:val="de-CH"/>
        </w:rPr>
        <w:t xml:space="preserve">Art. </w:t>
      </w:r>
      <w:r w:rsidRPr="00632345">
        <w:rPr>
          <w:rFonts w:cs="Arial"/>
          <w:sz w:val="20"/>
          <w:highlight w:val="lightGray"/>
          <w:lang w:val="de-CH"/>
        </w:rPr>
        <w:t>xx</w:t>
      </w:r>
      <w:r w:rsidRPr="00632345">
        <w:rPr>
          <w:rFonts w:cs="Arial"/>
          <w:sz w:val="20"/>
          <w:lang w:val="de-CH"/>
        </w:rPr>
        <w:t xml:space="preserve"> Kommunale Energieplanung</w:t>
      </w:r>
    </w:p>
    <w:p w14:paraId="64BD89F0" w14:textId="6910542D" w:rsidR="00632345" w:rsidRPr="00632345" w:rsidRDefault="00632345" w:rsidP="00ED1CF5">
      <w:pPr>
        <w:spacing w:after="80" w:line="21" w:lineRule="atLeast"/>
        <w:jc w:val="both"/>
        <w:rPr>
          <w:rFonts w:cs="Arial"/>
          <w:sz w:val="20"/>
          <w:lang w:val="de-CH"/>
        </w:rPr>
      </w:pPr>
      <w:r w:rsidRPr="00632345">
        <w:rPr>
          <w:rFonts w:cs="Arial"/>
          <w:sz w:val="20"/>
          <w:vertAlign w:val="superscript"/>
          <w:lang w:val="de-CH"/>
        </w:rPr>
        <w:t>1</w:t>
      </w:r>
      <w:r w:rsidRPr="00632345">
        <w:rPr>
          <w:rFonts w:cs="Arial"/>
          <w:sz w:val="20"/>
          <w:lang w:val="de-CH"/>
        </w:rPr>
        <w:t xml:space="preserve"> Die kommunale Energieplanung wird periodisch überprüft und angepasst, insbesondere im Rahmen von Teil- oder Gesamt</w:t>
      </w:r>
      <w:r w:rsidR="00BE135C">
        <w:rPr>
          <w:rFonts w:cs="Arial"/>
          <w:sz w:val="20"/>
          <w:lang w:val="de-CH"/>
        </w:rPr>
        <w:t>revisionen</w:t>
      </w:r>
      <w:r w:rsidRPr="00632345">
        <w:rPr>
          <w:rFonts w:cs="Arial"/>
          <w:sz w:val="20"/>
          <w:lang w:val="de-CH"/>
        </w:rPr>
        <w:t xml:space="preserve"> der kommunalen Raumplanungsinstrumente.</w:t>
      </w:r>
    </w:p>
    <w:p w14:paraId="5661A456" w14:textId="77777777" w:rsidR="00DE0540" w:rsidRPr="00632345" w:rsidRDefault="00DE0540" w:rsidP="0033124D">
      <w:pPr>
        <w:pStyle w:val="ACCorps"/>
        <w:tabs>
          <w:tab w:val="left" w:pos="1134"/>
        </w:tabs>
        <w:spacing w:before="0" w:after="80" w:line="21" w:lineRule="atLeast"/>
        <w:rPr>
          <w:rStyle w:val="Accentuation"/>
          <w:rFonts w:ascii="Arial" w:hAnsi="Arial" w:cs="Arial"/>
          <w:b/>
          <w:sz w:val="20"/>
          <w:u w:val="single"/>
          <w:lang w:val="de-CH"/>
        </w:rPr>
      </w:pPr>
    </w:p>
    <w:p w14:paraId="7AEA6383" w14:textId="77777777" w:rsidR="00011E7B" w:rsidRPr="00632345" w:rsidRDefault="00632345" w:rsidP="0033124D">
      <w:pPr>
        <w:pStyle w:val="ACCorps"/>
        <w:tabs>
          <w:tab w:val="left" w:pos="1134"/>
        </w:tabs>
        <w:spacing w:before="0" w:after="80" w:line="21" w:lineRule="atLeast"/>
        <w:rPr>
          <w:rStyle w:val="Accentuation"/>
          <w:rFonts w:ascii="Arial" w:hAnsi="Arial" w:cs="Arial"/>
          <w:b/>
          <w:sz w:val="20"/>
          <w:u w:val="single"/>
          <w:lang w:val="de-CH"/>
        </w:rPr>
      </w:pPr>
      <w:r>
        <w:rPr>
          <w:rStyle w:val="Accentuation"/>
          <w:rFonts w:ascii="Arial" w:hAnsi="Arial" w:cs="Arial"/>
          <w:b/>
          <w:sz w:val="20"/>
          <w:u w:val="single"/>
          <w:lang w:val="de-CH"/>
        </w:rPr>
        <w:t>Energieversorgung</w:t>
      </w:r>
    </w:p>
    <w:p w14:paraId="0CF8847D" w14:textId="77777777" w:rsidR="00632345" w:rsidRPr="00632345" w:rsidRDefault="00632345" w:rsidP="00632345">
      <w:pPr>
        <w:pStyle w:val="ACCorps"/>
        <w:tabs>
          <w:tab w:val="left" w:pos="851"/>
        </w:tabs>
        <w:spacing w:after="80"/>
        <w:ind w:left="851" w:hanging="851"/>
        <w:rPr>
          <w:rStyle w:val="Accentuation"/>
          <w:rFonts w:ascii="Arial" w:hAnsi="Arial" w:cs="Arial"/>
          <w:sz w:val="20"/>
          <w:lang w:val="de-CH"/>
        </w:rPr>
      </w:pPr>
      <w:r w:rsidRPr="00632345">
        <w:rPr>
          <w:rStyle w:val="Accentuation"/>
          <w:rFonts w:ascii="Arial" w:hAnsi="Arial" w:cs="Arial"/>
          <w:sz w:val="20"/>
          <w:lang w:val="de-CH"/>
        </w:rPr>
        <w:t xml:space="preserve">Art. </w:t>
      </w:r>
      <w:r w:rsidRPr="00632345">
        <w:rPr>
          <w:rStyle w:val="Accentuation"/>
          <w:rFonts w:ascii="Arial" w:hAnsi="Arial" w:cs="Arial"/>
          <w:sz w:val="20"/>
          <w:highlight w:val="lightGray"/>
          <w:lang w:val="de-CH"/>
        </w:rPr>
        <w:t>xx</w:t>
      </w:r>
      <w:r w:rsidRPr="00632345">
        <w:rPr>
          <w:rStyle w:val="Accentuation"/>
          <w:rFonts w:ascii="Arial" w:hAnsi="Arial" w:cs="Arial"/>
          <w:sz w:val="20"/>
          <w:lang w:val="de-CH"/>
        </w:rPr>
        <w:t xml:space="preserve"> Energieversorgung</w:t>
      </w:r>
    </w:p>
    <w:p w14:paraId="34FF7877" w14:textId="77777777" w:rsidR="00632345" w:rsidRPr="00632345" w:rsidRDefault="00632345" w:rsidP="00ED1CF5">
      <w:pPr>
        <w:pStyle w:val="ACCorps"/>
        <w:spacing w:after="80"/>
        <w:rPr>
          <w:rStyle w:val="Accentuation"/>
          <w:rFonts w:ascii="Arial" w:hAnsi="Arial" w:cs="Arial"/>
          <w:sz w:val="20"/>
          <w:lang w:val="de-CH"/>
        </w:rPr>
      </w:pPr>
      <w:r w:rsidRPr="00632345">
        <w:rPr>
          <w:rStyle w:val="Accentuation"/>
          <w:rFonts w:ascii="Arial" w:hAnsi="Arial" w:cs="Arial"/>
          <w:sz w:val="20"/>
          <w:vertAlign w:val="superscript"/>
          <w:lang w:val="de-CH"/>
        </w:rPr>
        <w:t>1</w:t>
      </w:r>
      <w:r w:rsidRPr="00632345">
        <w:rPr>
          <w:rStyle w:val="Accentuation"/>
          <w:rFonts w:ascii="Arial" w:hAnsi="Arial" w:cs="Arial"/>
          <w:sz w:val="20"/>
          <w:lang w:val="de-CH"/>
        </w:rPr>
        <w:t xml:space="preserve"> Die Versorgung wird grundsätzlich durch den Einsatz von erneuerbaren Energien sichergestellt.</w:t>
      </w:r>
    </w:p>
    <w:p w14:paraId="47BD4AE4" w14:textId="77777777" w:rsidR="00632345" w:rsidRPr="00632345" w:rsidRDefault="00632345" w:rsidP="00ED1CF5">
      <w:pPr>
        <w:pStyle w:val="ACCorps"/>
        <w:spacing w:after="80"/>
        <w:rPr>
          <w:rStyle w:val="Accentuation"/>
          <w:rFonts w:ascii="Arial" w:hAnsi="Arial" w:cs="Arial"/>
          <w:sz w:val="20"/>
          <w:lang w:val="de-CH"/>
        </w:rPr>
      </w:pPr>
      <w:r w:rsidRPr="00632345">
        <w:rPr>
          <w:rStyle w:val="Accentuation"/>
          <w:rFonts w:ascii="Arial" w:hAnsi="Arial" w:cs="Arial"/>
          <w:sz w:val="20"/>
          <w:vertAlign w:val="superscript"/>
          <w:lang w:val="de-CH"/>
        </w:rPr>
        <w:t>2</w:t>
      </w:r>
      <w:r w:rsidRPr="00632345">
        <w:rPr>
          <w:rStyle w:val="Accentuation"/>
          <w:rFonts w:ascii="Arial" w:hAnsi="Arial" w:cs="Arial"/>
          <w:sz w:val="20"/>
          <w:lang w:val="de-CH"/>
        </w:rPr>
        <w:t xml:space="preserve"> Für den Wärmebedarf wird die Versorgung (</w:t>
      </w:r>
      <w:r w:rsidRPr="00632345">
        <w:rPr>
          <w:rStyle w:val="Accentuation"/>
          <w:rFonts w:ascii="Arial" w:hAnsi="Arial" w:cs="Arial"/>
          <w:sz w:val="20"/>
          <w:highlight w:val="lightGray"/>
          <w:lang w:val="de-CH"/>
        </w:rPr>
        <w:t>des Sektors X</w:t>
      </w:r>
      <w:r w:rsidRPr="00632345">
        <w:rPr>
          <w:rStyle w:val="Accentuation"/>
          <w:rFonts w:ascii="Arial" w:hAnsi="Arial" w:cs="Arial"/>
          <w:sz w:val="20"/>
          <w:lang w:val="de-CH"/>
        </w:rPr>
        <w:t>) sichergestellt durch (</w:t>
      </w:r>
      <w:r w:rsidRPr="00632345">
        <w:rPr>
          <w:rStyle w:val="Accentuation"/>
          <w:rFonts w:ascii="Arial" w:hAnsi="Arial" w:cs="Arial"/>
          <w:sz w:val="20"/>
          <w:highlight w:val="lightGray"/>
          <w:lang w:val="de-CH"/>
        </w:rPr>
        <w:t>je nach Zone anzupassen)</w:t>
      </w:r>
      <w:r w:rsidRPr="00632345">
        <w:rPr>
          <w:rStyle w:val="Accentuation"/>
          <w:rFonts w:ascii="Arial" w:hAnsi="Arial" w:cs="Arial"/>
          <w:sz w:val="20"/>
          <w:lang w:val="de-CH"/>
        </w:rPr>
        <w:t>:</w:t>
      </w:r>
    </w:p>
    <w:p w14:paraId="43EEE89E" w14:textId="77777777" w:rsidR="00632345" w:rsidRPr="00632345" w:rsidRDefault="00632345" w:rsidP="00ED1CF5">
      <w:pPr>
        <w:pStyle w:val="ACCorps"/>
        <w:numPr>
          <w:ilvl w:val="0"/>
          <w:numId w:val="17"/>
        </w:numPr>
        <w:spacing w:after="80"/>
        <w:ind w:left="426" w:hanging="426"/>
        <w:rPr>
          <w:rStyle w:val="Accentuation"/>
          <w:rFonts w:ascii="Arial" w:hAnsi="Arial" w:cs="Arial"/>
          <w:sz w:val="20"/>
          <w:lang w:val="de-CH"/>
        </w:rPr>
      </w:pPr>
      <w:r w:rsidRPr="00632345">
        <w:rPr>
          <w:rStyle w:val="Accentuation"/>
          <w:rFonts w:ascii="Arial" w:hAnsi="Arial" w:cs="Arial"/>
          <w:sz w:val="20"/>
          <w:lang w:val="de-CH"/>
        </w:rPr>
        <w:t>Ein Fernwärmenetz, das zu mindestens 75% aus erneuerbaren Energien oder Abwärme gespeist wird.</w:t>
      </w:r>
    </w:p>
    <w:p w14:paraId="3B87F45B" w14:textId="62A6A5D2" w:rsidR="00EB33BE" w:rsidRPr="00EB33BE" w:rsidRDefault="00EB33BE" w:rsidP="00ED1CF5">
      <w:pPr>
        <w:pStyle w:val="ACCorps"/>
        <w:numPr>
          <w:ilvl w:val="0"/>
          <w:numId w:val="17"/>
        </w:numPr>
        <w:spacing w:after="80"/>
        <w:ind w:left="426" w:hanging="426"/>
        <w:rPr>
          <w:rStyle w:val="Accentuation"/>
          <w:rFonts w:ascii="Arial" w:hAnsi="Arial" w:cs="Arial"/>
          <w:sz w:val="20"/>
          <w:lang w:val="de-CH"/>
        </w:rPr>
      </w:pPr>
      <w:r w:rsidRPr="00EB33BE">
        <w:rPr>
          <w:rStyle w:val="Accentuation"/>
          <w:rFonts w:ascii="Arial" w:hAnsi="Arial" w:cs="Arial"/>
          <w:iCs w:val="0"/>
          <w:sz w:val="20"/>
          <w:lang w:val="de-CH"/>
        </w:rPr>
        <w:t xml:space="preserve">Umweltwärme, die durch elektrische Wärmepumpen genutzt wird, wobei so weit wie möglich die Ressourcen mit dem höchsten Wirkungsgrad zu bevorzugen sind. </w:t>
      </w:r>
    </w:p>
    <w:p w14:paraId="306FA94B" w14:textId="77777777" w:rsidR="00632345" w:rsidRPr="00632345" w:rsidRDefault="00632345" w:rsidP="00ED1CF5">
      <w:pPr>
        <w:pStyle w:val="ACCorps"/>
        <w:numPr>
          <w:ilvl w:val="0"/>
          <w:numId w:val="17"/>
        </w:numPr>
        <w:spacing w:after="80"/>
        <w:ind w:left="426" w:hanging="426"/>
        <w:rPr>
          <w:rStyle w:val="Accentuation"/>
          <w:rFonts w:ascii="Arial" w:hAnsi="Arial" w:cs="Arial"/>
          <w:sz w:val="20"/>
          <w:lang w:val="de-CH"/>
        </w:rPr>
      </w:pPr>
      <w:r w:rsidRPr="00632345">
        <w:rPr>
          <w:rStyle w:val="Accentuation"/>
          <w:rFonts w:ascii="Arial" w:hAnsi="Arial" w:cs="Arial"/>
          <w:sz w:val="20"/>
          <w:lang w:val="de-CH"/>
        </w:rPr>
        <w:t>Holzenergie zur Befeuerung von Holz-/Pelletkesseln;</w:t>
      </w:r>
    </w:p>
    <w:p w14:paraId="46BE7A36" w14:textId="77777777" w:rsidR="00632345" w:rsidRDefault="00632345" w:rsidP="00ED1CF5">
      <w:pPr>
        <w:pStyle w:val="ACCorps"/>
        <w:numPr>
          <w:ilvl w:val="0"/>
          <w:numId w:val="17"/>
        </w:numPr>
        <w:spacing w:before="0" w:after="80"/>
        <w:ind w:left="426" w:hanging="426"/>
        <w:rPr>
          <w:rStyle w:val="Accentuation"/>
          <w:rFonts w:ascii="Arial" w:hAnsi="Arial" w:cs="Arial"/>
          <w:sz w:val="20"/>
          <w:lang w:val="de-CH"/>
        </w:rPr>
      </w:pPr>
      <w:r w:rsidRPr="00632345">
        <w:rPr>
          <w:rStyle w:val="Accentuation"/>
          <w:rFonts w:ascii="Arial" w:hAnsi="Arial" w:cs="Arial"/>
          <w:sz w:val="20"/>
          <w:lang w:val="de-CH"/>
        </w:rPr>
        <w:t>Die thermische Solarenergie.</w:t>
      </w:r>
    </w:p>
    <w:p w14:paraId="14634CE6" w14:textId="77777777" w:rsidR="00632345" w:rsidRDefault="00632345" w:rsidP="0033124D">
      <w:pPr>
        <w:pStyle w:val="ACCorps"/>
        <w:tabs>
          <w:tab w:val="left" w:pos="851"/>
        </w:tabs>
        <w:spacing w:before="0" w:after="80"/>
        <w:ind w:left="851" w:hanging="851"/>
        <w:rPr>
          <w:rStyle w:val="Accentuation"/>
          <w:rFonts w:ascii="Arial" w:hAnsi="Arial" w:cs="Arial"/>
          <w:sz w:val="20"/>
          <w:lang w:val="de-CH"/>
        </w:rPr>
      </w:pPr>
    </w:p>
    <w:p w14:paraId="4089E0E2" w14:textId="77777777" w:rsidR="00404928" w:rsidRPr="0033124D" w:rsidRDefault="00632345" w:rsidP="00AB5BC1">
      <w:pPr>
        <w:pStyle w:val="ACCorps"/>
        <w:tabs>
          <w:tab w:val="left" w:pos="0"/>
        </w:tabs>
        <w:spacing w:before="0" w:after="80"/>
        <w:rPr>
          <w:rFonts w:cs="Arial"/>
          <w:sz w:val="20"/>
          <w:u w:val="single"/>
        </w:rPr>
      </w:pPr>
      <w:proofErr w:type="spellStart"/>
      <w:r>
        <w:rPr>
          <w:rFonts w:cs="Arial"/>
          <w:sz w:val="20"/>
          <w:u w:val="single"/>
        </w:rPr>
        <w:t>Kommenta</w:t>
      </w:r>
      <w:r w:rsidR="00404928" w:rsidRPr="0033124D">
        <w:rPr>
          <w:rFonts w:cs="Arial"/>
          <w:sz w:val="20"/>
          <w:u w:val="single"/>
        </w:rPr>
        <w:t>r</w:t>
      </w:r>
      <w:proofErr w:type="spellEnd"/>
      <w:r w:rsidR="001303F5">
        <w:rPr>
          <w:rFonts w:cs="Arial"/>
          <w:sz w:val="20"/>
          <w:u w:val="single"/>
        </w:rPr>
        <w:t>:</w:t>
      </w:r>
    </w:p>
    <w:p w14:paraId="048502F7" w14:textId="34FD08EA" w:rsidR="00426372" w:rsidRPr="00426372" w:rsidRDefault="00426372" w:rsidP="00AB5BC1">
      <w:pPr>
        <w:pStyle w:val="ACCorps"/>
        <w:tabs>
          <w:tab w:val="left" w:pos="0"/>
        </w:tabs>
        <w:spacing w:before="0" w:after="80"/>
        <w:rPr>
          <w:rFonts w:cs="Arial"/>
          <w:iCs/>
          <w:sz w:val="20"/>
          <w:lang w:val="de-CH"/>
        </w:rPr>
      </w:pPr>
      <w:r w:rsidRPr="00426372">
        <w:rPr>
          <w:rFonts w:cs="Arial"/>
          <w:iCs/>
          <w:sz w:val="20"/>
          <w:lang w:val="de-CH"/>
        </w:rPr>
        <w:t>Der vorgeschlagene Artikel legt die Art der Versorgung entsprechend den Gebieten des Landes fest. Aus besonderen Gründen kann jedoch eine Ausnahme gewährt werden (</w:t>
      </w:r>
      <w:r w:rsidR="00825919">
        <w:rPr>
          <w:rFonts w:cs="Arial"/>
          <w:iCs/>
          <w:sz w:val="20"/>
          <w:lang w:val="de-CH"/>
        </w:rPr>
        <w:t>siehe</w:t>
      </w:r>
      <w:r w:rsidRPr="00426372">
        <w:rPr>
          <w:rFonts w:cs="Arial"/>
          <w:iCs/>
          <w:sz w:val="20"/>
          <w:lang w:val="de-CH"/>
        </w:rPr>
        <w:t xml:space="preserve"> Art</w:t>
      </w:r>
      <w:r w:rsidR="00825919">
        <w:rPr>
          <w:rFonts w:cs="Arial"/>
          <w:iCs/>
          <w:sz w:val="20"/>
          <w:lang w:val="de-CH"/>
        </w:rPr>
        <w:t>.</w:t>
      </w:r>
      <w:r w:rsidRPr="00426372">
        <w:rPr>
          <w:rFonts w:cs="Arial"/>
          <w:iCs/>
          <w:sz w:val="20"/>
          <w:lang w:val="de-CH"/>
        </w:rPr>
        <w:t xml:space="preserve"> 5 des neuen Energiegesetzes).</w:t>
      </w:r>
    </w:p>
    <w:p w14:paraId="7DCF6E6E" w14:textId="21D48D84" w:rsidR="00426372" w:rsidRDefault="00426372" w:rsidP="00426372">
      <w:pPr>
        <w:pStyle w:val="ACCorps"/>
        <w:tabs>
          <w:tab w:val="left" w:pos="0"/>
        </w:tabs>
        <w:spacing w:after="80"/>
        <w:rPr>
          <w:rFonts w:cs="Arial"/>
          <w:iCs/>
          <w:sz w:val="20"/>
          <w:lang w:val="de-CH"/>
        </w:rPr>
      </w:pPr>
      <w:r w:rsidRPr="00426372">
        <w:rPr>
          <w:rFonts w:cs="Arial"/>
          <w:iCs/>
          <w:sz w:val="20"/>
          <w:lang w:val="de-CH"/>
        </w:rPr>
        <w:t>Die Gemeinde wir</w:t>
      </w:r>
      <w:r w:rsidR="00722BD6">
        <w:rPr>
          <w:rFonts w:cs="Arial"/>
          <w:iCs/>
          <w:sz w:val="20"/>
          <w:lang w:val="de-CH"/>
        </w:rPr>
        <w:t xml:space="preserve">d in ihrem </w:t>
      </w:r>
      <w:r w:rsidRPr="00426372">
        <w:rPr>
          <w:rFonts w:cs="Arial"/>
          <w:iCs/>
          <w:sz w:val="20"/>
          <w:lang w:val="de-CH"/>
        </w:rPr>
        <w:t>Z</w:t>
      </w:r>
      <w:r w:rsidR="00722BD6">
        <w:rPr>
          <w:rFonts w:cs="Arial"/>
          <w:iCs/>
          <w:sz w:val="20"/>
          <w:lang w:val="de-CH"/>
        </w:rPr>
        <w:t>NP</w:t>
      </w:r>
      <w:r w:rsidRPr="00426372">
        <w:rPr>
          <w:rFonts w:cs="Arial"/>
          <w:iCs/>
          <w:sz w:val="20"/>
          <w:lang w:val="de-CH"/>
        </w:rPr>
        <w:t xml:space="preserve"> für jeden Sektor die zu bevorzugende Energieversorgung (Wärme und Elektrizität) gemäss de</w:t>
      </w:r>
      <w:r w:rsidR="00891748">
        <w:rPr>
          <w:rFonts w:cs="Arial"/>
          <w:iCs/>
          <w:sz w:val="20"/>
          <w:lang w:val="de-CH"/>
        </w:rPr>
        <w:t>m Vorgehen i</w:t>
      </w:r>
      <w:r w:rsidR="00825919">
        <w:rPr>
          <w:rFonts w:cs="Arial"/>
          <w:iCs/>
          <w:sz w:val="20"/>
          <w:lang w:val="de-CH"/>
        </w:rPr>
        <w:t>m Koordinationsb</w:t>
      </w:r>
      <w:r w:rsidR="00891748">
        <w:rPr>
          <w:rFonts w:cs="Arial"/>
          <w:iCs/>
          <w:sz w:val="20"/>
          <w:lang w:val="de-CH"/>
        </w:rPr>
        <w:t xml:space="preserve">latt E.3. des </w:t>
      </w:r>
      <w:proofErr w:type="spellStart"/>
      <w:r w:rsidR="00891748">
        <w:rPr>
          <w:rFonts w:cs="Arial"/>
          <w:iCs/>
          <w:sz w:val="20"/>
          <w:lang w:val="de-CH"/>
        </w:rPr>
        <w:t>kRP</w:t>
      </w:r>
      <w:proofErr w:type="spellEnd"/>
      <w:r w:rsidR="008D1A05">
        <w:rPr>
          <w:rFonts w:cs="Arial"/>
          <w:iCs/>
          <w:sz w:val="20"/>
          <w:lang w:val="de-CH"/>
        </w:rPr>
        <w:t xml:space="preserve"> </w:t>
      </w:r>
      <w:r w:rsidR="00B75743">
        <w:rPr>
          <w:rFonts w:cs="Arial"/>
          <w:iCs/>
          <w:sz w:val="20"/>
          <w:lang w:val="de-CH"/>
        </w:rPr>
        <w:t>mit hinweisendem Charakter</w:t>
      </w:r>
      <w:r w:rsidR="008D1A05">
        <w:rPr>
          <w:rFonts w:cs="Arial"/>
          <w:iCs/>
          <w:sz w:val="20"/>
          <w:lang w:val="de-CH"/>
        </w:rPr>
        <w:t xml:space="preserve"> in den </w:t>
      </w:r>
      <w:r w:rsidRPr="00426372">
        <w:rPr>
          <w:rFonts w:cs="Arial"/>
          <w:iCs/>
          <w:sz w:val="20"/>
          <w:lang w:val="de-CH"/>
        </w:rPr>
        <w:t>Z</w:t>
      </w:r>
      <w:r w:rsidR="008D1A05">
        <w:rPr>
          <w:rFonts w:cs="Arial"/>
          <w:iCs/>
          <w:sz w:val="20"/>
          <w:lang w:val="de-CH"/>
        </w:rPr>
        <w:t>NP</w:t>
      </w:r>
      <w:r w:rsidRPr="00426372">
        <w:rPr>
          <w:rFonts w:cs="Arial"/>
          <w:iCs/>
          <w:sz w:val="20"/>
          <w:lang w:val="de-CH"/>
        </w:rPr>
        <w:t xml:space="preserve"> übertragen. Der Vorschlag muss von der Gemeinde für jeden Sektor ihres Gebiets angepasst werden, wobei sie insbesondere die Schlussfolgerungen ihrer </w:t>
      </w:r>
      <w:r w:rsidR="00825919">
        <w:rPr>
          <w:rFonts w:cs="Arial"/>
          <w:iCs/>
          <w:sz w:val="20"/>
          <w:lang w:val="de-CH"/>
        </w:rPr>
        <w:t>räumlichen</w:t>
      </w:r>
      <w:r w:rsidRPr="00426372">
        <w:rPr>
          <w:rFonts w:cs="Arial"/>
          <w:iCs/>
          <w:sz w:val="20"/>
          <w:lang w:val="de-CH"/>
        </w:rPr>
        <w:t xml:space="preserve"> </w:t>
      </w:r>
      <w:r w:rsidRPr="00426372">
        <w:rPr>
          <w:rFonts w:cs="Arial"/>
          <w:iCs/>
          <w:sz w:val="20"/>
          <w:lang w:val="de-CH"/>
        </w:rPr>
        <w:lastRenderedPageBreak/>
        <w:t>Energieplanung berücksichtigt. Beispielsweise könnte die Gemeinde in einem bestimmten Sektor die Nutzung von Holz einschränken, da es sich dabei um eine begrenzte Ressource handelt.</w:t>
      </w:r>
    </w:p>
    <w:p w14:paraId="62D92350" w14:textId="77777777" w:rsidR="00825919" w:rsidRDefault="00825919" w:rsidP="00426372">
      <w:pPr>
        <w:pStyle w:val="ACCorps"/>
        <w:tabs>
          <w:tab w:val="left" w:pos="0"/>
        </w:tabs>
        <w:spacing w:before="0" w:after="80"/>
        <w:rPr>
          <w:rFonts w:cs="Arial"/>
          <w:iCs/>
          <w:sz w:val="20"/>
          <w:lang w:val="de-CH"/>
        </w:rPr>
      </w:pPr>
    </w:p>
    <w:p w14:paraId="53A6429B" w14:textId="6ACF78C7" w:rsidR="001C7254" w:rsidRPr="00B9271A" w:rsidRDefault="00426372" w:rsidP="000C69B1">
      <w:pPr>
        <w:pStyle w:val="ACCorps"/>
        <w:tabs>
          <w:tab w:val="left" w:pos="0"/>
        </w:tabs>
        <w:spacing w:before="0" w:after="80"/>
        <w:rPr>
          <w:rStyle w:val="Accentuation"/>
          <w:rFonts w:ascii="Arial" w:hAnsi="Arial" w:cs="Arial"/>
          <w:sz w:val="20"/>
          <w:lang w:val="de-CH"/>
        </w:rPr>
      </w:pPr>
      <w:r w:rsidRPr="00426372">
        <w:rPr>
          <w:rFonts w:cs="Arial"/>
          <w:iCs/>
          <w:sz w:val="20"/>
          <w:lang w:val="de-CH"/>
        </w:rPr>
        <w:t>Die folgenden drei Artikel zu den Perimetern werden für Gemeinden vorgeschlagen, die den vorherigen Artikel zur Energieversorgung nicht übernehmen möchten.</w:t>
      </w:r>
    </w:p>
    <w:p w14:paraId="2C562201" w14:textId="2F92EC17" w:rsidR="00C3322C" w:rsidRPr="00C3322C" w:rsidRDefault="00C3322C" w:rsidP="004C59F3">
      <w:pPr>
        <w:pStyle w:val="ACCorps"/>
        <w:tabs>
          <w:tab w:val="left" w:pos="851"/>
        </w:tabs>
        <w:spacing w:after="80"/>
        <w:ind w:left="851" w:hanging="851"/>
        <w:rPr>
          <w:rStyle w:val="Accentuation"/>
          <w:rFonts w:ascii="Arial" w:hAnsi="Arial" w:cs="Arial"/>
          <w:sz w:val="20"/>
          <w:lang w:val="de-CH"/>
        </w:rPr>
      </w:pPr>
      <w:r w:rsidRPr="00C3322C">
        <w:rPr>
          <w:rStyle w:val="Accentuation"/>
          <w:rFonts w:ascii="Arial" w:hAnsi="Arial" w:cs="Arial"/>
          <w:sz w:val="20"/>
          <w:lang w:val="de-CH"/>
        </w:rPr>
        <w:t xml:space="preserve">Art. </w:t>
      </w:r>
      <w:r w:rsidRPr="00C3322C">
        <w:rPr>
          <w:rStyle w:val="Accentuation"/>
          <w:rFonts w:ascii="Arial" w:hAnsi="Arial" w:cs="Arial"/>
          <w:sz w:val="20"/>
          <w:highlight w:val="lightGray"/>
          <w:lang w:val="de-CH"/>
        </w:rPr>
        <w:t>xx</w:t>
      </w:r>
      <w:r w:rsidR="00856E08">
        <w:rPr>
          <w:rStyle w:val="Accentuation"/>
          <w:rFonts w:ascii="Arial" w:hAnsi="Arial" w:cs="Arial"/>
          <w:sz w:val="20"/>
          <w:lang w:val="de-CH"/>
        </w:rPr>
        <w:t xml:space="preserve"> Perimeter, der </w:t>
      </w:r>
      <w:r w:rsidR="00154C17">
        <w:rPr>
          <w:rStyle w:val="Accentuation"/>
          <w:rFonts w:ascii="Arial" w:hAnsi="Arial" w:cs="Arial"/>
          <w:sz w:val="20"/>
          <w:lang w:val="de-CH"/>
        </w:rPr>
        <w:t xml:space="preserve">den </w:t>
      </w:r>
      <w:r w:rsidRPr="00C3322C">
        <w:rPr>
          <w:rStyle w:val="Accentuation"/>
          <w:rFonts w:ascii="Arial" w:hAnsi="Arial" w:cs="Arial"/>
          <w:sz w:val="20"/>
          <w:lang w:val="de-CH"/>
        </w:rPr>
        <w:t>Einbau von Heizkesseln mit fossiler Energie ausschliesst</w:t>
      </w:r>
    </w:p>
    <w:p w14:paraId="211553BD" w14:textId="7270C200" w:rsidR="00622DFB" w:rsidRPr="000C69B1" w:rsidRDefault="00ED1CF5" w:rsidP="000C69B1">
      <w:pPr>
        <w:pStyle w:val="ACCorps"/>
        <w:tabs>
          <w:tab w:val="left" w:pos="0"/>
        </w:tabs>
        <w:spacing w:before="0" w:after="80" w:line="240" w:lineRule="auto"/>
        <w:rPr>
          <w:rFonts w:cs="Arial"/>
          <w:iCs/>
          <w:sz w:val="20"/>
          <w:lang w:val="de-CH"/>
        </w:rPr>
      </w:pPr>
      <w:r w:rsidRPr="00ED1CF5">
        <w:rPr>
          <w:rStyle w:val="Accentuation"/>
          <w:rFonts w:ascii="Arial" w:hAnsi="Arial" w:cs="Arial"/>
          <w:sz w:val="20"/>
          <w:vertAlign w:val="superscript"/>
          <w:lang w:val="de-CH"/>
        </w:rPr>
        <w:t xml:space="preserve">1 </w:t>
      </w:r>
      <w:r w:rsidR="004A62CB" w:rsidRPr="004A62CB">
        <w:rPr>
          <w:rStyle w:val="Accentuation"/>
          <w:rFonts w:ascii="Arial" w:hAnsi="Arial" w:cs="Arial"/>
          <w:sz w:val="20"/>
          <w:lang w:val="de-CH"/>
        </w:rPr>
        <w:t xml:space="preserve">In </w:t>
      </w:r>
      <w:r w:rsidR="004A62CB" w:rsidRPr="004A62CB">
        <w:rPr>
          <w:rStyle w:val="Accentuation"/>
          <w:rFonts w:ascii="Arial" w:hAnsi="Arial" w:cs="Arial"/>
          <w:sz w:val="20"/>
          <w:highlight w:val="lightGray"/>
          <w:lang w:val="de-CH"/>
        </w:rPr>
        <w:t>der/</w:t>
      </w:r>
      <w:proofErr w:type="gramStart"/>
      <w:r w:rsidR="004A62CB" w:rsidRPr="004A62CB">
        <w:rPr>
          <w:rStyle w:val="Accentuation"/>
          <w:rFonts w:ascii="Arial" w:hAnsi="Arial" w:cs="Arial"/>
          <w:sz w:val="20"/>
          <w:highlight w:val="lightGray"/>
          <w:lang w:val="de-CH"/>
        </w:rPr>
        <w:t>dem Zone</w:t>
      </w:r>
      <w:proofErr w:type="gramEnd"/>
      <w:r w:rsidR="004A62CB" w:rsidRPr="004A62CB">
        <w:rPr>
          <w:rStyle w:val="Accentuation"/>
          <w:rFonts w:ascii="Arial" w:hAnsi="Arial" w:cs="Arial"/>
          <w:sz w:val="20"/>
          <w:highlight w:val="lightGray"/>
          <w:lang w:val="de-CH"/>
        </w:rPr>
        <w:t>/Sektor/Perimeter oder dem gesamten Gebiet ... (bitte angeben)</w:t>
      </w:r>
      <w:r w:rsidR="004A62CB" w:rsidRPr="004A62CB">
        <w:rPr>
          <w:rStyle w:val="Accentuation"/>
          <w:rFonts w:ascii="Arial" w:hAnsi="Arial" w:cs="Arial"/>
          <w:sz w:val="20"/>
          <w:lang w:val="de-CH"/>
        </w:rPr>
        <w:t xml:space="preserve"> ist beim </w:t>
      </w:r>
      <w:r w:rsidR="004A62CB">
        <w:rPr>
          <w:rStyle w:val="Accentuation"/>
          <w:rFonts w:ascii="Arial" w:hAnsi="Arial" w:cs="Arial"/>
          <w:sz w:val="20"/>
          <w:lang w:val="de-CH"/>
        </w:rPr>
        <w:t>Ersatz</w:t>
      </w:r>
      <w:r w:rsidR="004A62CB" w:rsidRPr="004A62CB">
        <w:rPr>
          <w:rStyle w:val="Accentuation"/>
          <w:rFonts w:ascii="Arial" w:hAnsi="Arial" w:cs="Arial"/>
          <w:sz w:val="20"/>
          <w:lang w:val="de-CH"/>
        </w:rPr>
        <w:t xml:space="preserve"> einer Heizungsanlage der Einbau eines Wärmeerzeugers, der mit fossilen Brennstoffen betrieben wird, nicht erlaubt.</w:t>
      </w:r>
    </w:p>
    <w:p w14:paraId="4A3A383A" w14:textId="77777777" w:rsidR="00622DFB" w:rsidRPr="00622DFB" w:rsidRDefault="00622DFB" w:rsidP="004C59F3">
      <w:pPr>
        <w:spacing w:before="240" w:after="80" w:line="240" w:lineRule="exact"/>
        <w:jc w:val="both"/>
        <w:rPr>
          <w:rFonts w:eastAsiaTheme="minorHAnsi" w:cs="Arial"/>
          <w:sz w:val="20"/>
          <w:lang w:val="de-CH"/>
        </w:rPr>
      </w:pPr>
      <w:r w:rsidRPr="00622DFB">
        <w:rPr>
          <w:rFonts w:eastAsiaTheme="minorHAnsi" w:cs="Arial"/>
          <w:sz w:val="20"/>
          <w:lang w:val="de-CH"/>
        </w:rPr>
        <w:t xml:space="preserve">Art. </w:t>
      </w:r>
      <w:r w:rsidRPr="00622DFB">
        <w:rPr>
          <w:rFonts w:eastAsiaTheme="minorHAnsi" w:cs="Arial"/>
          <w:sz w:val="20"/>
          <w:highlight w:val="lightGray"/>
          <w:lang w:val="de-CH"/>
        </w:rPr>
        <w:t>xx</w:t>
      </w:r>
      <w:r w:rsidRPr="00622DFB">
        <w:rPr>
          <w:rFonts w:eastAsiaTheme="minorHAnsi" w:cs="Arial"/>
          <w:sz w:val="20"/>
          <w:lang w:val="de-CH"/>
        </w:rPr>
        <w:t xml:space="preserve"> Perimeter ohne Gasnetz</w:t>
      </w:r>
    </w:p>
    <w:p w14:paraId="368BD63F" w14:textId="7D056C9D" w:rsidR="00622DFB" w:rsidRPr="00622DFB" w:rsidRDefault="00622DFB" w:rsidP="00ED1CF5">
      <w:pPr>
        <w:spacing w:after="80" w:line="21" w:lineRule="atLeast"/>
        <w:jc w:val="both"/>
        <w:rPr>
          <w:rFonts w:eastAsiaTheme="minorHAnsi" w:cs="Arial"/>
          <w:sz w:val="20"/>
          <w:lang w:val="de-CH"/>
        </w:rPr>
      </w:pPr>
      <w:r w:rsidRPr="00622DFB">
        <w:rPr>
          <w:rFonts w:eastAsiaTheme="minorHAnsi" w:cs="Arial"/>
          <w:sz w:val="20"/>
          <w:vertAlign w:val="superscript"/>
          <w:lang w:val="de-CH"/>
        </w:rPr>
        <w:t>1</w:t>
      </w:r>
      <w:r w:rsidRPr="00622DFB">
        <w:rPr>
          <w:rFonts w:eastAsiaTheme="minorHAnsi" w:cs="Arial"/>
          <w:sz w:val="20"/>
          <w:lang w:val="de-CH"/>
        </w:rPr>
        <w:t xml:space="preserve"> In den Perimetern, die als Perimeter ohne Gasversorgung bestimmt wurden, ist jede Entwicklung eines Gasnetzes ausgeschlossen. Die Gebäude dürfen nicht an eventuelle Gasleitungen angeschlossen werden, die durch diese Perimeter verlaufen.</w:t>
      </w:r>
    </w:p>
    <w:p w14:paraId="39B6D98F" w14:textId="021C2F7E" w:rsidR="00095341" w:rsidRDefault="00622DFB" w:rsidP="00ED1CF5">
      <w:pPr>
        <w:spacing w:after="80" w:line="21" w:lineRule="atLeast"/>
        <w:jc w:val="both"/>
        <w:rPr>
          <w:rFonts w:eastAsiaTheme="minorHAnsi" w:cs="Arial"/>
          <w:sz w:val="20"/>
          <w:lang w:val="de-CH"/>
        </w:rPr>
      </w:pPr>
      <w:r w:rsidRPr="00622DFB">
        <w:rPr>
          <w:rFonts w:eastAsiaTheme="minorHAnsi" w:cs="Arial"/>
          <w:sz w:val="20"/>
          <w:vertAlign w:val="superscript"/>
          <w:lang w:val="de-CH"/>
        </w:rPr>
        <w:t>2</w:t>
      </w:r>
      <w:r w:rsidRPr="00622DFB">
        <w:rPr>
          <w:rFonts w:eastAsiaTheme="minorHAnsi" w:cs="Arial"/>
          <w:sz w:val="20"/>
          <w:lang w:val="de-CH"/>
        </w:rPr>
        <w:t xml:space="preserve"> </w:t>
      </w:r>
      <w:r w:rsidR="00095341" w:rsidRPr="00095341">
        <w:rPr>
          <w:rFonts w:eastAsiaTheme="minorHAnsi" w:cs="Arial"/>
          <w:sz w:val="20"/>
          <w:lang w:val="de-CH"/>
        </w:rPr>
        <w:t>In Gebieten mit einem bestehenden Gasnetz darf dieses nicht erweitert werden, auch nicht zum Zwecke der Redundanz, um die Versorgungssicherheit zu verbessern. Auch neue Gebäudeanschlüsse sind dort verboten.</w:t>
      </w:r>
    </w:p>
    <w:p w14:paraId="74D8BFE1" w14:textId="34595105" w:rsidR="00622DFB" w:rsidRPr="00622DFB" w:rsidRDefault="00622DFB" w:rsidP="000E36CD">
      <w:pPr>
        <w:spacing w:after="80" w:line="21" w:lineRule="atLeast"/>
        <w:jc w:val="both"/>
        <w:rPr>
          <w:rFonts w:eastAsiaTheme="minorHAnsi" w:cs="Arial"/>
          <w:sz w:val="20"/>
          <w:lang w:val="de-CH"/>
        </w:rPr>
      </w:pPr>
      <w:r w:rsidRPr="00622DFB">
        <w:rPr>
          <w:rFonts w:eastAsiaTheme="minorHAnsi" w:cs="Arial"/>
          <w:sz w:val="20"/>
          <w:vertAlign w:val="superscript"/>
          <w:lang w:val="de-CH"/>
        </w:rPr>
        <w:t>3</w:t>
      </w:r>
      <w:r w:rsidRPr="00622DFB">
        <w:rPr>
          <w:rFonts w:eastAsiaTheme="minorHAnsi" w:cs="Arial"/>
          <w:sz w:val="20"/>
          <w:lang w:val="de-CH"/>
        </w:rPr>
        <w:t xml:space="preserve"> Die Energieversorgung mit Gas ist nur für Prozesse </w:t>
      </w:r>
      <w:r w:rsidR="009D39BF">
        <w:rPr>
          <w:rFonts w:eastAsiaTheme="minorHAnsi" w:cs="Arial"/>
          <w:sz w:val="20"/>
          <w:lang w:val="de-CH"/>
        </w:rPr>
        <w:t>reserviert</w:t>
      </w:r>
      <w:r w:rsidRPr="00622DFB">
        <w:rPr>
          <w:rFonts w:eastAsiaTheme="minorHAnsi" w:cs="Arial"/>
          <w:sz w:val="20"/>
          <w:lang w:val="de-CH"/>
        </w:rPr>
        <w:t>, die hohe Temperaturen erfordern (z.B. industrielle Prozesse, grosse Gaskombikraftwerke, grosse Wärmekraftkopplungen).</w:t>
      </w:r>
    </w:p>
    <w:p w14:paraId="3A4620A3" w14:textId="77777777" w:rsidR="00710FB1" w:rsidRPr="00B9271A" w:rsidRDefault="00710FB1" w:rsidP="00192A50">
      <w:pPr>
        <w:pStyle w:val="ACCorps"/>
        <w:tabs>
          <w:tab w:val="left" w:pos="1134"/>
        </w:tabs>
        <w:spacing w:before="0" w:after="80" w:line="21" w:lineRule="atLeast"/>
        <w:rPr>
          <w:rFonts w:cs="Arial"/>
          <w:iCs/>
          <w:sz w:val="20"/>
          <w:lang w:val="de-CH"/>
        </w:rPr>
      </w:pPr>
    </w:p>
    <w:p w14:paraId="2F5ED778" w14:textId="77777777" w:rsidR="002E0056" w:rsidRPr="00323B47" w:rsidRDefault="00622DFB" w:rsidP="00AB5BC1">
      <w:pPr>
        <w:pStyle w:val="ACCorps"/>
        <w:tabs>
          <w:tab w:val="left" w:pos="1134"/>
        </w:tabs>
        <w:spacing w:before="0" w:after="80" w:line="21" w:lineRule="atLeast"/>
        <w:rPr>
          <w:rFonts w:cs="Arial"/>
          <w:iCs/>
          <w:sz w:val="20"/>
          <w:lang w:val="de-CH"/>
        </w:rPr>
      </w:pPr>
      <w:r w:rsidRPr="00323B47">
        <w:rPr>
          <w:rFonts w:cs="Arial"/>
          <w:iCs/>
          <w:sz w:val="20"/>
          <w:u w:val="single"/>
          <w:lang w:val="de-CH"/>
        </w:rPr>
        <w:t>Kommenta</w:t>
      </w:r>
      <w:r w:rsidR="002E0056" w:rsidRPr="00323B47">
        <w:rPr>
          <w:rFonts w:cs="Arial"/>
          <w:iCs/>
          <w:sz w:val="20"/>
          <w:u w:val="single"/>
          <w:lang w:val="de-CH"/>
        </w:rPr>
        <w:t>r</w:t>
      </w:r>
      <w:r w:rsidR="002E0056" w:rsidRPr="00323B47">
        <w:rPr>
          <w:rFonts w:cs="Arial"/>
          <w:iCs/>
          <w:sz w:val="20"/>
          <w:lang w:val="de-CH"/>
        </w:rPr>
        <w:t xml:space="preserve">: </w:t>
      </w:r>
    </w:p>
    <w:p w14:paraId="5F1A2679" w14:textId="66F4DC03" w:rsidR="000B53A0" w:rsidRDefault="00323B47" w:rsidP="00AB5BC1">
      <w:pPr>
        <w:pStyle w:val="ACCorps"/>
        <w:tabs>
          <w:tab w:val="left" w:pos="1134"/>
        </w:tabs>
        <w:spacing w:before="0" w:after="80" w:line="21" w:lineRule="atLeast"/>
        <w:rPr>
          <w:rFonts w:eastAsiaTheme="minorHAnsi" w:cs="Arial"/>
          <w:sz w:val="20"/>
          <w:lang w:val="de-CH"/>
        </w:rPr>
      </w:pPr>
      <w:r w:rsidRPr="00323B47">
        <w:rPr>
          <w:rFonts w:eastAsiaTheme="minorHAnsi" w:cs="Arial"/>
          <w:sz w:val="20"/>
          <w:lang w:val="de-CH"/>
        </w:rPr>
        <w:t xml:space="preserve">Die Bundesgesetzgebung und die vorgeschlagenen Artikel </w:t>
      </w:r>
      <w:r w:rsidR="000B53A0" w:rsidRPr="000B53A0">
        <w:rPr>
          <w:rFonts w:eastAsiaTheme="minorHAnsi" w:cs="Arial"/>
          <w:sz w:val="20"/>
          <w:lang w:val="de-CH"/>
        </w:rPr>
        <w:t>sollten zu einem schrittweisen Abbau des Gasnetzes führen, dessen Entscheidung bei den Netzbetreibern liegt.</w:t>
      </w:r>
    </w:p>
    <w:p w14:paraId="2829439C" w14:textId="33BF1BD8" w:rsidR="00323B47" w:rsidRPr="00323B47" w:rsidRDefault="00323B47" w:rsidP="00323B47">
      <w:pPr>
        <w:pStyle w:val="ACCorps"/>
        <w:tabs>
          <w:tab w:val="left" w:pos="1134"/>
        </w:tabs>
        <w:spacing w:before="0" w:after="80" w:line="21" w:lineRule="atLeast"/>
        <w:rPr>
          <w:rFonts w:eastAsiaTheme="minorHAnsi" w:cs="Arial"/>
          <w:sz w:val="20"/>
          <w:lang w:val="de-CH"/>
        </w:rPr>
      </w:pPr>
      <w:r w:rsidRPr="00323B47">
        <w:rPr>
          <w:rFonts w:eastAsiaTheme="minorHAnsi" w:cs="Arial"/>
          <w:sz w:val="20"/>
          <w:lang w:val="de-CH"/>
        </w:rPr>
        <w:t xml:space="preserve">Sollte die Gemeinde für bestimmte </w:t>
      </w:r>
      <w:r w:rsidR="000B53A0">
        <w:rPr>
          <w:rFonts w:eastAsiaTheme="minorHAnsi" w:cs="Arial"/>
          <w:sz w:val="20"/>
          <w:lang w:val="de-CH"/>
        </w:rPr>
        <w:t>Bereiche</w:t>
      </w:r>
      <w:r w:rsidRPr="00323B47">
        <w:rPr>
          <w:rFonts w:eastAsiaTheme="minorHAnsi" w:cs="Arial"/>
          <w:sz w:val="20"/>
          <w:lang w:val="de-CH"/>
        </w:rPr>
        <w:t xml:space="preserve"> ihres </w:t>
      </w:r>
      <w:r w:rsidR="000B53A0">
        <w:rPr>
          <w:rFonts w:eastAsiaTheme="minorHAnsi" w:cs="Arial"/>
          <w:sz w:val="20"/>
          <w:lang w:val="de-CH"/>
        </w:rPr>
        <w:t>Gebiets</w:t>
      </w:r>
      <w:r w:rsidRPr="00323B47">
        <w:rPr>
          <w:rFonts w:eastAsiaTheme="minorHAnsi" w:cs="Arial"/>
          <w:sz w:val="20"/>
          <w:lang w:val="de-CH"/>
        </w:rPr>
        <w:t xml:space="preserve"> diesen Artikelvorschlag als zu ehrgeizig ansehen, könnte sie Absatz 3 durch den folgenden Vorschlag ersetzen.</w:t>
      </w:r>
    </w:p>
    <w:p w14:paraId="521384B3" w14:textId="6C4292B4" w:rsidR="00323B47" w:rsidRPr="00323B47" w:rsidRDefault="00323B47" w:rsidP="00ED1CF5">
      <w:pPr>
        <w:pStyle w:val="ACCorps"/>
        <w:tabs>
          <w:tab w:val="left" w:pos="1134"/>
        </w:tabs>
        <w:spacing w:after="80" w:line="21" w:lineRule="atLeast"/>
        <w:rPr>
          <w:rFonts w:cs="Arial"/>
          <w:sz w:val="20"/>
          <w:lang w:val="de-CH"/>
        </w:rPr>
      </w:pPr>
      <w:r w:rsidRPr="00323B47">
        <w:rPr>
          <w:rFonts w:cs="Arial"/>
          <w:sz w:val="20"/>
          <w:vertAlign w:val="superscript"/>
          <w:lang w:val="de-CH"/>
        </w:rPr>
        <w:t>3</w:t>
      </w:r>
      <w:r w:rsidRPr="00323B47">
        <w:rPr>
          <w:rFonts w:cs="Arial"/>
          <w:sz w:val="20"/>
          <w:lang w:val="de-CH"/>
        </w:rPr>
        <w:t xml:space="preserve"> In Gebieten, in denen ein Gasnetz zugelassen oder vorhanden ist, können die errichteten Gebäude vorbehaltlich der Einhaltung anderer Rechtsvorschriften an dieses Netz angeschlossen werden, wenn kumulativ:</w:t>
      </w:r>
    </w:p>
    <w:p w14:paraId="0C5F0C04" w14:textId="77777777" w:rsidR="00ED1CF5" w:rsidRDefault="00323B47" w:rsidP="00ED1CF5">
      <w:pPr>
        <w:pStyle w:val="ACCorps"/>
        <w:numPr>
          <w:ilvl w:val="0"/>
          <w:numId w:val="18"/>
        </w:numPr>
        <w:spacing w:before="0" w:after="80" w:line="21" w:lineRule="atLeast"/>
        <w:ind w:left="426" w:hanging="426"/>
        <w:rPr>
          <w:rFonts w:cs="Arial"/>
          <w:sz w:val="20"/>
          <w:lang w:val="de-CH"/>
        </w:rPr>
      </w:pPr>
      <w:r w:rsidRPr="00323B47">
        <w:rPr>
          <w:rFonts w:cs="Arial"/>
          <w:sz w:val="20"/>
          <w:lang w:val="de-CH"/>
        </w:rPr>
        <w:t>Ihr Wärmebedarf kann technisch nicht vollständig durch erne</w:t>
      </w:r>
      <w:r>
        <w:rPr>
          <w:rFonts w:cs="Arial"/>
          <w:sz w:val="20"/>
          <w:lang w:val="de-CH"/>
        </w:rPr>
        <w:t>uerbare Energien gedeckt werden</w:t>
      </w:r>
      <w:r w:rsidRPr="00323B47">
        <w:rPr>
          <w:rFonts w:cs="Arial"/>
          <w:sz w:val="20"/>
          <w:lang w:val="de-CH"/>
        </w:rPr>
        <w:t>;</w:t>
      </w:r>
    </w:p>
    <w:p w14:paraId="193CD87D" w14:textId="2CE48788" w:rsidR="00323B47" w:rsidRPr="000C69B1" w:rsidRDefault="00323B47" w:rsidP="00192A50">
      <w:pPr>
        <w:pStyle w:val="ACCorps"/>
        <w:numPr>
          <w:ilvl w:val="0"/>
          <w:numId w:val="18"/>
        </w:numPr>
        <w:spacing w:before="0" w:after="80" w:line="21" w:lineRule="atLeast"/>
        <w:ind w:left="426" w:hanging="426"/>
        <w:rPr>
          <w:rFonts w:cs="Arial"/>
          <w:sz w:val="20"/>
          <w:lang w:val="de-CH"/>
        </w:rPr>
      </w:pPr>
      <w:r w:rsidRPr="00ED1CF5">
        <w:rPr>
          <w:rFonts w:cs="Arial"/>
          <w:sz w:val="20"/>
          <w:lang w:val="de-CH"/>
        </w:rPr>
        <w:t>Der Grossteil des Wärmebedarfs wird durch den Einsatz einer oder mehrerer erneuerbarer Energien gedeckt.</w:t>
      </w:r>
    </w:p>
    <w:p w14:paraId="4E49F38C" w14:textId="77777777" w:rsidR="00C514CC" w:rsidRPr="00C514CC" w:rsidRDefault="00C514CC" w:rsidP="00C514CC">
      <w:pPr>
        <w:pStyle w:val="ACCorps"/>
        <w:tabs>
          <w:tab w:val="left" w:pos="1134"/>
        </w:tabs>
        <w:spacing w:after="80" w:line="21" w:lineRule="atLeast"/>
        <w:rPr>
          <w:rFonts w:cs="Arial"/>
          <w:sz w:val="20"/>
          <w:lang w:val="de-CH"/>
        </w:rPr>
      </w:pPr>
      <w:r w:rsidRPr="00C514CC">
        <w:rPr>
          <w:rFonts w:cs="Arial"/>
          <w:sz w:val="20"/>
          <w:lang w:val="de-CH"/>
        </w:rPr>
        <w:t>Art</w:t>
      </w:r>
      <w:r w:rsidRPr="00C514CC">
        <w:rPr>
          <w:rFonts w:cs="Arial"/>
          <w:sz w:val="20"/>
          <w:highlight w:val="lightGray"/>
          <w:lang w:val="de-CH"/>
        </w:rPr>
        <w:t>. xx</w:t>
      </w:r>
      <w:r w:rsidRPr="00C514CC">
        <w:rPr>
          <w:rFonts w:cs="Arial"/>
          <w:sz w:val="20"/>
          <w:lang w:val="de-CH"/>
        </w:rPr>
        <w:t xml:space="preserve"> Perimeter eines Fernwärmenetzes</w:t>
      </w:r>
    </w:p>
    <w:p w14:paraId="06112E49" w14:textId="3610E3CF" w:rsidR="00C514CC" w:rsidRPr="00C514CC" w:rsidRDefault="00C514CC" w:rsidP="00ED1CF5">
      <w:pPr>
        <w:pStyle w:val="ACCorps"/>
        <w:tabs>
          <w:tab w:val="left" w:pos="1134"/>
        </w:tabs>
        <w:spacing w:after="80" w:line="21" w:lineRule="atLeast"/>
        <w:rPr>
          <w:rFonts w:cs="Arial"/>
          <w:sz w:val="20"/>
          <w:lang w:val="de-CH"/>
        </w:rPr>
      </w:pPr>
      <w:r w:rsidRPr="00C514CC">
        <w:rPr>
          <w:rFonts w:cs="Arial"/>
          <w:sz w:val="20"/>
          <w:vertAlign w:val="superscript"/>
          <w:lang w:val="de-CH"/>
        </w:rPr>
        <w:t>1</w:t>
      </w:r>
      <w:r w:rsidRPr="00C514CC">
        <w:rPr>
          <w:rFonts w:cs="Arial"/>
          <w:sz w:val="20"/>
          <w:lang w:val="de-CH"/>
        </w:rPr>
        <w:t xml:space="preserve"> </w:t>
      </w:r>
      <w:r w:rsidRPr="00C514CC">
        <w:rPr>
          <w:rFonts w:cs="Arial"/>
          <w:sz w:val="20"/>
          <w:highlight w:val="lightGray"/>
          <w:lang w:val="de-CH"/>
        </w:rPr>
        <w:t>Die/das Zone/Sektor/Perimeter oder das gesamte Gebiet ... (bitte angeben),</w:t>
      </w:r>
      <w:r w:rsidRPr="00C514CC">
        <w:rPr>
          <w:rFonts w:cs="Arial"/>
          <w:sz w:val="20"/>
          <w:lang w:val="de-CH"/>
        </w:rPr>
        <w:t xml:space="preserve"> wird durch ein Fernwärmenetz versorgt, das zu mindestens 75 % durch erneuerbare Energien oder Abwärme gespeist wird.</w:t>
      </w:r>
    </w:p>
    <w:p w14:paraId="5C2953A0" w14:textId="248B24F0" w:rsidR="00C514CC" w:rsidRPr="00323B47" w:rsidRDefault="00C514CC" w:rsidP="00ED1CF5">
      <w:pPr>
        <w:pStyle w:val="ACCorps"/>
        <w:tabs>
          <w:tab w:val="left" w:pos="1134"/>
        </w:tabs>
        <w:spacing w:before="0" w:after="80" w:line="21" w:lineRule="atLeast"/>
        <w:rPr>
          <w:rFonts w:cs="Arial"/>
          <w:sz w:val="20"/>
          <w:lang w:val="de-CH"/>
        </w:rPr>
      </w:pPr>
      <w:r w:rsidRPr="00C514CC">
        <w:rPr>
          <w:rFonts w:cs="Arial"/>
          <w:sz w:val="20"/>
          <w:vertAlign w:val="superscript"/>
          <w:lang w:val="de-CH"/>
        </w:rPr>
        <w:t>2</w:t>
      </w:r>
      <w:r w:rsidRPr="00C514CC">
        <w:rPr>
          <w:rFonts w:cs="Arial"/>
          <w:sz w:val="20"/>
          <w:lang w:val="de-CH"/>
        </w:rPr>
        <w:t xml:space="preserve"> Jeder Eigentümer ist verpflichtet, die für den Bau des Fernwärmenetzes erforderlichen Leitungen über sein Grundstück verlaufen zu lassen, auch im Hinblick auf die Versorgung der Nachbarn.</w:t>
      </w:r>
    </w:p>
    <w:p w14:paraId="387A084D" w14:textId="77777777" w:rsidR="007B4B3C" w:rsidRPr="00C514CC" w:rsidRDefault="007B4B3C" w:rsidP="00192A50">
      <w:pPr>
        <w:pStyle w:val="ACCorps"/>
        <w:tabs>
          <w:tab w:val="left" w:pos="851"/>
        </w:tabs>
        <w:spacing w:before="0" w:after="120" w:line="240" w:lineRule="auto"/>
        <w:ind w:left="851" w:hanging="851"/>
        <w:rPr>
          <w:rStyle w:val="Accentuation"/>
          <w:rFonts w:ascii="Arial" w:hAnsi="Arial" w:cs="Arial"/>
          <w:sz w:val="20"/>
          <w:lang w:val="de-CH"/>
        </w:rPr>
      </w:pPr>
    </w:p>
    <w:p w14:paraId="3C9D5062" w14:textId="77777777" w:rsidR="00BB07A2" w:rsidRPr="00081B87" w:rsidRDefault="00997680" w:rsidP="00192A50">
      <w:pPr>
        <w:pStyle w:val="ACCorps"/>
        <w:tabs>
          <w:tab w:val="left" w:pos="1134"/>
        </w:tabs>
        <w:spacing w:before="0" w:after="80" w:line="21" w:lineRule="atLeast"/>
        <w:rPr>
          <w:rFonts w:cs="Arial"/>
          <w:iCs/>
          <w:sz w:val="20"/>
          <w:u w:val="single"/>
          <w:lang w:val="de-CH"/>
        </w:rPr>
      </w:pPr>
      <w:r w:rsidRPr="00081B87">
        <w:rPr>
          <w:rFonts w:cs="Arial"/>
          <w:iCs/>
          <w:sz w:val="20"/>
          <w:u w:val="single"/>
          <w:lang w:val="de-CH"/>
        </w:rPr>
        <w:t>Kommenta</w:t>
      </w:r>
      <w:r w:rsidR="00BB07A2" w:rsidRPr="00081B87">
        <w:rPr>
          <w:rFonts w:cs="Arial"/>
          <w:iCs/>
          <w:sz w:val="20"/>
          <w:u w:val="single"/>
          <w:lang w:val="de-CH"/>
        </w:rPr>
        <w:t xml:space="preserve">r: </w:t>
      </w:r>
    </w:p>
    <w:p w14:paraId="7A219458" w14:textId="0A93B2F3" w:rsidR="00997680" w:rsidRPr="00997680" w:rsidRDefault="00997680" w:rsidP="00192A50">
      <w:pPr>
        <w:pStyle w:val="ACCorps"/>
        <w:tabs>
          <w:tab w:val="left" w:pos="1134"/>
        </w:tabs>
        <w:spacing w:before="0" w:after="80" w:line="21" w:lineRule="atLeast"/>
        <w:rPr>
          <w:rFonts w:cs="Arial"/>
          <w:sz w:val="20"/>
          <w:lang w:val="de-CH"/>
        </w:rPr>
      </w:pPr>
      <w:r w:rsidRPr="00997680">
        <w:rPr>
          <w:rFonts w:cs="Arial"/>
          <w:sz w:val="20"/>
          <w:lang w:val="de-CH"/>
        </w:rPr>
        <w:t>Die Gemeinde wird die Fer</w:t>
      </w:r>
      <w:r w:rsidR="00722BD6">
        <w:rPr>
          <w:rFonts w:cs="Arial"/>
          <w:sz w:val="20"/>
          <w:lang w:val="de-CH"/>
        </w:rPr>
        <w:t xml:space="preserve">nwärmesektoren (CAD) </w:t>
      </w:r>
      <w:r w:rsidR="002157EF">
        <w:rPr>
          <w:rFonts w:cs="Arial"/>
          <w:sz w:val="20"/>
          <w:lang w:val="de-CH"/>
        </w:rPr>
        <w:t>mit hinweisendem Charakter</w:t>
      </w:r>
      <w:r w:rsidR="00F25FE1">
        <w:rPr>
          <w:rFonts w:cs="Arial"/>
          <w:sz w:val="20"/>
          <w:lang w:val="de-CH"/>
        </w:rPr>
        <w:t xml:space="preserve"> </w:t>
      </w:r>
      <w:r w:rsidR="00722BD6">
        <w:rPr>
          <w:rFonts w:cs="Arial"/>
          <w:sz w:val="20"/>
          <w:lang w:val="de-CH"/>
        </w:rPr>
        <w:t xml:space="preserve">in ihren </w:t>
      </w:r>
      <w:r w:rsidRPr="00997680">
        <w:rPr>
          <w:rFonts w:cs="Arial"/>
          <w:sz w:val="20"/>
          <w:lang w:val="de-CH"/>
        </w:rPr>
        <w:t>Z</w:t>
      </w:r>
      <w:r w:rsidR="00722BD6">
        <w:rPr>
          <w:rFonts w:cs="Arial"/>
          <w:sz w:val="20"/>
          <w:lang w:val="de-CH"/>
        </w:rPr>
        <w:t>NP</w:t>
      </w:r>
      <w:r w:rsidRPr="00997680">
        <w:rPr>
          <w:rFonts w:cs="Arial"/>
          <w:sz w:val="20"/>
          <w:lang w:val="de-CH"/>
        </w:rPr>
        <w:t xml:space="preserve"> </w:t>
      </w:r>
      <w:r w:rsidR="002157EF">
        <w:rPr>
          <w:rFonts w:cs="Arial"/>
          <w:sz w:val="20"/>
          <w:lang w:val="de-CH"/>
        </w:rPr>
        <w:t>über</w:t>
      </w:r>
      <w:r w:rsidRPr="00997680">
        <w:rPr>
          <w:rFonts w:cs="Arial"/>
          <w:sz w:val="20"/>
          <w:lang w:val="de-CH"/>
        </w:rPr>
        <w:t>tragen.</w:t>
      </w:r>
    </w:p>
    <w:p w14:paraId="7544DE84" w14:textId="77777777" w:rsidR="00081B87" w:rsidRDefault="00081B87" w:rsidP="00081B87">
      <w:pPr>
        <w:spacing w:after="80" w:line="21" w:lineRule="atLeast"/>
        <w:jc w:val="both"/>
        <w:rPr>
          <w:rFonts w:cs="Arial"/>
          <w:sz w:val="20"/>
          <w:lang w:val="de-CH"/>
        </w:rPr>
      </w:pPr>
    </w:p>
    <w:p w14:paraId="6E19532E" w14:textId="77777777" w:rsidR="00081B87" w:rsidRPr="00081B87" w:rsidRDefault="00081B87" w:rsidP="00081B87">
      <w:pPr>
        <w:spacing w:after="80" w:line="21" w:lineRule="atLeast"/>
        <w:jc w:val="both"/>
        <w:rPr>
          <w:rFonts w:cs="Arial"/>
          <w:sz w:val="20"/>
          <w:lang w:val="de-CH"/>
        </w:rPr>
      </w:pPr>
      <w:r w:rsidRPr="00081B87">
        <w:rPr>
          <w:rFonts w:cs="Arial"/>
          <w:sz w:val="20"/>
          <w:lang w:val="de-CH"/>
        </w:rPr>
        <w:t xml:space="preserve">Art. </w:t>
      </w:r>
      <w:r w:rsidRPr="00081B87">
        <w:rPr>
          <w:rFonts w:cs="Arial"/>
          <w:sz w:val="20"/>
          <w:highlight w:val="lightGray"/>
          <w:lang w:val="de-CH"/>
        </w:rPr>
        <w:t>xx</w:t>
      </w:r>
      <w:r w:rsidRPr="00081B87">
        <w:rPr>
          <w:rFonts w:cs="Arial"/>
          <w:sz w:val="20"/>
          <w:lang w:val="de-CH"/>
        </w:rPr>
        <w:t xml:space="preserve"> Bauten und Anlagen, die zum Anschluss an das Fernwärmenetz verpflichtet sind</w:t>
      </w:r>
    </w:p>
    <w:p w14:paraId="5C98F4D5" w14:textId="393B753C" w:rsidR="00081B87" w:rsidRPr="00081B87" w:rsidRDefault="00081B87" w:rsidP="00ED1CF5">
      <w:pPr>
        <w:spacing w:after="80" w:line="21" w:lineRule="atLeast"/>
        <w:jc w:val="both"/>
        <w:rPr>
          <w:rFonts w:cs="Arial"/>
          <w:sz w:val="20"/>
          <w:lang w:val="de-CH"/>
        </w:rPr>
      </w:pPr>
      <w:r w:rsidRPr="00081B87">
        <w:rPr>
          <w:rFonts w:cs="Arial"/>
          <w:sz w:val="20"/>
          <w:vertAlign w:val="superscript"/>
          <w:lang w:val="de-CH"/>
        </w:rPr>
        <w:t>1</w:t>
      </w:r>
      <w:r w:rsidRPr="00081B87">
        <w:rPr>
          <w:rFonts w:cs="Arial"/>
          <w:sz w:val="20"/>
          <w:lang w:val="de-CH"/>
        </w:rPr>
        <w:t xml:space="preserve"> Die Eigentümer sind verpflichtet, ihre Wärme über das Fernwärmenetz zu beziehen.</w:t>
      </w:r>
    </w:p>
    <w:p w14:paraId="72F58996" w14:textId="1E4C6E14" w:rsidR="00081B87" w:rsidRPr="00081B87" w:rsidRDefault="00081B87" w:rsidP="00ED1CF5">
      <w:pPr>
        <w:spacing w:after="80" w:line="21" w:lineRule="atLeast"/>
        <w:jc w:val="both"/>
        <w:rPr>
          <w:rFonts w:cs="Arial"/>
          <w:sz w:val="20"/>
          <w:lang w:val="de-CH"/>
        </w:rPr>
      </w:pPr>
      <w:r w:rsidRPr="00081B87">
        <w:rPr>
          <w:rFonts w:cs="Arial"/>
          <w:sz w:val="20"/>
          <w:vertAlign w:val="superscript"/>
          <w:lang w:val="de-CH"/>
        </w:rPr>
        <w:t>2</w:t>
      </w:r>
      <w:r w:rsidRPr="00081B87">
        <w:rPr>
          <w:rFonts w:cs="Arial"/>
          <w:sz w:val="20"/>
          <w:lang w:val="de-CH"/>
        </w:rPr>
        <w:t xml:space="preserve"> Ist das Fernwärmenetz zum Zeitpunkt der Erteilung der Baubewilligung noch nicht in Betrieb, so muss dessen Entwickler die Versorgung bis zum tatsächlichen Anschluss an das Fernwärmenetz sicherstellen.</w:t>
      </w:r>
    </w:p>
    <w:p w14:paraId="50AC2325" w14:textId="438393A8" w:rsidR="004A6AB6" w:rsidRPr="00081B87" w:rsidRDefault="00081B87" w:rsidP="00ED1CF5">
      <w:pPr>
        <w:spacing w:after="80" w:line="21" w:lineRule="atLeast"/>
        <w:jc w:val="both"/>
        <w:rPr>
          <w:rFonts w:cs="Arial"/>
          <w:sz w:val="20"/>
          <w:lang w:val="de-CH"/>
        </w:rPr>
      </w:pPr>
      <w:r w:rsidRPr="00081B87">
        <w:rPr>
          <w:rFonts w:cs="Arial"/>
          <w:sz w:val="20"/>
          <w:vertAlign w:val="superscript"/>
          <w:lang w:val="de-CH"/>
        </w:rPr>
        <w:t>3</w:t>
      </w:r>
      <w:r w:rsidRPr="00081B87">
        <w:rPr>
          <w:rFonts w:cs="Arial"/>
          <w:sz w:val="20"/>
          <w:lang w:val="de-CH"/>
        </w:rPr>
        <w:t xml:space="preserve"> Kann die Versorgungsgarantie nicht gewährleistet werden, kann die Gemeinde die Anschlusspflicht an das Fernwärmenetz aufheben.</w:t>
      </w:r>
    </w:p>
    <w:p w14:paraId="76CD32C2" w14:textId="77777777" w:rsidR="00081B87" w:rsidRPr="00997680" w:rsidRDefault="00081B87" w:rsidP="00192A50">
      <w:pPr>
        <w:spacing w:after="80" w:line="21" w:lineRule="atLeast"/>
        <w:jc w:val="both"/>
        <w:rPr>
          <w:rFonts w:cs="Arial"/>
          <w:strike/>
          <w:sz w:val="20"/>
          <w:lang w:val="de-CH"/>
        </w:rPr>
      </w:pPr>
    </w:p>
    <w:p w14:paraId="39212108" w14:textId="77777777" w:rsidR="00F85DFB" w:rsidRPr="00081B87" w:rsidRDefault="00081B87" w:rsidP="00192A50">
      <w:pPr>
        <w:tabs>
          <w:tab w:val="left" w:pos="993"/>
        </w:tabs>
        <w:spacing w:after="80" w:line="21" w:lineRule="atLeast"/>
        <w:ind w:left="284" w:hanging="284"/>
        <w:jc w:val="both"/>
        <w:rPr>
          <w:rFonts w:eastAsiaTheme="minorHAnsi" w:cs="Arial"/>
          <w:sz w:val="20"/>
          <w:u w:val="single"/>
          <w:lang w:val="de-CH"/>
        </w:rPr>
      </w:pPr>
      <w:r w:rsidRPr="00081B87">
        <w:rPr>
          <w:rFonts w:eastAsiaTheme="minorHAnsi" w:cs="Arial"/>
          <w:sz w:val="20"/>
          <w:u w:val="single"/>
          <w:lang w:val="de-CH"/>
        </w:rPr>
        <w:t>Kommenta</w:t>
      </w:r>
      <w:r w:rsidR="00F85DFB" w:rsidRPr="00081B87">
        <w:rPr>
          <w:rFonts w:eastAsiaTheme="minorHAnsi" w:cs="Arial"/>
          <w:sz w:val="20"/>
          <w:u w:val="single"/>
          <w:lang w:val="de-CH"/>
        </w:rPr>
        <w:t>r</w:t>
      </w:r>
      <w:r w:rsidRPr="00081B87">
        <w:rPr>
          <w:rFonts w:eastAsiaTheme="minorHAnsi" w:cs="Arial"/>
          <w:sz w:val="20"/>
          <w:u w:val="single"/>
          <w:lang w:val="de-CH"/>
        </w:rPr>
        <w:t>:</w:t>
      </w:r>
    </w:p>
    <w:p w14:paraId="46FD00C1" w14:textId="77777777" w:rsidR="00081B87" w:rsidRPr="00081B87" w:rsidRDefault="00081B87" w:rsidP="00F85DFB">
      <w:pPr>
        <w:tabs>
          <w:tab w:val="left" w:pos="993"/>
        </w:tabs>
        <w:spacing w:after="80" w:line="21" w:lineRule="atLeast"/>
        <w:jc w:val="both"/>
        <w:rPr>
          <w:rFonts w:eastAsiaTheme="minorHAnsi" w:cs="Arial"/>
          <w:sz w:val="20"/>
          <w:lang w:val="de-CH"/>
        </w:rPr>
      </w:pPr>
      <w:r w:rsidRPr="00081B87">
        <w:rPr>
          <w:rFonts w:eastAsiaTheme="minorHAnsi" w:cs="Arial"/>
          <w:sz w:val="20"/>
          <w:lang w:val="de-CH"/>
        </w:rPr>
        <w:t>Die Durchführungsbestimmungen zu den Ausnahmen von der Anschlusspflicht, den Tarifbedingungen, den Sanktionen oder dem Netzstandort sind Gegenstand einer gesonderten Regelung.</w:t>
      </w:r>
    </w:p>
    <w:p w14:paraId="7312C593" w14:textId="77777777" w:rsidR="009A3EA2" w:rsidRPr="00081B87" w:rsidRDefault="009A3EA2" w:rsidP="00192A50">
      <w:pPr>
        <w:pStyle w:val="ACCorps"/>
        <w:tabs>
          <w:tab w:val="left" w:pos="0"/>
        </w:tabs>
        <w:spacing w:before="0" w:after="80"/>
        <w:rPr>
          <w:rFonts w:cs="Arial"/>
          <w:sz w:val="20"/>
          <w:u w:val="single"/>
          <w:lang w:val="de-CH"/>
        </w:rPr>
      </w:pPr>
    </w:p>
    <w:p w14:paraId="323293F6" w14:textId="3557251E" w:rsidR="00081B87" w:rsidRPr="00081B87" w:rsidRDefault="00081B87" w:rsidP="00192A50">
      <w:pPr>
        <w:pStyle w:val="ACCorps"/>
        <w:tabs>
          <w:tab w:val="left" w:pos="0"/>
        </w:tabs>
        <w:spacing w:before="0" w:after="80"/>
        <w:rPr>
          <w:rFonts w:cs="Arial"/>
          <w:sz w:val="20"/>
          <w:lang w:val="de-CH"/>
        </w:rPr>
      </w:pPr>
      <w:r w:rsidRPr="00081B87">
        <w:rPr>
          <w:rFonts w:cs="Arial"/>
          <w:sz w:val="20"/>
          <w:lang w:val="de-CH"/>
        </w:rPr>
        <w:t>Die Gemeinde kann diesen Artikel für Netze in Anspruch nehmen, die ihr oder privaten Investoren gehören. Sie kann diesen Artikel auch für Fernwärmenetze in Betracht ziehen, die mit fossilen Energieträgern betrieben werden, sofern diese Netze spätestens fünf Jahre nach Inkrafttreten des genannten Artikels zu mindestens 75% mit erneuerbaren Energien oder Abwärme versorgt werden können.</w:t>
      </w:r>
    </w:p>
    <w:p w14:paraId="59630C13" w14:textId="77777777" w:rsidR="00DC0ADA" w:rsidRPr="00B9271A" w:rsidRDefault="00DC0ADA" w:rsidP="00192A50">
      <w:pPr>
        <w:pStyle w:val="ACCorps"/>
        <w:tabs>
          <w:tab w:val="left" w:pos="1134"/>
        </w:tabs>
        <w:spacing w:before="0" w:after="80" w:line="21" w:lineRule="atLeast"/>
        <w:rPr>
          <w:rStyle w:val="Accentuation"/>
          <w:rFonts w:ascii="Arial" w:hAnsi="Arial" w:cs="Arial"/>
          <w:b/>
          <w:sz w:val="20"/>
          <w:u w:val="single"/>
          <w:lang w:val="de-CH"/>
        </w:rPr>
      </w:pPr>
    </w:p>
    <w:p w14:paraId="47D30839" w14:textId="77777777" w:rsidR="00DC0ADA" w:rsidRPr="005C7F82" w:rsidRDefault="005C7F82" w:rsidP="00192A50">
      <w:pPr>
        <w:pStyle w:val="ACCorps"/>
        <w:tabs>
          <w:tab w:val="left" w:pos="1134"/>
        </w:tabs>
        <w:spacing w:before="0" w:after="80" w:line="21" w:lineRule="atLeast"/>
        <w:rPr>
          <w:rStyle w:val="Accentuation"/>
          <w:rFonts w:ascii="Arial" w:hAnsi="Arial" w:cs="Arial"/>
          <w:b/>
          <w:sz w:val="20"/>
          <w:u w:val="single"/>
          <w:lang w:val="de-CH"/>
        </w:rPr>
      </w:pPr>
      <w:r w:rsidRPr="005C7F82">
        <w:rPr>
          <w:rStyle w:val="Accentuation"/>
          <w:rFonts w:ascii="Arial" w:hAnsi="Arial" w:cs="Arial"/>
          <w:b/>
          <w:sz w:val="20"/>
          <w:u w:val="single"/>
          <w:lang w:val="de-CH"/>
        </w:rPr>
        <w:t>Energieerzeugung</w:t>
      </w:r>
    </w:p>
    <w:p w14:paraId="05EF4BF3" w14:textId="77777777" w:rsidR="005C7F82" w:rsidRPr="005C7F82" w:rsidRDefault="005C7F82" w:rsidP="005C7F82">
      <w:pPr>
        <w:pStyle w:val="ACCorps"/>
        <w:tabs>
          <w:tab w:val="left" w:pos="1134"/>
        </w:tabs>
        <w:spacing w:after="80" w:line="21" w:lineRule="atLeast"/>
        <w:rPr>
          <w:rFonts w:cs="Arial"/>
          <w:iCs/>
          <w:sz w:val="20"/>
          <w:lang w:val="de-CH"/>
        </w:rPr>
      </w:pPr>
      <w:r w:rsidRPr="005C7F82">
        <w:rPr>
          <w:rFonts w:cs="Arial"/>
          <w:iCs/>
          <w:sz w:val="20"/>
          <w:lang w:val="de-CH"/>
        </w:rPr>
        <w:t xml:space="preserve">Art. </w:t>
      </w:r>
      <w:r w:rsidRPr="005C7F82">
        <w:rPr>
          <w:rFonts w:cs="Arial"/>
          <w:iCs/>
          <w:sz w:val="20"/>
          <w:highlight w:val="lightGray"/>
          <w:lang w:val="de-CH"/>
        </w:rPr>
        <w:t>xx</w:t>
      </w:r>
      <w:r w:rsidRPr="005C7F82">
        <w:rPr>
          <w:rFonts w:cs="Arial"/>
          <w:iCs/>
          <w:sz w:val="20"/>
          <w:lang w:val="de-CH"/>
        </w:rPr>
        <w:t xml:space="preserve"> Sektor der Energieerzeugung</w:t>
      </w:r>
    </w:p>
    <w:p w14:paraId="48416991" w14:textId="6371D85D" w:rsidR="005C7F82" w:rsidRPr="00AB5BC1" w:rsidRDefault="00ED1CF5" w:rsidP="005C7F82">
      <w:pPr>
        <w:pStyle w:val="ACCorps"/>
        <w:tabs>
          <w:tab w:val="left" w:pos="1134"/>
        </w:tabs>
        <w:spacing w:before="0" w:after="80" w:line="21" w:lineRule="atLeast"/>
        <w:rPr>
          <w:rFonts w:cs="Arial"/>
          <w:iCs/>
          <w:sz w:val="20"/>
          <w:lang w:val="de-CH"/>
        </w:rPr>
      </w:pPr>
      <w:r w:rsidRPr="00ED1CF5">
        <w:rPr>
          <w:rFonts w:cs="Arial"/>
          <w:iCs/>
          <w:sz w:val="20"/>
          <w:vertAlign w:val="superscript"/>
          <w:lang w:val="de-CH"/>
        </w:rPr>
        <w:t xml:space="preserve">1 </w:t>
      </w:r>
      <w:r w:rsidR="005C7F82" w:rsidRPr="005C7F82">
        <w:rPr>
          <w:rFonts w:cs="Arial"/>
          <w:iCs/>
          <w:sz w:val="20"/>
          <w:lang w:val="de-CH"/>
        </w:rPr>
        <w:t>Der Sektor (</w:t>
      </w:r>
      <w:r w:rsidR="005C7F82" w:rsidRPr="005C7F82">
        <w:rPr>
          <w:rFonts w:cs="Arial"/>
          <w:iCs/>
          <w:sz w:val="20"/>
          <w:highlight w:val="lightGray"/>
          <w:lang w:val="de-CH"/>
        </w:rPr>
        <w:t>bitte angeben</w:t>
      </w:r>
      <w:r w:rsidR="005C7F82" w:rsidRPr="005C7F82">
        <w:rPr>
          <w:rFonts w:cs="Arial"/>
          <w:iCs/>
          <w:sz w:val="20"/>
          <w:lang w:val="de-CH"/>
        </w:rPr>
        <w:t>) dient der Erzeugung von ... (</w:t>
      </w:r>
      <w:r w:rsidR="005C7F82" w:rsidRPr="005C7F82">
        <w:rPr>
          <w:rFonts w:cs="Arial"/>
          <w:iCs/>
          <w:sz w:val="20"/>
          <w:highlight w:val="lightGray"/>
          <w:lang w:val="de-CH"/>
        </w:rPr>
        <w:t>bitte angeben: Strom, Wärme</w:t>
      </w:r>
      <w:r w:rsidR="005C7F82" w:rsidRPr="005C7F82">
        <w:rPr>
          <w:rFonts w:cs="Arial"/>
          <w:iCs/>
          <w:sz w:val="20"/>
          <w:lang w:val="de-CH"/>
        </w:rPr>
        <w:t xml:space="preserve">) durch den Einsatz von ... </w:t>
      </w:r>
      <w:r w:rsidR="005C7F82" w:rsidRPr="00AB5BC1">
        <w:rPr>
          <w:rFonts w:cs="Arial"/>
          <w:iCs/>
          <w:sz w:val="20"/>
          <w:lang w:val="de-CH"/>
        </w:rPr>
        <w:t>(</w:t>
      </w:r>
      <w:r w:rsidR="005C7F82" w:rsidRPr="00AB5BC1">
        <w:rPr>
          <w:rFonts w:cs="Arial"/>
          <w:iCs/>
          <w:sz w:val="20"/>
          <w:highlight w:val="lightGray"/>
          <w:lang w:val="de-CH"/>
        </w:rPr>
        <w:t>bitte angeben: Wasserkraft, Windenergie, Solarenergie, Energieholz, Erdwärme usw.)</w:t>
      </w:r>
      <w:r w:rsidR="005C7F82" w:rsidRPr="00AB5BC1">
        <w:rPr>
          <w:rFonts w:cs="Arial"/>
          <w:iCs/>
          <w:sz w:val="20"/>
          <w:lang w:val="de-CH"/>
        </w:rPr>
        <w:t>.</w:t>
      </w:r>
    </w:p>
    <w:p w14:paraId="107BB3AC" w14:textId="77777777" w:rsidR="005C7F82" w:rsidRPr="00AB5BC1" w:rsidRDefault="005C7F82" w:rsidP="00192A50">
      <w:pPr>
        <w:pStyle w:val="ACCorps"/>
        <w:tabs>
          <w:tab w:val="left" w:pos="1134"/>
        </w:tabs>
        <w:spacing w:before="0" w:after="80" w:line="21" w:lineRule="atLeast"/>
        <w:rPr>
          <w:rFonts w:cs="Arial"/>
          <w:iCs/>
          <w:sz w:val="20"/>
          <w:u w:val="single"/>
          <w:lang w:val="de-CH"/>
        </w:rPr>
      </w:pPr>
    </w:p>
    <w:p w14:paraId="74A898B6" w14:textId="77777777" w:rsidR="000B335E" w:rsidRPr="00AB5BC1" w:rsidRDefault="005C7F82" w:rsidP="00192A50">
      <w:pPr>
        <w:pStyle w:val="ACCorps"/>
        <w:tabs>
          <w:tab w:val="left" w:pos="1134"/>
        </w:tabs>
        <w:spacing w:before="0" w:after="80" w:line="21" w:lineRule="atLeast"/>
        <w:rPr>
          <w:rFonts w:cs="Arial"/>
          <w:iCs/>
          <w:sz w:val="20"/>
          <w:lang w:val="de-CH"/>
        </w:rPr>
      </w:pPr>
      <w:r w:rsidRPr="00AB5BC1">
        <w:rPr>
          <w:rFonts w:cs="Arial"/>
          <w:iCs/>
          <w:sz w:val="20"/>
          <w:u w:val="single"/>
          <w:lang w:val="de-CH"/>
        </w:rPr>
        <w:t>Kommenta</w:t>
      </w:r>
      <w:r w:rsidR="000B335E" w:rsidRPr="00AB5BC1">
        <w:rPr>
          <w:rFonts w:cs="Arial"/>
          <w:iCs/>
          <w:sz w:val="20"/>
          <w:u w:val="single"/>
          <w:lang w:val="de-CH"/>
        </w:rPr>
        <w:t>r</w:t>
      </w:r>
    </w:p>
    <w:p w14:paraId="0A0D69E4" w14:textId="269AD929" w:rsidR="00676E93" w:rsidRPr="005C7F82" w:rsidRDefault="00676E93" w:rsidP="005C7F82">
      <w:pPr>
        <w:rPr>
          <w:rFonts w:cs="Arial"/>
          <w:iCs/>
          <w:sz w:val="20"/>
          <w:lang w:val="de-CH"/>
        </w:rPr>
      </w:pPr>
      <w:r w:rsidRPr="00676E93">
        <w:rPr>
          <w:rFonts w:cs="Arial"/>
          <w:iCs/>
          <w:sz w:val="20"/>
          <w:lang w:val="de-CH"/>
        </w:rPr>
        <w:t xml:space="preserve">Die Gemeinde wird die Bereiche, die sie für die Nutzung erneuerbarer Energieressourcen nutzen will, </w:t>
      </w:r>
      <w:r w:rsidR="002157EF">
        <w:rPr>
          <w:rFonts w:cs="Arial"/>
          <w:iCs/>
          <w:sz w:val="20"/>
          <w:lang w:val="de-CH"/>
        </w:rPr>
        <w:t>mit hinweisendem Charakter</w:t>
      </w:r>
      <w:r w:rsidRPr="00676E93">
        <w:rPr>
          <w:rFonts w:cs="Arial"/>
          <w:iCs/>
          <w:sz w:val="20"/>
          <w:lang w:val="de-CH"/>
        </w:rPr>
        <w:t xml:space="preserve"> in ihren Z</w:t>
      </w:r>
      <w:r>
        <w:rPr>
          <w:rFonts w:cs="Arial"/>
          <w:iCs/>
          <w:sz w:val="20"/>
          <w:lang w:val="de-CH"/>
        </w:rPr>
        <w:t>N</w:t>
      </w:r>
      <w:r w:rsidRPr="00676E93">
        <w:rPr>
          <w:rFonts w:cs="Arial"/>
          <w:iCs/>
          <w:sz w:val="20"/>
          <w:lang w:val="de-CH"/>
        </w:rPr>
        <w:t xml:space="preserve">P </w:t>
      </w:r>
      <w:r w:rsidR="002157EF">
        <w:rPr>
          <w:rFonts w:cs="Arial"/>
          <w:iCs/>
          <w:sz w:val="20"/>
          <w:lang w:val="de-CH"/>
        </w:rPr>
        <w:t>über</w:t>
      </w:r>
      <w:r w:rsidRPr="00676E93">
        <w:rPr>
          <w:rFonts w:cs="Arial"/>
          <w:iCs/>
          <w:sz w:val="20"/>
          <w:lang w:val="de-CH"/>
        </w:rPr>
        <w:t>tragen.</w:t>
      </w:r>
    </w:p>
    <w:p w14:paraId="2A7C208E" w14:textId="77777777" w:rsidR="00590549" w:rsidRPr="005C7F82" w:rsidRDefault="00590549" w:rsidP="00C007B9">
      <w:pPr>
        <w:spacing w:after="80" w:line="21" w:lineRule="atLeast"/>
        <w:jc w:val="both"/>
        <w:rPr>
          <w:rStyle w:val="Accentuation"/>
          <w:rFonts w:ascii="Arial" w:hAnsi="Arial" w:cs="Arial"/>
          <w:sz w:val="20"/>
          <w:lang w:val="de-CH"/>
        </w:rPr>
      </w:pPr>
    </w:p>
    <w:p w14:paraId="76F9C265" w14:textId="77777777" w:rsidR="00011E7B" w:rsidRPr="00AB5BC1" w:rsidRDefault="00AB5BC1" w:rsidP="00192A50">
      <w:pPr>
        <w:pStyle w:val="ACCorps"/>
        <w:tabs>
          <w:tab w:val="left" w:pos="1134"/>
        </w:tabs>
        <w:spacing w:before="0" w:after="80" w:line="21" w:lineRule="atLeast"/>
        <w:rPr>
          <w:rStyle w:val="Accentuation"/>
          <w:rFonts w:ascii="Arial" w:hAnsi="Arial" w:cs="Arial"/>
          <w:b/>
          <w:sz w:val="20"/>
          <w:u w:val="single"/>
          <w:lang w:val="de-CH"/>
        </w:rPr>
      </w:pPr>
      <w:r w:rsidRPr="00AB5BC1">
        <w:rPr>
          <w:rStyle w:val="Accentuation"/>
          <w:rFonts w:ascii="Arial" w:hAnsi="Arial" w:cs="Arial"/>
          <w:b/>
          <w:sz w:val="20"/>
          <w:u w:val="single"/>
          <w:lang w:val="de-CH"/>
        </w:rPr>
        <w:t>Energiespeicherung</w:t>
      </w:r>
    </w:p>
    <w:p w14:paraId="66A3A296" w14:textId="4AA6C2EE" w:rsidR="00322C27" w:rsidRPr="00AB5BC1" w:rsidRDefault="00322C27" w:rsidP="0034549C">
      <w:pPr>
        <w:spacing w:before="240" w:after="80" w:line="21" w:lineRule="atLeast"/>
        <w:jc w:val="both"/>
        <w:rPr>
          <w:rStyle w:val="Accentuation"/>
          <w:rFonts w:ascii="Arial" w:hAnsi="Arial" w:cs="Arial"/>
          <w:sz w:val="20"/>
          <w:lang w:val="de-CH"/>
        </w:rPr>
      </w:pPr>
      <w:r w:rsidRPr="00AB5BC1">
        <w:rPr>
          <w:rStyle w:val="Accentuation"/>
          <w:rFonts w:ascii="Arial" w:hAnsi="Arial" w:cs="Arial"/>
          <w:sz w:val="20"/>
          <w:lang w:val="de-CH"/>
        </w:rPr>
        <w:t xml:space="preserve">Art. </w:t>
      </w:r>
      <w:r w:rsidRPr="00AB5BC1">
        <w:rPr>
          <w:rStyle w:val="Accentuation"/>
          <w:rFonts w:ascii="Arial" w:hAnsi="Arial" w:cs="Arial"/>
          <w:sz w:val="20"/>
          <w:highlight w:val="lightGray"/>
          <w:lang w:val="de-CH"/>
        </w:rPr>
        <w:t>xx</w:t>
      </w:r>
      <w:r w:rsidRPr="00AB5BC1">
        <w:rPr>
          <w:rStyle w:val="Accentuation"/>
          <w:rFonts w:ascii="Arial" w:hAnsi="Arial" w:cs="Arial"/>
          <w:sz w:val="20"/>
          <w:lang w:val="de-CH"/>
        </w:rPr>
        <w:t xml:space="preserve"> </w:t>
      </w:r>
      <w:r w:rsidRPr="00AB5BC1">
        <w:rPr>
          <w:rStyle w:val="Accentuation"/>
          <w:rFonts w:ascii="Arial" w:hAnsi="Arial" w:cs="Arial"/>
          <w:sz w:val="20"/>
          <w:lang w:val="de-CH"/>
        </w:rPr>
        <w:tab/>
      </w:r>
      <w:r w:rsidR="00011E7B" w:rsidRPr="00AB5BC1">
        <w:rPr>
          <w:rStyle w:val="Accentuation"/>
          <w:rFonts w:ascii="Arial" w:hAnsi="Arial" w:cs="Arial"/>
          <w:sz w:val="20"/>
          <w:lang w:val="de-CH"/>
        </w:rPr>
        <w:t xml:space="preserve">   </w:t>
      </w:r>
      <w:r w:rsidR="00AB5BC1" w:rsidRPr="00AB5BC1">
        <w:rPr>
          <w:rStyle w:val="Accentuation"/>
          <w:rFonts w:ascii="Arial" w:hAnsi="Arial" w:cs="Arial"/>
          <w:sz w:val="20"/>
          <w:lang w:val="de-CH"/>
        </w:rPr>
        <w:t xml:space="preserve">Perimeter für </w:t>
      </w:r>
      <w:r w:rsidR="00AB5BC1">
        <w:rPr>
          <w:rStyle w:val="Accentuation"/>
          <w:rFonts w:ascii="Arial" w:hAnsi="Arial" w:cs="Arial"/>
          <w:sz w:val="20"/>
          <w:lang w:val="de-CH"/>
        </w:rPr>
        <w:t>Energie</w:t>
      </w:r>
      <w:r w:rsidR="007561AB">
        <w:rPr>
          <w:rStyle w:val="Accentuation"/>
          <w:rFonts w:ascii="Arial" w:hAnsi="Arial" w:cs="Arial"/>
          <w:sz w:val="20"/>
          <w:lang w:val="de-CH"/>
        </w:rPr>
        <w:t>speicher</w:t>
      </w:r>
    </w:p>
    <w:p w14:paraId="2EA1451C" w14:textId="2640BA6B" w:rsidR="00AB5BC1" w:rsidRPr="00AB5BC1" w:rsidRDefault="00ED1CF5" w:rsidP="00192A50">
      <w:pPr>
        <w:spacing w:after="80" w:line="21" w:lineRule="atLeast"/>
        <w:jc w:val="both"/>
        <w:rPr>
          <w:rFonts w:cs="Arial"/>
          <w:sz w:val="20"/>
          <w:lang w:val="de-CH"/>
        </w:rPr>
      </w:pPr>
      <w:r w:rsidRPr="00ED1CF5">
        <w:rPr>
          <w:rFonts w:cs="Arial"/>
          <w:sz w:val="20"/>
          <w:vertAlign w:val="superscript"/>
          <w:lang w:val="de-CH"/>
        </w:rPr>
        <w:t xml:space="preserve">1 </w:t>
      </w:r>
      <w:r w:rsidR="00AB5BC1" w:rsidRPr="00AB5BC1">
        <w:rPr>
          <w:rFonts w:cs="Arial"/>
          <w:sz w:val="20"/>
          <w:lang w:val="de-CH"/>
        </w:rPr>
        <w:t>Der Perimeter (</w:t>
      </w:r>
      <w:r w:rsidR="00AB5BC1" w:rsidRPr="00AB5BC1">
        <w:rPr>
          <w:rFonts w:cs="Arial"/>
          <w:sz w:val="20"/>
          <w:highlight w:val="lightGray"/>
          <w:lang w:val="de-CH"/>
        </w:rPr>
        <w:t>bitte angeben</w:t>
      </w:r>
      <w:r w:rsidR="00AB5BC1" w:rsidRPr="00AB5BC1">
        <w:rPr>
          <w:rFonts w:cs="Arial"/>
          <w:sz w:val="20"/>
          <w:lang w:val="de-CH"/>
        </w:rPr>
        <w:t>) ist der Speicherung von</w:t>
      </w:r>
      <w:r w:rsidR="005B535B">
        <w:rPr>
          <w:rFonts w:cs="Arial"/>
          <w:sz w:val="20"/>
          <w:lang w:val="de-CH"/>
        </w:rPr>
        <w:t xml:space="preserve"> …</w:t>
      </w:r>
      <w:r w:rsidR="00AB5BC1" w:rsidRPr="00AB5BC1">
        <w:rPr>
          <w:rFonts w:cs="Arial"/>
          <w:sz w:val="20"/>
          <w:lang w:val="de-CH"/>
        </w:rPr>
        <w:t xml:space="preserve"> </w:t>
      </w:r>
      <w:r w:rsidR="005B535B">
        <w:rPr>
          <w:rFonts w:cs="Arial"/>
          <w:sz w:val="20"/>
          <w:lang w:val="de-CH"/>
        </w:rPr>
        <w:t>(</w:t>
      </w:r>
      <w:r w:rsidR="005B535B" w:rsidRPr="005B535B">
        <w:rPr>
          <w:rFonts w:cs="Arial"/>
          <w:sz w:val="20"/>
          <w:highlight w:val="lightGray"/>
          <w:lang w:val="de-CH"/>
        </w:rPr>
        <w:t>Energieart angeben</w:t>
      </w:r>
      <w:r w:rsidR="005B535B">
        <w:rPr>
          <w:rFonts w:cs="Arial"/>
          <w:sz w:val="20"/>
          <w:lang w:val="de-CH"/>
        </w:rPr>
        <w:t>)</w:t>
      </w:r>
      <w:r w:rsidR="00AB5BC1" w:rsidRPr="00AB5BC1">
        <w:rPr>
          <w:rFonts w:cs="Arial"/>
          <w:sz w:val="20"/>
          <w:lang w:val="de-CH"/>
        </w:rPr>
        <w:t xml:space="preserve"> gewidmet. </w:t>
      </w:r>
    </w:p>
    <w:p w14:paraId="7BE51D3B" w14:textId="77777777" w:rsidR="00AB5BC1" w:rsidRDefault="00AB5BC1" w:rsidP="00192A50">
      <w:pPr>
        <w:pStyle w:val="ACCorps"/>
        <w:tabs>
          <w:tab w:val="left" w:pos="1134"/>
        </w:tabs>
        <w:spacing w:before="0" w:after="80" w:line="21" w:lineRule="atLeast"/>
        <w:rPr>
          <w:rFonts w:cs="Arial"/>
          <w:iCs/>
          <w:sz w:val="20"/>
          <w:u w:val="single"/>
          <w:lang w:val="de-CH"/>
        </w:rPr>
      </w:pPr>
    </w:p>
    <w:p w14:paraId="1F9F6D60" w14:textId="77777777" w:rsidR="00D7171C" w:rsidRPr="00AB5BC1" w:rsidRDefault="00AB5BC1" w:rsidP="00192A50">
      <w:pPr>
        <w:pStyle w:val="ACCorps"/>
        <w:tabs>
          <w:tab w:val="left" w:pos="1134"/>
        </w:tabs>
        <w:spacing w:before="0" w:after="80" w:line="21" w:lineRule="atLeast"/>
        <w:rPr>
          <w:rFonts w:cs="Arial"/>
          <w:iCs/>
          <w:sz w:val="20"/>
          <w:lang w:val="de-CH"/>
        </w:rPr>
      </w:pPr>
      <w:r>
        <w:rPr>
          <w:rFonts w:cs="Arial"/>
          <w:iCs/>
          <w:sz w:val="20"/>
          <w:u w:val="single"/>
          <w:lang w:val="de-CH"/>
        </w:rPr>
        <w:t>Kommenta</w:t>
      </w:r>
      <w:r w:rsidR="00D7171C" w:rsidRPr="00AB5BC1">
        <w:rPr>
          <w:rFonts w:cs="Arial"/>
          <w:iCs/>
          <w:sz w:val="20"/>
          <w:u w:val="single"/>
          <w:lang w:val="de-CH"/>
        </w:rPr>
        <w:t>r</w:t>
      </w:r>
    </w:p>
    <w:p w14:paraId="777415B5" w14:textId="787FF9F7" w:rsidR="004715E8" w:rsidRDefault="004715E8" w:rsidP="004D46A3">
      <w:pPr>
        <w:pStyle w:val="ACCorps"/>
        <w:tabs>
          <w:tab w:val="left" w:pos="1134"/>
        </w:tabs>
        <w:spacing w:before="0" w:line="21" w:lineRule="atLeast"/>
        <w:rPr>
          <w:rFonts w:cs="Arial"/>
          <w:iCs/>
          <w:sz w:val="20"/>
          <w:lang w:val="de-CH"/>
        </w:rPr>
      </w:pPr>
      <w:r w:rsidRPr="004715E8">
        <w:rPr>
          <w:rFonts w:cs="Arial"/>
          <w:iCs/>
          <w:sz w:val="20"/>
          <w:lang w:val="de-CH"/>
        </w:rPr>
        <w:t xml:space="preserve">Die Gemeinde wird die Bereiche, in denen Energie gespeichert wird, </w:t>
      </w:r>
      <w:r w:rsidR="002157EF">
        <w:rPr>
          <w:rFonts w:cs="Arial"/>
          <w:iCs/>
          <w:sz w:val="20"/>
          <w:lang w:val="de-CH"/>
        </w:rPr>
        <w:t>mit hinweisendem Charakter</w:t>
      </w:r>
      <w:r w:rsidRPr="004715E8">
        <w:rPr>
          <w:rFonts w:cs="Arial"/>
          <w:iCs/>
          <w:sz w:val="20"/>
          <w:lang w:val="de-CH"/>
        </w:rPr>
        <w:t xml:space="preserve"> in ihren </w:t>
      </w:r>
      <w:r>
        <w:rPr>
          <w:rFonts w:cs="Arial"/>
          <w:iCs/>
          <w:sz w:val="20"/>
          <w:lang w:val="de-CH"/>
        </w:rPr>
        <w:t>ZNP</w:t>
      </w:r>
      <w:r w:rsidRPr="004715E8">
        <w:rPr>
          <w:rFonts w:cs="Arial"/>
          <w:iCs/>
          <w:sz w:val="20"/>
          <w:lang w:val="de-CH"/>
        </w:rPr>
        <w:t xml:space="preserve"> </w:t>
      </w:r>
      <w:r w:rsidR="002157EF">
        <w:rPr>
          <w:rFonts w:cs="Arial"/>
          <w:iCs/>
          <w:sz w:val="20"/>
          <w:lang w:val="de-CH"/>
        </w:rPr>
        <w:t>über</w:t>
      </w:r>
      <w:r w:rsidRPr="004715E8">
        <w:rPr>
          <w:rFonts w:cs="Arial"/>
          <w:iCs/>
          <w:sz w:val="20"/>
          <w:lang w:val="de-CH"/>
        </w:rPr>
        <w:t>tragen.</w:t>
      </w:r>
    </w:p>
    <w:p w14:paraId="4C08358E" w14:textId="77777777" w:rsidR="004D46A3" w:rsidRPr="00AB5BC1" w:rsidRDefault="004D46A3" w:rsidP="00C007B9">
      <w:pPr>
        <w:pStyle w:val="ACCorps"/>
        <w:tabs>
          <w:tab w:val="left" w:pos="1134"/>
        </w:tabs>
        <w:spacing w:before="0" w:after="80" w:line="21" w:lineRule="atLeast"/>
        <w:rPr>
          <w:rFonts w:cs="Arial"/>
          <w:iCs/>
          <w:sz w:val="20"/>
          <w:lang w:val="de-CH"/>
        </w:rPr>
      </w:pPr>
    </w:p>
    <w:p w14:paraId="57B1F523" w14:textId="77777777" w:rsidR="00C1127B" w:rsidRPr="00AB5BC1" w:rsidRDefault="00AB5BC1" w:rsidP="00192A50">
      <w:pPr>
        <w:pStyle w:val="ACCorps"/>
        <w:tabs>
          <w:tab w:val="left" w:pos="851"/>
        </w:tabs>
        <w:spacing w:after="80" w:line="21" w:lineRule="atLeast"/>
        <w:ind w:left="851" w:hanging="851"/>
        <w:rPr>
          <w:rStyle w:val="Accentuation"/>
          <w:rFonts w:ascii="Arial" w:hAnsi="Arial" w:cs="Arial"/>
          <w:b/>
          <w:sz w:val="20"/>
          <w:u w:val="single"/>
          <w:lang w:val="de-CH"/>
        </w:rPr>
      </w:pPr>
      <w:r w:rsidRPr="00AB5BC1">
        <w:rPr>
          <w:rStyle w:val="Accentuation"/>
          <w:rFonts w:ascii="Arial" w:hAnsi="Arial" w:cs="Arial"/>
          <w:b/>
          <w:sz w:val="20"/>
          <w:u w:val="single"/>
          <w:lang w:val="de-CH"/>
        </w:rPr>
        <w:t>Beleuchtung</w:t>
      </w:r>
    </w:p>
    <w:p w14:paraId="61162325" w14:textId="77777777" w:rsidR="00AB5BC1" w:rsidRPr="00AB5BC1" w:rsidRDefault="00AB5BC1" w:rsidP="00AB5BC1">
      <w:pPr>
        <w:pStyle w:val="ACCorps"/>
        <w:tabs>
          <w:tab w:val="left" w:pos="1134"/>
        </w:tabs>
        <w:spacing w:after="80" w:line="21" w:lineRule="atLeast"/>
        <w:rPr>
          <w:rFonts w:cs="Arial"/>
          <w:sz w:val="20"/>
          <w:lang w:val="de-CH"/>
        </w:rPr>
      </w:pPr>
      <w:r w:rsidRPr="00AB5BC1">
        <w:rPr>
          <w:rFonts w:cs="Arial"/>
          <w:sz w:val="20"/>
          <w:lang w:val="de-CH"/>
        </w:rPr>
        <w:t xml:space="preserve">Art. </w:t>
      </w:r>
      <w:r w:rsidRPr="00AB5BC1">
        <w:rPr>
          <w:rFonts w:cs="Arial"/>
          <w:sz w:val="20"/>
          <w:highlight w:val="lightGray"/>
          <w:lang w:val="de-CH"/>
        </w:rPr>
        <w:t>xx</w:t>
      </w:r>
      <w:r w:rsidRPr="00AB5BC1">
        <w:rPr>
          <w:rFonts w:cs="Arial"/>
          <w:sz w:val="20"/>
          <w:lang w:val="de-CH"/>
        </w:rPr>
        <w:t xml:space="preserve"> Perimeter ohne nächtliche Aussenbeleuchtung</w:t>
      </w:r>
    </w:p>
    <w:p w14:paraId="294F1DB5" w14:textId="6220B639" w:rsidR="00AD72DB" w:rsidRPr="00AB5BC1" w:rsidRDefault="0034549C" w:rsidP="00AB5BC1">
      <w:pPr>
        <w:pStyle w:val="ACCorps"/>
        <w:tabs>
          <w:tab w:val="left" w:pos="1134"/>
        </w:tabs>
        <w:spacing w:before="0" w:after="80" w:line="21" w:lineRule="atLeast"/>
        <w:rPr>
          <w:rFonts w:cs="Arial"/>
          <w:sz w:val="20"/>
          <w:lang w:val="de-CH"/>
        </w:rPr>
      </w:pPr>
      <w:r w:rsidRPr="0034549C">
        <w:rPr>
          <w:rFonts w:cs="Arial"/>
          <w:sz w:val="20"/>
          <w:vertAlign w:val="superscript"/>
          <w:lang w:val="de-CH"/>
        </w:rPr>
        <w:t xml:space="preserve">1 </w:t>
      </w:r>
      <w:r w:rsidR="00AB5BC1" w:rsidRPr="00AB5BC1">
        <w:rPr>
          <w:rFonts w:cs="Arial"/>
          <w:sz w:val="20"/>
          <w:lang w:val="de-CH"/>
        </w:rPr>
        <w:t xml:space="preserve">In </w:t>
      </w:r>
      <w:r w:rsidR="00AB5BC1" w:rsidRPr="00AB5BC1">
        <w:rPr>
          <w:rFonts w:cs="Arial"/>
          <w:sz w:val="20"/>
          <w:highlight w:val="lightGray"/>
          <w:lang w:val="de-CH"/>
        </w:rPr>
        <w:t>der/</w:t>
      </w:r>
      <w:proofErr w:type="gramStart"/>
      <w:r w:rsidR="00AB5BC1" w:rsidRPr="00AB5BC1">
        <w:rPr>
          <w:rFonts w:cs="Arial"/>
          <w:sz w:val="20"/>
          <w:highlight w:val="lightGray"/>
          <w:lang w:val="de-CH"/>
        </w:rPr>
        <w:t>dem Zone</w:t>
      </w:r>
      <w:proofErr w:type="gramEnd"/>
      <w:r w:rsidR="00AB5BC1" w:rsidRPr="00AB5BC1">
        <w:rPr>
          <w:rFonts w:cs="Arial"/>
          <w:sz w:val="20"/>
          <w:highlight w:val="lightGray"/>
          <w:lang w:val="de-CH"/>
        </w:rPr>
        <w:t>/Sektor/Perimeter oder dem gesamten Gebiet ... (bitte angeben</w:t>
      </w:r>
      <w:r w:rsidR="00AB5BC1" w:rsidRPr="00AB5BC1">
        <w:rPr>
          <w:rFonts w:cs="Arial"/>
          <w:sz w:val="20"/>
          <w:lang w:val="de-CH"/>
        </w:rPr>
        <w:t xml:space="preserve">) ist </w:t>
      </w:r>
      <w:r w:rsidR="00852EC4">
        <w:rPr>
          <w:rFonts w:cs="Arial"/>
          <w:sz w:val="20"/>
          <w:lang w:val="de-CH"/>
        </w:rPr>
        <w:t xml:space="preserve">die nächtliche </w:t>
      </w:r>
      <w:r w:rsidR="00AB5BC1" w:rsidRPr="00AB5BC1">
        <w:rPr>
          <w:rFonts w:cs="Arial"/>
          <w:sz w:val="20"/>
          <w:lang w:val="de-CH"/>
        </w:rPr>
        <w:t xml:space="preserve">öffentliche und private </w:t>
      </w:r>
      <w:r w:rsidR="00852EC4">
        <w:rPr>
          <w:rFonts w:cs="Arial"/>
          <w:sz w:val="20"/>
          <w:lang w:val="de-CH"/>
        </w:rPr>
        <w:t>Dauera</w:t>
      </w:r>
      <w:r w:rsidR="00AB5BC1" w:rsidRPr="00AB5BC1">
        <w:rPr>
          <w:rFonts w:cs="Arial"/>
          <w:sz w:val="20"/>
          <w:lang w:val="de-CH"/>
        </w:rPr>
        <w:t xml:space="preserve">ussenbeleuchtung nicht erlaubt, sobald sie nicht </w:t>
      </w:r>
      <w:r w:rsidR="00852EC4">
        <w:rPr>
          <w:rFonts w:cs="Arial"/>
          <w:sz w:val="20"/>
          <w:lang w:val="de-CH"/>
        </w:rPr>
        <w:t>vorgeschrieben</w:t>
      </w:r>
      <w:r w:rsidR="00AB5BC1" w:rsidRPr="00AB5BC1">
        <w:rPr>
          <w:rFonts w:cs="Arial"/>
          <w:sz w:val="20"/>
          <w:lang w:val="de-CH"/>
        </w:rPr>
        <w:t xml:space="preserve"> ist, insbesondere aus Gründen der öffentlichen Sicherheit oder Ordnung.</w:t>
      </w:r>
    </w:p>
    <w:sectPr w:rsidR="00AD72DB" w:rsidRPr="00AB5BC1" w:rsidSect="002618C4">
      <w:headerReference w:type="first" r:id="rId8"/>
      <w:pgSz w:w="11907" w:h="16840" w:code="9"/>
      <w:pgMar w:top="1418" w:right="1134" w:bottom="1134" w:left="1985" w:header="567" w:footer="567" w:gutter="0"/>
      <w:paperSrc w:first="7" w:other="7"/>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11AA3" w14:textId="77777777" w:rsidR="00E14883" w:rsidRDefault="00E14883">
      <w:r>
        <w:separator/>
      </w:r>
    </w:p>
  </w:endnote>
  <w:endnote w:type="continuationSeparator" w:id="0">
    <w:p w14:paraId="287879D4" w14:textId="77777777" w:rsidR="00E14883" w:rsidRDefault="00E14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55 Roman">
    <w:altName w:val="Bahnschrift Light"/>
    <w:panose1 w:val="00000000000000000000"/>
    <w:charset w:val="00"/>
    <w:family w:val="swiss"/>
    <w:notTrueType/>
    <w:pitch w:val="variable"/>
    <w:sig w:usb0="800000A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Roman 10cpi">
    <w:altName w:val="Calibri"/>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65 Medium">
    <w:altName w:val="Arial"/>
    <w:panose1 w:val="00000000000000000000"/>
    <w:charset w:val="00"/>
    <w:family w:val="swiss"/>
    <w:notTrueType/>
    <w:pitch w:val="variable"/>
    <w:sig w:usb0="800000AF" w:usb1="4000004A" w:usb2="00000000" w:usb3="00000000" w:csb0="00000001" w:csb1="00000000"/>
  </w:font>
  <w:font w:name="Helvetica 45 Light">
    <w:altName w:val="Leelawadee UI Semilight"/>
    <w:panose1 w:val="00000000000000000000"/>
    <w:charset w:val="00"/>
    <w:family w:val="swiss"/>
    <w:notTrueType/>
    <w:pitch w:val="variable"/>
    <w:sig w:usb0="800000AF" w:usb1="4000004A" w:usb2="00000000" w:usb3="00000000" w:csb0="00000001"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Helvetica 35 Thin">
    <w:altName w:val="Corbel Light"/>
    <w:panose1 w:val="00000000000000000000"/>
    <w:charset w:val="00"/>
    <w:family w:val="swiss"/>
    <w:notTrueType/>
    <w:pitch w:val="variable"/>
    <w:sig w:usb0="800000AF" w:usb1="4000004A" w:usb2="00000000" w:usb3="00000000" w:csb0="00000001" w:csb1="00000000"/>
  </w:font>
  <w:font w:name="Helvetica Neue Medium">
    <w:altName w:val="Arial"/>
    <w:charset w:val="00"/>
    <w:family w:val="auto"/>
    <w:pitch w:val="variable"/>
    <w:sig w:usb0="00000001" w:usb1="5000205B" w:usb2="00000002" w:usb3="00000000" w:csb0="0000009B" w:csb1="00000000"/>
  </w:font>
  <w:font w:name="Franklin Gothic Book">
    <w:panose1 w:val="020B0503020102020204"/>
    <w:charset w:val="00"/>
    <w:family w:val="swiss"/>
    <w:pitch w:val="variable"/>
    <w:sig w:usb0="00000287" w:usb1="00000000"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44313" w14:textId="77777777" w:rsidR="00E14883" w:rsidRDefault="00E14883">
      <w:r>
        <w:separator/>
      </w:r>
    </w:p>
  </w:footnote>
  <w:footnote w:type="continuationSeparator" w:id="0">
    <w:p w14:paraId="6F884F61" w14:textId="77777777" w:rsidR="00E14883" w:rsidRDefault="00E148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DD77D" w14:textId="77777777" w:rsidR="00C42BD9" w:rsidRPr="00042441" w:rsidRDefault="00C42BD9" w:rsidP="00C42BD9">
    <w:pPr>
      <w:pStyle w:val="ACEn-tte"/>
      <w:tabs>
        <w:tab w:val="left" w:pos="426"/>
        <w:tab w:val="left" w:pos="3686"/>
      </w:tabs>
      <w:ind w:left="680" w:right="5102"/>
      <w:rPr>
        <w:sz w:val="14"/>
      </w:rPr>
    </w:pPr>
    <w:r w:rsidRPr="00C42BD9">
      <w:rPr>
        <w:sz w:val="14"/>
      </w:rPr>
      <w:t xml:space="preserve"> </w:t>
    </w:r>
    <w:r>
      <w:rPr>
        <w:sz w:val="14"/>
      </w:rPr>
      <w:t>Département des finances et de l'énergie</w:t>
    </w:r>
  </w:p>
  <w:p w14:paraId="23C08AC9" w14:textId="77777777" w:rsidR="00C42BD9" w:rsidRPr="00042441" w:rsidRDefault="00C42BD9" w:rsidP="00C42BD9">
    <w:pPr>
      <w:pStyle w:val="ACEn-tte"/>
      <w:tabs>
        <w:tab w:val="left" w:pos="426"/>
      </w:tabs>
      <w:spacing w:after="120"/>
      <w:ind w:left="680" w:right="5386"/>
      <w:rPr>
        <w:b/>
        <w:sz w:val="14"/>
      </w:rPr>
    </w:pPr>
    <w:r>
      <w:rPr>
        <w:b/>
        <w:sz w:val="14"/>
      </w:rPr>
      <w:t>Service de l'énergie et des forces hydrauliques</w:t>
    </w:r>
  </w:p>
  <w:p w14:paraId="2C991996" w14:textId="77777777" w:rsidR="00C42BD9" w:rsidRPr="00265AD8" w:rsidRDefault="00C42BD9" w:rsidP="00C42BD9">
    <w:pPr>
      <w:pStyle w:val="ACEn-tte"/>
      <w:ind w:left="680" w:right="5386"/>
      <w:rPr>
        <w:sz w:val="14"/>
        <w:szCs w:val="16"/>
        <w:lang w:val="de-CH"/>
      </w:rPr>
    </w:pPr>
    <w:r w:rsidRPr="00265AD8">
      <w:rPr>
        <w:sz w:val="14"/>
        <w:szCs w:val="16"/>
        <w:lang w:val="de-CH"/>
      </w:rPr>
      <w:t>Departement für Finanzen und Energie</w:t>
    </w:r>
  </w:p>
  <w:p w14:paraId="08775DCC" w14:textId="77777777" w:rsidR="00C42BD9" w:rsidRPr="00265AD8" w:rsidRDefault="00C42BD9" w:rsidP="00C42BD9">
    <w:pPr>
      <w:pStyle w:val="ACEn-tte"/>
      <w:ind w:left="680" w:right="5386"/>
      <w:rPr>
        <w:b/>
        <w:sz w:val="14"/>
        <w:lang w:val="de-CH"/>
      </w:rPr>
    </w:pPr>
    <w:r w:rsidRPr="00265AD8">
      <w:rPr>
        <w:b/>
        <w:sz w:val="14"/>
        <w:lang w:val="de-CH"/>
      </w:rPr>
      <w:t>Dienststelle für Energie und Wasserkraft</w:t>
    </w:r>
  </w:p>
  <w:p w14:paraId="66560777" w14:textId="77777777" w:rsidR="00353B22" w:rsidRPr="00D35BD1" w:rsidRDefault="00C42BD9" w:rsidP="002A5491">
    <w:pPr>
      <w:pStyle w:val="ACEn-tte"/>
      <w:spacing w:line="240" w:lineRule="auto"/>
      <w:ind w:left="-1985"/>
      <w:rPr>
        <w:b/>
        <w:szCs w:val="16"/>
        <w:lang w:val="de-CH"/>
      </w:rPr>
    </w:pPr>
    <w:r>
      <w:rPr>
        <w:b/>
        <w:noProof/>
        <w:szCs w:val="16"/>
        <w:lang w:val="de-CH" w:eastAsia="de-CH"/>
      </w:rPr>
      <w:drawing>
        <wp:anchor distT="0" distB="0" distL="114300" distR="114300" simplePos="0" relativeHeight="251658240" behindDoc="0" locked="0" layoutInCell="1" allowOverlap="1" wp14:anchorId="0484A51C" wp14:editId="6FBEC9C2">
          <wp:simplePos x="0" y="0"/>
          <wp:positionH relativeFrom="page">
            <wp:posOffset>208915</wp:posOffset>
          </wp:positionH>
          <wp:positionV relativeFrom="page">
            <wp:posOffset>353060</wp:posOffset>
          </wp:positionV>
          <wp:extent cx="1333500" cy="1162050"/>
          <wp:effectExtent l="0" t="0" r="0" b="0"/>
          <wp:wrapNone/>
          <wp:docPr id="1" name="Image 1" descr="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F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1162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694E74" w14:textId="77777777" w:rsidR="00353B22" w:rsidRPr="00081F66" w:rsidRDefault="00353B22" w:rsidP="00E4146C">
    <w:pPr>
      <w:pStyle w:val="En-tte"/>
      <w:rPr>
        <w:lang w:val="de-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10B07"/>
    <w:multiLevelType w:val="hybridMultilevel"/>
    <w:tmpl w:val="85E4F6D8"/>
    <w:lvl w:ilvl="0" w:tplc="100C0017">
      <w:start w:val="1"/>
      <w:numFmt w:val="lowerLetter"/>
      <w:lvlText w:val="%1)"/>
      <w:lvlJc w:val="left"/>
      <w:pPr>
        <w:ind w:left="1004" w:hanging="360"/>
      </w:pPr>
    </w:lvl>
    <w:lvl w:ilvl="1" w:tplc="100C0019" w:tentative="1">
      <w:start w:val="1"/>
      <w:numFmt w:val="lowerLetter"/>
      <w:lvlText w:val="%2."/>
      <w:lvlJc w:val="left"/>
      <w:pPr>
        <w:ind w:left="1724" w:hanging="360"/>
      </w:pPr>
    </w:lvl>
    <w:lvl w:ilvl="2" w:tplc="100C001B" w:tentative="1">
      <w:start w:val="1"/>
      <w:numFmt w:val="lowerRoman"/>
      <w:lvlText w:val="%3."/>
      <w:lvlJc w:val="right"/>
      <w:pPr>
        <w:ind w:left="2444" w:hanging="180"/>
      </w:pPr>
    </w:lvl>
    <w:lvl w:ilvl="3" w:tplc="100C000F" w:tentative="1">
      <w:start w:val="1"/>
      <w:numFmt w:val="decimal"/>
      <w:lvlText w:val="%4."/>
      <w:lvlJc w:val="left"/>
      <w:pPr>
        <w:ind w:left="3164" w:hanging="360"/>
      </w:pPr>
    </w:lvl>
    <w:lvl w:ilvl="4" w:tplc="100C0019" w:tentative="1">
      <w:start w:val="1"/>
      <w:numFmt w:val="lowerLetter"/>
      <w:lvlText w:val="%5."/>
      <w:lvlJc w:val="left"/>
      <w:pPr>
        <w:ind w:left="3884" w:hanging="360"/>
      </w:pPr>
    </w:lvl>
    <w:lvl w:ilvl="5" w:tplc="100C001B" w:tentative="1">
      <w:start w:val="1"/>
      <w:numFmt w:val="lowerRoman"/>
      <w:lvlText w:val="%6."/>
      <w:lvlJc w:val="right"/>
      <w:pPr>
        <w:ind w:left="4604" w:hanging="180"/>
      </w:pPr>
    </w:lvl>
    <w:lvl w:ilvl="6" w:tplc="100C000F" w:tentative="1">
      <w:start w:val="1"/>
      <w:numFmt w:val="decimal"/>
      <w:lvlText w:val="%7."/>
      <w:lvlJc w:val="left"/>
      <w:pPr>
        <w:ind w:left="5324" w:hanging="360"/>
      </w:pPr>
    </w:lvl>
    <w:lvl w:ilvl="7" w:tplc="100C0019" w:tentative="1">
      <w:start w:val="1"/>
      <w:numFmt w:val="lowerLetter"/>
      <w:lvlText w:val="%8."/>
      <w:lvlJc w:val="left"/>
      <w:pPr>
        <w:ind w:left="6044" w:hanging="360"/>
      </w:pPr>
    </w:lvl>
    <w:lvl w:ilvl="8" w:tplc="100C001B" w:tentative="1">
      <w:start w:val="1"/>
      <w:numFmt w:val="lowerRoman"/>
      <w:lvlText w:val="%9."/>
      <w:lvlJc w:val="right"/>
      <w:pPr>
        <w:ind w:left="6764" w:hanging="180"/>
      </w:pPr>
    </w:lvl>
  </w:abstractNum>
  <w:abstractNum w:abstractNumId="1" w15:restartNumberingAfterBreak="0">
    <w:nsid w:val="11466DF0"/>
    <w:multiLevelType w:val="hybridMultilevel"/>
    <w:tmpl w:val="4134DF3E"/>
    <w:lvl w:ilvl="0" w:tplc="FA2C131A">
      <w:start w:val="2"/>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16FC04EB"/>
    <w:multiLevelType w:val="multilevel"/>
    <w:tmpl w:val="AE50DD18"/>
    <w:lvl w:ilvl="0">
      <w:start w:val="1"/>
      <w:numFmt w:val="decimal"/>
      <w:pStyle w:val="Numrotatio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F995F03"/>
    <w:multiLevelType w:val="hybridMultilevel"/>
    <w:tmpl w:val="768E8A0A"/>
    <w:lvl w:ilvl="0" w:tplc="C7ACC57A">
      <w:start w:val="1"/>
      <w:numFmt w:val="lowerLetter"/>
      <w:lvlText w:val="%1."/>
      <w:lvlJc w:val="left"/>
      <w:pPr>
        <w:ind w:left="644" w:hanging="360"/>
      </w:pPr>
      <w:rPr>
        <w:rFonts w:hint="default"/>
      </w:rPr>
    </w:lvl>
    <w:lvl w:ilvl="1" w:tplc="100C0019" w:tentative="1">
      <w:start w:val="1"/>
      <w:numFmt w:val="lowerLetter"/>
      <w:lvlText w:val="%2."/>
      <w:lvlJc w:val="left"/>
      <w:pPr>
        <w:ind w:left="1364" w:hanging="360"/>
      </w:pPr>
    </w:lvl>
    <w:lvl w:ilvl="2" w:tplc="100C001B" w:tentative="1">
      <w:start w:val="1"/>
      <w:numFmt w:val="lowerRoman"/>
      <w:lvlText w:val="%3."/>
      <w:lvlJc w:val="right"/>
      <w:pPr>
        <w:ind w:left="2084" w:hanging="180"/>
      </w:pPr>
    </w:lvl>
    <w:lvl w:ilvl="3" w:tplc="100C000F" w:tentative="1">
      <w:start w:val="1"/>
      <w:numFmt w:val="decimal"/>
      <w:lvlText w:val="%4."/>
      <w:lvlJc w:val="left"/>
      <w:pPr>
        <w:ind w:left="2804" w:hanging="360"/>
      </w:pPr>
    </w:lvl>
    <w:lvl w:ilvl="4" w:tplc="100C0019" w:tentative="1">
      <w:start w:val="1"/>
      <w:numFmt w:val="lowerLetter"/>
      <w:lvlText w:val="%5."/>
      <w:lvlJc w:val="left"/>
      <w:pPr>
        <w:ind w:left="3524" w:hanging="360"/>
      </w:pPr>
    </w:lvl>
    <w:lvl w:ilvl="5" w:tplc="100C001B" w:tentative="1">
      <w:start w:val="1"/>
      <w:numFmt w:val="lowerRoman"/>
      <w:lvlText w:val="%6."/>
      <w:lvlJc w:val="right"/>
      <w:pPr>
        <w:ind w:left="4244" w:hanging="180"/>
      </w:pPr>
    </w:lvl>
    <w:lvl w:ilvl="6" w:tplc="100C000F" w:tentative="1">
      <w:start w:val="1"/>
      <w:numFmt w:val="decimal"/>
      <w:lvlText w:val="%7."/>
      <w:lvlJc w:val="left"/>
      <w:pPr>
        <w:ind w:left="4964" w:hanging="360"/>
      </w:pPr>
    </w:lvl>
    <w:lvl w:ilvl="7" w:tplc="100C0019" w:tentative="1">
      <w:start w:val="1"/>
      <w:numFmt w:val="lowerLetter"/>
      <w:lvlText w:val="%8."/>
      <w:lvlJc w:val="left"/>
      <w:pPr>
        <w:ind w:left="5684" w:hanging="360"/>
      </w:pPr>
    </w:lvl>
    <w:lvl w:ilvl="8" w:tplc="100C001B" w:tentative="1">
      <w:start w:val="1"/>
      <w:numFmt w:val="lowerRoman"/>
      <w:lvlText w:val="%9."/>
      <w:lvlJc w:val="right"/>
      <w:pPr>
        <w:ind w:left="6404" w:hanging="180"/>
      </w:pPr>
    </w:lvl>
  </w:abstractNum>
  <w:abstractNum w:abstractNumId="4" w15:restartNumberingAfterBreak="0">
    <w:nsid w:val="1FCB6B16"/>
    <w:multiLevelType w:val="hybridMultilevel"/>
    <w:tmpl w:val="1EC6DC64"/>
    <w:lvl w:ilvl="0" w:tplc="100C0017">
      <w:start w:val="1"/>
      <w:numFmt w:val="lowerLetter"/>
      <w:lvlText w:val="%1)"/>
      <w:lvlJc w:val="left"/>
      <w:pPr>
        <w:ind w:left="1500" w:hanging="360"/>
      </w:pPr>
      <w:rPr>
        <w:rFonts w:hint="default"/>
      </w:rPr>
    </w:lvl>
    <w:lvl w:ilvl="1" w:tplc="08070003" w:tentative="1">
      <w:start w:val="1"/>
      <w:numFmt w:val="bullet"/>
      <w:lvlText w:val="o"/>
      <w:lvlJc w:val="left"/>
      <w:pPr>
        <w:ind w:left="2220" w:hanging="360"/>
      </w:pPr>
      <w:rPr>
        <w:rFonts w:ascii="Courier New" w:hAnsi="Courier New" w:cs="Courier New" w:hint="default"/>
      </w:rPr>
    </w:lvl>
    <w:lvl w:ilvl="2" w:tplc="08070005" w:tentative="1">
      <w:start w:val="1"/>
      <w:numFmt w:val="bullet"/>
      <w:lvlText w:val=""/>
      <w:lvlJc w:val="left"/>
      <w:pPr>
        <w:ind w:left="2940" w:hanging="360"/>
      </w:pPr>
      <w:rPr>
        <w:rFonts w:ascii="Wingdings" w:hAnsi="Wingdings" w:hint="default"/>
      </w:rPr>
    </w:lvl>
    <w:lvl w:ilvl="3" w:tplc="08070001" w:tentative="1">
      <w:start w:val="1"/>
      <w:numFmt w:val="bullet"/>
      <w:lvlText w:val=""/>
      <w:lvlJc w:val="left"/>
      <w:pPr>
        <w:ind w:left="3660" w:hanging="360"/>
      </w:pPr>
      <w:rPr>
        <w:rFonts w:ascii="Symbol" w:hAnsi="Symbol" w:hint="default"/>
      </w:rPr>
    </w:lvl>
    <w:lvl w:ilvl="4" w:tplc="08070003" w:tentative="1">
      <w:start w:val="1"/>
      <w:numFmt w:val="bullet"/>
      <w:lvlText w:val="o"/>
      <w:lvlJc w:val="left"/>
      <w:pPr>
        <w:ind w:left="4380" w:hanging="360"/>
      </w:pPr>
      <w:rPr>
        <w:rFonts w:ascii="Courier New" w:hAnsi="Courier New" w:cs="Courier New" w:hint="default"/>
      </w:rPr>
    </w:lvl>
    <w:lvl w:ilvl="5" w:tplc="08070005" w:tentative="1">
      <w:start w:val="1"/>
      <w:numFmt w:val="bullet"/>
      <w:lvlText w:val=""/>
      <w:lvlJc w:val="left"/>
      <w:pPr>
        <w:ind w:left="5100" w:hanging="360"/>
      </w:pPr>
      <w:rPr>
        <w:rFonts w:ascii="Wingdings" w:hAnsi="Wingdings" w:hint="default"/>
      </w:rPr>
    </w:lvl>
    <w:lvl w:ilvl="6" w:tplc="08070001" w:tentative="1">
      <w:start w:val="1"/>
      <w:numFmt w:val="bullet"/>
      <w:lvlText w:val=""/>
      <w:lvlJc w:val="left"/>
      <w:pPr>
        <w:ind w:left="5820" w:hanging="360"/>
      </w:pPr>
      <w:rPr>
        <w:rFonts w:ascii="Symbol" w:hAnsi="Symbol" w:hint="default"/>
      </w:rPr>
    </w:lvl>
    <w:lvl w:ilvl="7" w:tplc="08070003" w:tentative="1">
      <w:start w:val="1"/>
      <w:numFmt w:val="bullet"/>
      <w:lvlText w:val="o"/>
      <w:lvlJc w:val="left"/>
      <w:pPr>
        <w:ind w:left="6540" w:hanging="360"/>
      </w:pPr>
      <w:rPr>
        <w:rFonts w:ascii="Courier New" w:hAnsi="Courier New" w:cs="Courier New" w:hint="default"/>
      </w:rPr>
    </w:lvl>
    <w:lvl w:ilvl="8" w:tplc="08070005" w:tentative="1">
      <w:start w:val="1"/>
      <w:numFmt w:val="bullet"/>
      <w:lvlText w:val=""/>
      <w:lvlJc w:val="left"/>
      <w:pPr>
        <w:ind w:left="7260" w:hanging="360"/>
      </w:pPr>
      <w:rPr>
        <w:rFonts w:ascii="Wingdings" w:hAnsi="Wingdings" w:hint="default"/>
      </w:rPr>
    </w:lvl>
  </w:abstractNum>
  <w:abstractNum w:abstractNumId="5" w15:restartNumberingAfterBreak="0">
    <w:nsid w:val="24A21AB3"/>
    <w:multiLevelType w:val="hybridMultilevel"/>
    <w:tmpl w:val="9968CE1E"/>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 w15:restartNumberingAfterBreak="0">
    <w:nsid w:val="24F212DF"/>
    <w:multiLevelType w:val="hybridMultilevel"/>
    <w:tmpl w:val="F802261C"/>
    <w:lvl w:ilvl="0" w:tplc="51DCDA22">
      <w:start w:val="1"/>
      <w:numFmt w:val="lowerLetter"/>
      <w:pStyle w:val="Texte10liste"/>
      <w:lvlText w:val="%1)"/>
      <w:lvlJc w:val="left"/>
      <w:pPr>
        <w:ind w:left="360" w:hanging="360"/>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7" w15:restartNumberingAfterBreak="0">
    <w:nsid w:val="25CD6313"/>
    <w:multiLevelType w:val="hybridMultilevel"/>
    <w:tmpl w:val="7B725020"/>
    <w:lvl w:ilvl="0" w:tplc="285A5036">
      <w:start w:val="2"/>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8" w15:restartNumberingAfterBreak="0">
    <w:nsid w:val="3F486AD3"/>
    <w:multiLevelType w:val="hybridMultilevel"/>
    <w:tmpl w:val="ECF04216"/>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9" w15:restartNumberingAfterBreak="0">
    <w:nsid w:val="465737C6"/>
    <w:multiLevelType w:val="hybridMultilevel"/>
    <w:tmpl w:val="1EC6DC64"/>
    <w:lvl w:ilvl="0" w:tplc="FFFFFFFF">
      <w:start w:val="1"/>
      <w:numFmt w:val="lowerLetter"/>
      <w:lvlText w:val="%1)"/>
      <w:lvlJc w:val="left"/>
      <w:pPr>
        <w:ind w:left="1500" w:hanging="360"/>
      </w:pPr>
      <w:rPr>
        <w:rFonts w:hint="default"/>
      </w:rPr>
    </w:lvl>
    <w:lvl w:ilvl="1" w:tplc="FFFFFFFF" w:tentative="1">
      <w:start w:val="1"/>
      <w:numFmt w:val="bullet"/>
      <w:lvlText w:val="o"/>
      <w:lvlJc w:val="left"/>
      <w:pPr>
        <w:ind w:left="2220" w:hanging="360"/>
      </w:pPr>
      <w:rPr>
        <w:rFonts w:ascii="Courier New" w:hAnsi="Courier New" w:cs="Courier New" w:hint="default"/>
      </w:rPr>
    </w:lvl>
    <w:lvl w:ilvl="2" w:tplc="FFFFFFFF" w:tentative="1">
      <w:start w:val="1"/>
      <w:numFmt w:val="bullet"/>
      <w:lvlText w:val=""/>
      <w:lvlJc w:val="left"/>
      <w:pPr>
        <w:ind w:left="2940" w:hanging="360"/>
      </w:pPr>
      <w:rPr>
        <w:rFonts w:ascii="Wingdings" w:hAnsi="Wingdings" w:hint="default"/>
      </w:rPr>
    </w:lvl>
    <w:lvl w:ilvl="3" w:tplc="FFFFFFFF" w:tentative="1">
      <w:start w:val="1"/>
      <w:numFmt w:val="bullet"/>
      <w:lvlText w:val=""/>
      <w:lvlJc w:val="left"/>
      <w:pPr>
        <w:ind w:left="3660" w:hanging="360"/>
      </w:pPr>
      <w:rPr>
        <w:rFonts w:ascii="Symbol" w:hAnsi="Symbol" w:hint="default"/>
      </w:rPr>
    </w:lvl>
    <w:lvl w:ilvl="4" w:tplc="FFFFFFFF" w:tentative="1">
      <w:start w:val="1"/>
      <w:numFmt w:val="bullet"/>
      <w:lvlText w:val="o"/>
      <w:lvlJc w:val="left"/>
      <w:pPr>
        <w:ind w:left="4380" w:hanging="360"/>
      </w:pPr>
      <w:rPr>
        <w:rFonts w:ascii="Courier New" w:hAnsi="Courier New" w:cs="Courier New" w:hint="default"/>
      </w:rPr>
    </w:lvl>
    <w:lvl w:ilvl="5" w:tplc="FFFFFFFF" w:tentative="1">
      <w:start w:val="1"/>
      <w:numFmt w:val="bullet"/>
      <w:lvlText w:val=""/>
      <w:lvlJc w:val="left"/>
      <w:pPr>
        <w:ind w:left="5100" w:hanging="360"/>
      </w:pPr>
      <w:rPr>
        <w:rFonts w:ascii="Wingdings" w:hAnsi="Wingdings" w:hint="default"/>
      </w:rPr>
    </w:lvl>
    <w:lvl w:ilvl="6" w:tplc="FFFFFFFF" w:tentative="1">
      <w:start w:val="1"/>
      <w:numFmt w:val="bullet"/>
      <w:lvlText w:val=""/>
      <w:lvlJc w:val="left"/>
      <w:pPr>
        <w:ind w:left="5820" w:hanging="360"/>
      </w:pPr>
      <w:rPr>
        <w:rFonts w:ascii="Symbol" w:hAnsi="Symbol" w:hint="default"/>
      </w:rPr>
    </w:lvl>
    <w:lvl w:ilvl="7" w:tplc="FFFFFFFF" w:tentative="1">
      <w:start w:val="1"/>
      <w:numFmt w:val="bullet"/>
      <w:lvlText w:val="o"/>
      <w:lvlJc w:val="left"/>
      <w:pPr>
        <w:ind w:left="6540" w:hanging="360"/>
      </w:pPr>
      <w:rPr>
        <w:rFonts w:ascii="Courier New" w:hAnsi="Courier New" w:cs="Courier New" w:hint="default"/>
      </w:rPr>
    </w:lvl>
    <w:lvl w:ilvl="8" w:tplc="FFFFFFFF" w:tentative="1">
      <w:start w:val="1"/>
      <w:numFmt w:val="bullet"/>
      <w:lvlText w:val=""/>
      <w:lvlJc w:val="left"/>
      <w:pPr>
        <w:ind w:left="7260" w:hanging="360"/>
      </w:pPr>
      <w:rPr>
        <w:rFonts w:ascii="Wingdings" w:hAnsi="Wingdings" w:hint="default"/>
      </w:rPr>
    </w:lvl>
  </w:abstractNum>
  <w:abstractNum w:abstractNumId="10" w15:restartNumberingAfterBreak="0">
    <w:nsid w:val="4E8F0D76"/>
    <w:multiLevelType w:val="hybridMultilevel"/>
    <w:tmpl w:val="5BDCA2CC"/>
    <w:lvl w:ilvl="0" w:tplc="B240F74A">
      <w:start w:val="2"/>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1" w15:restartNumberingAfterBreak="0">
    <w:nsid w:val="500A507A"/>
    <w:multiLevelType w:val="hybridMultilevel"/>
    <w:tmpl w:val="3DC4E69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52555A26"/>
    <w:multiLevelType w:val="hybridMultilevel"/>
    <w:tmpl w:val="B0D8D7EE"/>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3" w15:restartNumberingAfterBreak="0">
    <w:nsid w:val="5632796C"/>
    <w:multiLevelType w:val="hybridMultilevel"/>
    <w:tmpl w:val="C938ED8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5A8D29CD"/>
    <w:multiLevelType w:val="hybridMultilevel"/>
    <w:tmpl w:val="5036B68A"/>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5" w15:restartNumberingAfterBreak="0">
    <w:nsid w:val="63D51BFC"/>
    <w:multiLevelType w:val="hybridMultilevel"/>
    <w:tmpl w:val="A6189512"/>
    <w:lvl w:ilvl="0" w:tplc="FFFFFFFF">
      <w:start w:val="1"/>
      <w:numFmt w:val="lowerLetter"/>
      <w:lvlText w:val="%1)"/>
      <w:lvlJc w:val="left"/>
      <w:pPr>
        <w:ind w:left="150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6" w15:restartNumberingAfterBreak="0">
    <w:nsid w:val="665F0E61"/>
    <w:multiLevelType w:val="hybridMultilevel"/>
    <w:tmpl w:val="7F788396"/>
    <w:lvl w:ilvl="0" w:tplc="10ECA3DA">
      <w:start w:val="6"/>
      <w:numFmt w:val="bullet"/>
      <w:lvlText w:val="-"/>
      <w:lvlJc w:val="left"/>
      <w:pPr>
        <w:ind w:left="720" w:hanging="360"/>
      </w:pPr>
      <w:rPr>
        <w:rFonts w:ascii="Helvetica 55 Roman" w:eastAsia="Times New Roman" w:hAnsi="Helvetica 55 Roman"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69022D06"/>
    <w:multiLevelType w:val="hybridMultilevel"/>
    <w:tmpl w:val="85E4F6D8"/>
    <w:lvl w:ilvl="0" w:tplc="FFFFFFFF">
      <w:start w:val="1"/>
      <w:numFmt w:val="lowerLetter"/>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num w:numId="1" w16cid:durableId="1782414695">
    <w:abstractNumId w:val="2"/>
  </w:num>
  <w:num w:numId="2" w16cid:durableId="90779476">
    <w:abstractNumId w:val="6"/>
  </w:num>
  <w:num w:numId="3" w16cid:durableId="1622571691">
    <w:abstractNumId w:val="8"/>
  </w:num>
  <w:num w:numId="4" w16cid:durableId="294147235">
    <w:abstractNumId w:val="4"/>
  </w:num>
  <w:num w:numId="5" w16cid:durableId="256600533">
    <w:abstractNumId w:val="11"/>
  </w:num>
  <w:num w:numId="6" w16cid:durableId="1208641247">
    <w:abstractNumId w:val="13"/>
  </w:num>
  <w:num w:numId="7" w16cid:durableId="538476406">
    <w:abstractNumId w:val="16"/>
  </w:num>
  <w:num w:numId="8" w16cid:durableId="1307785263">
    <w:abstractNumId w:val="7"/>
  </w:num>
  <w:num w:numId="9" w16cid:durableId="858154511">
    <w:abstractNumId w:val="14"/>
  </w:num>
  <w:num w:numId="10" w16cid:durableId="1050346107">
    <w:abstractNumId w:val="5"/>
  </w:num>
  <w:num w:numId="11" w16cid:durableId="1097480318">
    <w:abstractNumId w:val="1"/>
  </w:num>
  <w:num w:numId="12" w16cid:durableId="680619504">
    <w:abstractNumId w:val="10"/>
  </w:num>
  <w:num w:numId="13" w16cid:durableId="1451850782">
    <w:abstractNumId w:val="12"/>
  </w:num>
  <w:num w:numId="14" w16cid:durableId="4480009">
    <w:abstractNumId w:val="0"/>
  </w:num>
  <w:num w:numId="15" w16cid:durableId="650018286">
    <w:abstractNumId w:val="3"/>
  </w:num>
  <w:num w:numId="16" w16cid:durableId="98336305">
    <w:abstractNumId w:val="17"/>
  </w:num>
  <w:num w:numId="17" w16cid:durableId="1404375810">
    <w:abstractNumId w:val="9"/>
  </w:num>
  <w:num w:numId="18" w16cid:durableId="229923835">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fr-FR" w:vendorID="9" w:dllVersion="512" w:checkStyle="1"/>
  <w:activeWritingStyle w:appName="MSWord" w:lang="de-CH"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569"/>
    <w:rsid w:val="00001AAA"/>
    <w:rsid w:val="00001DEE"/>
    <w:rsid w:val="00002776"/>
    <w:rsid w:val="00002D79"/>
    <w:rsid w:val="0000316F"/>
    <w:rsid w:val="000054DE"/>
    <w:rsid w:val="000058AB"/>
    <w:rsid w:val="000067C1"/>
    <w:rsid w:val="00007393"/>
    <w:rsid w:val="000077C5"/>
    <w:rsid w:val="0001079B"/>
    <w:rsid w:val="00010868"/>
    <w:rsid w:val="00010ABB"/>
    <w:rsid w:val="00010D07"/>
    <w:rsid w:val="00011E7B"/>
    <w:rsid w:val="000127E2"/>
    <w:rsid w:val="00014708"/>
    <w:rsid w:val="00014D89"/>
    <w:rsid w:val="00014FF7"/>
    <w:rsid w:val="00015986"/>
    <w:rsid w:val="00016906"/>
    <w:rsid w:val="00017DE8"/>
    <w:rsid w:val="00020326"/>
    <w:rsid w:val="00020558"/>
    <w:rsid w:val="00021CAC"/>
    <w:rsid w:val="00021D78"/>
    <w:rsid w:val="00021E85"/>
    <w:rsid w:val="000221C9"/>
    <w:rsid w:val="000225DC"/>
    <w:rsid w:val="0002549E"/>
    <w:rsid w:val="0002644D"/>
    <w:rsid w:val="0002694E"/>
    <w:rsid w:val="0003200E"/>
    <w:rsid w:val="00032265"/>
    <w:rsid w:val="00032A39"/>
    <w:rsid w:val="00032C96"/>
    <w:rsid w:val="000339CC"/>
    <w:rsid w:val="00034865"/>
    <w:rsid w:val="00034E66"/>
    <w:rsid w:val="00035D83"/>
    <w:rsid w:val="00036B85"/>
    <w:rsid w:val="00037750"/>
    <w:rsid w:val="00037B70"/>
    <w:rsid w:val="00037E47"/>
    <w:rsid w:val="00041419"/>
    <w:rsid w:val="000415C6"/>
    <w:rsid w:val="000419E9"/>
    <w:rsid w:val="00041B5A"/>
    <w:rsid w:val="00045811"/>
    <w:rsid w:val="00046492"/>
    <w:rsid w:val="00046713"/>
    <w:rsid w:val="0004680F"/>
    <w:rsid w:val="0004729B"/>
    <w:rsid w:val="00047E47"/>
    <w:rsid w:val="000506B2"/>
    <w:rsid w:val="00051938"/>
    <w:rsid w:val="00051CF9"/>
    <w:rsid w:val="000528F3"/>
    <w:rsid w:val="000529AF"/>
    <w:rsid w:val="0005398E"/>
    <w:rsid w:val="00055038"/>
    <w:rsid w:val="000554BF"/>
    <w:rsid w:val="00055707"/>
    <w:rsid w:val="00056E97"/>
    <w:rsid w:val="000573BB"/>
    <w:rsid w:val="00057639"/>
    <w:rsid w:val="000620EE"/>
    <w:rsid w:val="0006249E"/>
    <w:rsid w:val="00065EE5"/>
    <w:rsid w:val="000703FA"/>
    <w:rsid w:val="00071071"/>
    <w:rsid w:val="00071DE5"/>
    <w:rsid w:val="00072431"/>
    <w:rsid w:val="00072C03"/>
    <w:rsid w:val="0007420E"/>
    <w:rsid w:val="00074F28"/>
    <w:rsid w:val="000765A7"/>
    <w:rsid w:val="000768D7"/>
    <w:rsid w:val="00076A1A"/>
    <w:rsid w:val="000808D2"/>
    <w:rsid w:val="000815DC"/>
    <w:rsid w:val="00081B87"/>
    <w:rsid w:val="00081F66"/>
    <w:rsid w:val="00081F76"/>
    <w:rsid w:val="00082D09"/>
    <w:rsid w:val="00084420"/>
    <w:rsid w:val="0008512A"/>
    <w:rsid w:val="00085C03"/>
    <w:rsid w:val="00086738"/>
    <w:rsid w:val="00086CC2"/>
    <w:rsid w:val="0008789B"/>
    <w:rsid w:val="0008792A"/>
    <w:rsid w:val="00087D89"/>
    <w:rsid w:val="00090F6D"/>
    <w:rsid w:val="00091016"/>
    <w:rsid w:val="000914EF"/>
    <w:rsid w:val="000918F0"/>
    <w:rsid w:val="00091E8C"/>
    <w:rsid w:val="000924BF"/>
    <w:rsid w:val="00094ABA"/>
    <w:rsid w:val="000952FE"/>
    <w:rsid w:val="00095341"/>
    <w:rsid w:val="00095797"/>
    <w:rsid w:val="000957B0"/>
    <w:rsid w:val="00095A92"/>
    <w:rsid w:val="00097248"/>
    <w:rsid w:val="000A07BE"/>
    <w:rsid w:val="000A1AE5"/>
    <w:rsid w:val="000A43DD"/>
    <w:rsid w:val="000A4BE0"/>
    <w:rsid w:val="000A546C"/>
    <w:rsid w:val="000A5845"/>
    <w:rsid w:val="000A6176"/>
    <w:rsid w:val="000A6AC0"/>
    <w:rsid w:val="000A6AFE"/>
    <w:rsid w:val="000B0BB6"/>
    <w:rsid w:val="000B1994"/>
    <w:rsid w:val="000B335E"/>
    <w:rsid w:val="000B4091"/>
    <w:rsid w:val="000B47CA"/>
    <w:rsid w:val="000B4BB2"/>
    <w:rsid w:val="000B4C5C"/>
    <w:rsid w:val="000B53A0"/>
    <w:rsid w:val="000B5684"/>
    <w:rsid w:val="000B5F3C"/>
    <w:rsid w:val="000B79C9"/>
    <w:rsid w:val="000C048E"/>
    <w:rsid w:val="000C05E9"/>
    <w:rsid w:val="000C0BC1"/>
    <w:rsid w:val="000C17F6"/>
    <w:rsid w:val="000C1F80"/>
    <w:rsid w:val="000C2833"/>
    <w:rsid w:val="000C4171"/>
    <w:rsid w:val="000C421E"/>
    <w:rsid w:val="000C648A"/>
    <w:rsid w:val="000C65F3"/>
    <w:rsid w:val="000C69B1"/>
    <w:rsid w:val="000C6A7F"/>
    <w:rsid w:val="000D043C"/>
    <w:rsid w:val="000D05B0"/>
    <w:rsid w:val="000D2C69"/>
    <w:rsid w:val="000D382D"/>
    <w:rsid w:val="000D396F"/>
    <w:rsid w:val="000D3DD0"/>
    <w:rsid w:val="000D51A8"/>
    <w:rsid w:val="000D5B85"/>
    <w:rsid w:val="000D6241"/>
    <w:rsid w:val="000D6E37"/>
    <w:rsid w:val="000D758E"/>
    <w:rsid w:val="000E0488"/>
    <w:rsid w:val="000E0D7E"/>
    <w:rsid w:val="000E11AC"/>
    <w:rsid w:val="000E14CB"/>
    <w:rsid w:val="000E163D"/>
    <w:rsid w:val="000E2047"/>
    <w:rsid w:val="000E23CF"/>
    <w:rsid w:val="000E36CD"/>
    <w:rsid w:val="000E3E48"/>
    <w:rsid w:val="000E5AA6"/>
    <w:rsid w:val="000E701B"/>
    <w:rsid w:val="000E7270"/>
    <w:rsid w:val="000F03B8"/>
    <w:rsid w:val="000F067C"/>
    <w:rsid w:val="000F1414"/>
    <w:rsid w:val="000F16CC"/>
    <w:rsid w:val="000F1818"/>
    <w:rsid w:val="000F1907"/>
    <w:rsid w:val="000F2137"/>
    <w:rsid w:val="000F2E19"/>
    <w:rsid w:val="000F43D8"/>
    <w:rsid w:val="000F50A3"/>
    <w:rsid w:val="000F5EEE"/>
    <w:rsid w:val="000F793E"/>
    <w:rsid w:val="001009BA"/>
    <w:rsid w:val="00101194"/>
    <w:rsid w:val="00101A94"/>
    <w:rsid w:val="00103CB5"/>
    <w:rsid w:val="0010437E"/>
    <w:rsid w:val="00105EC8"/>
    <w:rsid w:val="001063B1"/>
    <w:rsid w:val="001069BC"/>
    <w:rsid w:val="0010718F"/>
    <w:rsid w:val="001074AE"/>
    <w:rsid w:val="00107C43"/>
    <w:rsid w:val="0011154F"/>
    <w:rsid w:val="001119A9"/>
    <w:rsid w:val="00111ED5"/>
    <w:rsid w:val="00113533"/>
    <w:rsid w:val="00113E41"/>
    <w:rsid w:val="00114913"/>
    <w:rsid w:val="001200A5"/>
    <w:rsid w:val="00120497"/>
    <w:rsid w:val="001219A8"/>
    <w:rsid w:val="00121E4C"/>
    <w:rsid w:val="00121EF5"/>
    <w:rsid w:val="00122FA5"/>
    <w:rsid w:val="00123E21"/>
    <w:rsid w:val="0012542C"/>
    <w:rsid w:val="001255C4"/>
    <w:rsid w:val="00126AA9"/>
    <w:rsid w:val="00126D03"/>
    <w:rsid w:val="001303F5"/>
    <w:rsid w:val="0013096D"/>
    <w:rsid w:val="0013097B"/>
    <w:rsid w:val="00130F6E"/>
    <w:rsid w:val="00131A8E"/>
    <w:rsid w:val="00131E0E"/>
    <w:rsid w:val="00132AA5"/>
    <w:rsid w:val="001331BF"/>
    <w:rsid w:val="00133266"/>
    <w:rsid w:val="0013501C"/>
    <w:rsid w:val="0014158D"/>
    <w:rsid w:val="0014263B"/>
    <w:rsid w:val="00143FE0"/>
    <w:rsid w:val="001451AA"/>
    <w:rsid w:val="00145584"/>
    <w:rsid w:val="00146EC2"/>
    <w:rsid w:val="001508D9"/>
    <w:rsid w:val="00150F29"/>
    <w:rsid w:val="00151424"/>
    <w:rsid w:val="001517EE"/>
    <w:rsid w:val="0015215F"/>
    <w:rsid w:val="0015268B"/>
    <w:rsid w:val="0015268C"/>
    <w:rsid w:val="00152CDF"/>
    <w:rsid w:val="00153DF8"/>
    <w:rsid w:val="00154C17"/>
    <w:rsid w:val="001555C9"/>
    <w:rsid w:val="00155850"/>
    <w:rsid w:val="001566B8"/>
    <w:rsid w:val="00156EA2"/>
    <w:rsid w:val="00157619"/>
    <w:rsid w:val="00162AC5"/>
    <w:rsid w:val="00162FCD"/>
    <w:rsid w:val="001630C5"/>
    <w:rsid w:val="00163219"/>
    <w:rsid w:val="00164E8F"/>
    <w:rsid w:val="001652F4"/>
    <w:rsid w:val="001663A2"/>
    <w:rsid w:val="00166550"/>
    <w:rsid w:val="00166712"/>
    <w:rsid w:val="00166F31"/>
    <w:rsid w:val="00167F73"/>
    <w:rsid w:val="00170A14"/>
    <w:rsid w:val="001711B5"/>
    <w:rsid w:val="001721B5"/>
    <w:rsid w:val="00172E62"/>
    <w:rsid w:val="00172F84"/>
    <w:rsid w:val="00173034"/>
    <w:rsid w:val="00173F16"/>
    <w:rsid w:val="00175A10"/>
    <w:rsid w:val="00175C84"/>
    <w:rsid w:val="00176295"/>
    <w:rsid w:val="00177A2D"/>
    <w:rsid w:val="00177B65"/>
    <w:rsid w:val="00180098"/>
    <w:rsid w:val="0018024B"/>
    <w:rsid w:val="00181104"/>
    <w:rsid w:val="00182ED6"/>
    <w:rsid w:val="00182EE8"/>
    <w:rsid w:val="0018318F"/>
    <w:rsid w:val="00183F31"/>
    <w:rsid w:val="00184286"/>
    <w:rsid w:val="00186720"/>
    <w:rsid w:val="00186C72"/>
    <w:rsid w:val="00186E3B"/>
    <w:rsid w:val="001878E4"/>
    <w:rsid w:val="00190379"/>
    <w:rsid w:val="0019039F"/>
    <w:rsid w:val="00191C21"/>
    <w:rsid w:val="00192A50"/>
    <w:rsid w:val="001939F8"/>
    <w:rsid w:val="00193A3A"/>
    <w:rsid w:val="0019544E"/>
    <w:rsid w:val="00197E7F"/>
    <w:rsid w:val="001A2A93"/>
    <w:rsid w:val="001A2C3E"/>
    <w:rsid w:val="001A3A53"/>
    <w:rsid w:val="001A4AFF"/>
    <w:rsid w:val="001A5C98"/>
    <w:rsid w:val="001A69D9"/>
    <w:rsid w:val="001A7659"/>
    <w:rsid w:val="001A7B5A"/>
    <w:rsid w:val="001A7BC1"/>
    <w:rsid w:val="001A7E10"/>
    <w:rsid w:val="001B0982"/>
    <w:rsid w:val="001B18BA"/>
    <w:rsid w:val="001B32EA"/>
    <w:rsid w:val="001B370F"/>
    <w:rsid w:val="001B39A1"/>
    <w:rsid w:val="001B56C0"/>
    <w:rsid w:val="001B62FA"/>
    <w:rsid w:val="001B724C"/>
    <w:rsid w:val="001B79EF"/>
    <w:rsid w:val="001B7A50"/>
    <w:rsid w:val="001C0B0E"/>
    <w:rsid w:val="001C10CD"/>
    <w:rsid w:val="001C1945"/>
    <w:rsid w:val="001C1D10"/>
    <w:rsid w:val="001C1EEC"/>
    <w:rsid w:val="001C2763"/>
    <w:rsid w:val="001C29AD"/>
    <w:rsid w:val="001C2EE3"/>
    <w:rsid w:val="001C3261"/>
    <w:rsid w:val="001C4DB7"/>
    <w:rsid w:val="001C601F"/>
    <w:rsid w:val="001C66FC"/>
    <w:rsid w:val="001C7254"/>
    <w:rsid w:val="001C74B6"/>
    <w:rsid w:val="001C7598"/>
    <w:rsid w:val="001D0985"/>
    <w:rsid w:val="001D2236"/>
    <w:rsid w:val="001D25D3"/>
    <w:rsid w:val="001D3951"/>
    <w:rsid w:val="001D3E1B"/>
    <w:rsid w:val="001D40B9"/>
    <w:rsid w:val="001D4BBD"/>
    <w:rsid w:val="001D69FC"/>
    <w:rsid w:val="001D780F"/>
    <w:rsid w:val="001E09C1"/>
    <w:rsid w:val="001E1F31"/>
    <w:rsid w:val="001E3D7F"/>
    <w:rsid w:val="001E4F4E"/>
    <w:rsid w:val="001E5F2D"/>
    <w:rsid w:val="001E7E04"/>
    <w:rsid w:val="001F012E"/>
    <w:rsid w:val="001F0866"/>
    <w:rsid w:val="001F1337"/>
    <w:rsid w:val="001F1BD7"/>
    <w:rsid w:val="001F1EF7"/>
    <w:rsid w:val="001F2BFD"/>
    <w:rsid w:val="001F2EDB"/>
    <w:rsid w:val="001F3CCC"/>
    <w:rsid w:val="001F455A"/>
    <w:rsid w:val="001F4D8F"/>
    <w:rsid w:val="001F606A"/>
    <w:rsid w:val="001F618A"/>
    <w:rsid w:val="001F62B2"/>
    <w:rsid w:val="001F643F"/>
    <w:rsid w:val="001F719B"/>
    <w:rsid w:val="001F762D"/>
    <w:rsid w:val="002008CE"/>
    <w:rsid w:val="00200C23"/>
    <w:rsid w:val="00200D89"/>
    <w:rsid w:val="0020119B"/>
    <w:rsid w:val="00201364"/>
    <w:rsid w:val="002016C0"/>
    <w:rsid w:val="00202A5B"/>
    <w:rsid w:val="00202E8A"/>
    <w:rsid w:val="00205270"/>
    <w:rsid w:val="00205D98"/>
    <w:rsid w:val="002066B2"/>
    <w:rsid w:val="0020762F"/>
    <w:rsid w:val="002108B0"/>
    <w:rsid w:val="00211315"/>
    <w:rsid w:val="00212242"/>
    <w:rsid w:val="002125D0"/>
    <w:rsid w:val="002135C3"/>
    <w:rsid w:val="002137AA"/>
    <w:rsid w:val="00213F92"/>
    <w:rsid w:val="00214BBD"/>
    <w:rsid w:val="002157BF"/>
    <w:rsid w:val="002157EF"/>
    <w:rsid w:val="00215896"/>
    <w:rsid w:val="00215DEB"/>
    <w:rsid w:val="002165BC"/>
    <w:rsid w:val="00216AC3"/>
    <w:rsid w:val="00216BC6"/>
    <w:rsid w:val="00216F7F"/>
    <w:rsid w:val="00217461"/>
    <w:rsid w:val="00217772"/>
    <w:rsid w:val="00217F44"/>
    <w:rsid w:val="002202DC"/>
    <w:rsid w:val="00220547"/>
    <w:rsid w:val="002210EF"/>
    <w:rsid w:val="0022201E"/>
    <w:rsid w:val="00224447"/>
    <w:rsid w:val="0022465C"/>
    <w:rsid w:val="002252CD"/>
    <w:rsid w:val="00226A68"/>
    <w:rsid w:val="00226E6A"/>
    <w:rsid w:val="00230448"/>
    <w:rsid w:val="00230AD7"/>
    <w:rsid w:val="0023117F"/>
    <w:rsid w:val="00232923"/>
    <w:rsid w:val="00232DBB"/>
    <w:rsid w:val="00233284"/>
    <w:rsid w:val="00233823"/>
    <w:rsid w:val="00234839"/>
    <w:rsid w:val="00234E5B"/>
    <w:rsid w:val="00235009"/>
    <w:rsid w:val="00237E57"/>
    <w:rsid w:val="00240828"/>
    <w:rsid w:val="0024109C"/>
    <w:rsid w:val="00241D02"/>
    <w:rsid w:val="0024236E"/>
    <w:rsid w:val="00242492"/>
    <w:rsid w:val="002429BB"/>
    <w:rsid w:val="0024354E"/>
    <w:rsid w:val="00243B08"/>
    <w:rsid w:val="00243DC4"/>
    <w:rsid w:val="0024450B"/>
    <w:rsid w:val="00245CF8"/>
    <w:rsid w:val="00246BEF"/>
    <w:rsid w:val="002506BF"/>
    <w:rsid w:val="002520E5"/>
    <w:rsid w:val="002526F8"/>
    <w:rsid w:val="00252B32"/>
    <w:rsid w:val="00252B9C"/>
    <w:rsid w:val="00253A01"/>
    <w:rsid w:val="00253A54"/>
    <w:rsid w:val="00254673"/>
    <w:rsid w:val="00254724"/>
    <w:rsid w:val="00256FFC"/>
    <w:rsid w:val="002577C2"/>
    <w:rsid w:val="00257929"/>
    <w:rsid w:val="00257D9E"/>
    <w:rsid w:val="0026025A"/>
    <w:rsid w:val="002613D8"/>
    <w:rsid w:val="002618C4"/>
    <w:rsid w:val="00261D62"/>
    <w:rsid w:val="00262248"/>
    <w:rsid w:val="00262A74"/>
    <w:rsid w:val="00263B8D"/>
    <w:rsid w:val="0026450A"/>
    <w:rsid w:val="00264B85"/>
    <w:rsid w:val="002677C7"/>
    <w:rsid w:val="0027002B"/>
    <w:rsid w:val="00270A01"/>
    <w:rsid w:val="00270AFB"/>
    <w:rsid w:val="0027185F"/>
    <w:rsid w:val="002724B5"/>
    <w:rsid w:val="002724F1"/>
    <w:rsid w:val="00272662"/>
    <w:rsid w:val="00272B4F"/>
    <w:rsid w:val="002745F8"/>
    <w:rsid w:val="002747CC"/>
    <w:rsid w:val="00275B03"/>
    <w:rsid w:val="00275DDA"/>
    <w:rsid w:val="002766FB"/>
    <w:rsid w:val="00277ECB"/>
    <w:rsid w:val="00280EBF"/>
    <w:rsid w:val="00281A94"/>
    <w:rsid w:val="00283D4D"/>
    <w:rsid w:val="00285155"/>
    <w:rsid w:val="0028597A"/>
    <w:rsid w:val="00287E70"/>
    <w:rsid w:val="00290283"/>
    <w:rsid w:val="0029130A"/>
    <w:rsid w:val="00291ABD"/>
    <w:rsid w:val="00291FB0"/>
    <w:rsid w:val="00294C75"/>
    <w:rsid w:val="00297040"/>
    <w:rsid w:val="002A023D"/>
    <w:rsid w:val="002A092A"/>
    <w:rsid w:val="002A2F6E"/>
    <w:rsid w:val="002A3266"/>
    <w:rsid w:val="002A3922"/>
    <w:rsid w:val="002A3BB7"/>
    <w:rsid w:val="002A5491"/>
    <w:rsid w:val="002A5DC5"/>
    <w:rsid w:val="002A64C5"/>
    <w:rsid w:val="002B0362"/>
    <w:rsid w:val="002B11D3"/>
    <w:rsid w:val="002B2BFC"/>
    <w:rsid w:val="002B3226"/>
    <w:rsid w:val="002B534A"/>
    <w:rsid w:val="002B61DA"/>
    <w:rsid w:val="002B640A"/>
    <w:rsid w:val="002B715A"/>
    <w:rsid w:val="002C0D3F"/>
    <w:rsid w:val="002C0D53"/>
    <w:rsid w:val="002C151D"/>
    <w:rsid w:val="002C1603"/>
    <w:rsid w:val="002C36E6"/>
    <w:rsid w:val="002C3E41"/>
    <w:rsid w:val="002C454A"/>
    <w:rsid w:val="002C47E5"/>
    <w:rsid w:val="002C6686"/>
    <w:rsid w:val="002C7979"/>
    <w:rsid w:val="002D01EC"/>
    <w:rsid w:val="002D222F"/>
    <w:rsid w:val="002D280C"/>
    <w:rsid w:val="002D3191"/>
    <w:rsid w:val="002D35D5"/>
    <w:rsid w:val="002D3935"/>
    <w:rsid w:val="002D5E5D"/>
    <w:rsid w:val="002D7CE4"/>
    <w:rsid w:val="002E0056"/>
    <w:rsid w:val="002E1170"/>
    <w:rsid w:val="002E45AD"/>
    <w:rsid w:val="002E498B"/>
    <w:rsid w:val="002F016A"/>
    <w:rsid w:val="002F01DE"/>
    <w:rsid w:val="002F1609"/>
    <w:rsid w:val="002F38DD"/>
    <w:rsid w:val="002F3B9E"/>
    <w:rsid w:val="002F3D76"/>
    <w:rsid w:val="002F407E"/>
    <w:rsid w:val="002F430D"/>
    <w:rsid w:val="002F4A80"/>
    <w:rsid w:val="002F5227"/>
    <w:rsid w:val="002F7A3E"/>
    <w:rsid w:val="00300671"/>
    <w:rsid w:val="00301B19"/>
    <w:rsid w:val="00302084"/>
    <w:rsid w:val="00302961"/>
    <w:rsid w:val="003030F7"/>
    <w:rsid w:val="003036E4"/>
    <w:rsid w:val="00304B99"/>
    <w:rsid w:val="00304D72"/>
    <w:rsid w:val="00304E49"/>
    <w:rsid w:val="00304F55"/>
    <w:rsid w:val="00305AB1"/>
    <w:rsid w:val="00306466"/>
    <w:rsid w:val="00306515"/>
    <w:rsid w:val="0030765D"/>
    <w:rsid w:val="003106E0"/>
    <w:rsid w:val="003109CB"/>
    <w:rsid w:val="00312B35"/>
    <w:rsid w:val="00312CDF"/>
    <w:rsid w:val="003133F2"/>
    <w:rsid w:val="003138AB"/>
    <w:rsid w:val="00316175"/>
    <w:rsid w:val="003164B0"/>
    <w:rsid w:val="00316A44"/>
    <w:rsid w:val="00317150"/>
    <w:rsid w:val="0031737E"/>
    <w:rsid w:val="003175CB"/>
    <w:rsid w:val="003207B9"/>
    <w:rsid w:val="00321B89"/>
    <w:rsid w:val="00322B8D"/>
    <w:rsid w:val="00322C27"/>
    <w:rsid w:val="00323B47"/>
    <w:rsid w:val="00323C7B"/>
    <w:rsid w:val="003252B4"/>
    <w:rsid w:val="00325991"/>
    <w:rsid w:val="00325C76"/>
    <w:rsid w:val="0032629E"/>
    <w:rsid w:val="00327A42"/>
    <w:rsid w:val="00327AD6"/>
    <w:rsid w:val="00327C09"/>
    <w:rsid w:val="00330C0F"/>
    <w:rsid w:val="0033124D"/>
    <w:rsid w:val="00331390"/>
    <w:rsid w:val="003313C2"/>
    <w:rsid w:val="00331E90"/>
    <w:rsid w:val="0033217F"/>
    <w:rsid w:val="00332570"/>
    <w:rsid w:val="003327EF"/>
    <w:rsid w:val="00334123"/>
    <w:rsid w:val="00336EAE"/>
    <w:rsid w:val="00337206"/>
    <w:rsid w:val="00337A13"/>
    <w:rsid w:val="00340848"/>
    <w:rsid w:val="003409D8"/>
    <w:rsid w:val="003421BD"/>
    <w:rsid w:val="00342442"/>
    <w:rsid w:val="00343538"/>
    <w:rsid w:val="0034549C"/>
    <w:rsid w:val="003456F0"/>
    <w:rsid w:val="00345F1F"/>
    <w:rsid w:val="003462B1"/>
    <w:rsid w:val="00346B37"/>
    <w:rsid w:val="003479BA"/>
    <w:rsid w:val="003503E6"/>
    <w:rsid w:val="0035139E"/>
    <w:rsid w:val="00352379"/>
    <w:rsid w:val="003535B3"/>
    <w:rsid w:val="00353B22"/>
    <w:rsid w:val="00353F51"/>
    <w:rsid w:val="00354171"/>
    <w:rsid w:val="003542F0"/>
    <w:rsid w:val="0035517D"/>
    <w:rsid w:val="0035543A"/>
    <w:rsid w:val="00355B9B"/>
    <w:rsid w:val="003578FB"/>
    <w:rsid w:val="00360FCE"/>
    <w:rsid w:val="0036185B"/>
    <w:rsid w:val="0036257F"/>
    <w:rsid w:val="003629AD"/>
    <w:rsid w:val="00362DF8"/>
    <w:rsid w:val="003663E7"/>
    <w:rsid w:val="00366880"/>
    <w:rsid w:val="003704A8"/>
    <w:rsid w:val="00370CFE"/>
    <w:rsid w:val="00372989"/>
    <w:rsid w:val="0037377C"/>
    <w:rsid w:val="00375000"/>
    <w:rsid w:val="003768E3"/>
    <w:rsid w:val="003773A4"/>
    <w:rsid w:val="00377F4F"/>
    <w:rsid w:val="003807B6"/>
    <w:rsid w:val="00382134"/>
    <w:rsid w:val="003831DE"/>
    <w:rsid w:val="003846BA"/>
    <w:rsid w:val="00384E5C"/>
    <w:rsid w:val="0038620E"/>
    <w:rsid w:val="003869EE"/>
    <w:rsid w:val="00386BB6"/>
    <w:rsid w:val="00386C41"/>
    <w:rsid w:val="003870AC"/>
    <w:rsid w:val="00391278"/>
    <w:rsid w:val="00392506"/>
    <w:rsid w:val="003932A3"/>
    <w:rsid w:val="00396570"/>
    <w:rsid w:val="00397C12"/>
    <w:rsid w:val="00397F09"/>
    <w:rsid w:val="003A031D"/>
    <w:rsid w:val="003A24E1"/>
    <w:rsid w:val="003A54CE"/>
    <w:rsid w:val="003A56DE"/>
    <w:rsid w:val="003A5C68"/>
    <w:rsid w:val="003A6A73"/>
    <w:rsid w:val="003A72AA"/>
    <w:rsid w:val="003A7563"/>
    <w:rsid w:val="003B0EE5"/>
    <w:rsid w:val="003B0F9A"/>
    <w:rsid w:val="003B10BF"/>
    <w:rsid w:val="003B1EE1"/>
    <w:rsid w:val="003B2E5A"/>
    <w:rsid w:val="003B30F8"/>
    <w:rsid w:val="003B3B09"/>
    <w:rsid w:val="003B3B9B"/>
    <w:rsid w:val="003B3DB6"/>
    <w:rsid w:val="003B602A"/>
    <w:rsid w:val="003B65DF"/>
    <w:rsid w:val="003B743B"/>
    <w:rsid w:val="003B7962"/>
    <w:rsid w:val="003C0E4A"/>
    <w:rsid w:val="003C1CB8"/>
    <w:rsid w:val="003C45F4"/>
    <w:rsid w:val="003C4986"/>
    <w:rsid w:val="003C4E51"/>
    <w:rsid w:val="003D0496"/>
    <w:rsid w:val="003D08E9"/>
    <w:rsid w:val="003D19CE"/>
    <w:rsid w:val="003D32D5"/>
    <w:rsid w:val="003D5842"/>
    <w:rsid w:val="003D5A7C"/>
    <w:rsid w:val="003D6A13"/>
    <w:rsid w:val="003D7283"/>
    <w:rsid w:val="003E213A"/>
    <w:rsid w:val="003E352B"/>
    <w:rsid w:val="003E4FD9"/>
    <w:rsid w:val="003E5163"/>
    <w:rsid w:val="003E563A"/>
    <w:rsid w:val="003E5839"/>
    <w:rsid w:val="003E62FA"/>
    <w:rsid w:val="003E6FAB"/>
    <w:rsid w:val="003E7F22"/>
    <w:rsid w:val="003F2F5C"/>
    <w:rsid w:val="003F3597"/>
    <w:rsid w:val="003F59A8"/>
    <w:rsid w:val="003F5F5C"/>
    <w:rsid w:val="003F6C0B"/>
    <w:rsid w:val="003F6CFD"/>
    <w:rsid w:val="003F71E1"/>
    <w:rsid w:val="003F7364"/>
    <w:rsid w:val="003F798B"/>
    <w:rsid w:val="003F7AF1"/>
    <w:rsid w:val="0040250C"/>
    <w:rsid w:val="00402C2F"/>
    <w:rsid w:val="00402EDA"/>
    <w:rsid w:val="00404928"/>
    <w:rsid w:val="00404C25"/>
    <w:rsid w:val="00406B99"/>
    <w:rsid w:val="00407D4A"/>
    <w:rsid w:val="00410866"/>
    <w:rsid w:val="00412318"/>
    <w:rsid w:val="004128F3"/>
    <w:rsid w:val="0041380B"/>
    <w:rsid w:val="00413A71"/>
    <w:rsid w:val="004150A6"/>
    <w:rsid w:val="00415E62"/>
    <w:rsid w:val="004165A0"/>
    <w:rsid w:val="00416E61"/>
    <w:rsid w:val="00417D9D"/>
    <w:rsid w:val="00417E24"/>
    <w:rsid w:val="0042030D"/>
    <w:rsid w:val="00420705"/>
    <w:rsid w:val="00420C38"/>
    <w:rsid w:val="00420C5C"/>
    <w:rsid w:val="004211FB"/>
    <w:rsid w:val="00422675"/>
    <w:rsid w:val="00422930"/>
    <w:rsid w:val="00423AF9"/>
    <w:rsid w:val="004255F9"/>
    <w:rsid w:val="00425FFB"/>
    <w:rsid w:val="00426372"/>
    <w:rsid w:val="004264BC"/>
    <w:rsid w:val="00427690"/>
    <w:rsid w:val="00427D22"/>
    <w:rsid w:val="0043027C"/>
    <w:rsid w:val="004307F7"/>
    <w:rsid w:val="00430D40"/>
    <w:rsid w:val="00431F1D"/>
    <w:rsid w:val="004321A3"/>
    <w:rsid w:val="0043341B"/>
    <w:rsid w:val="004334D1"/>
    <w:rsid w:val="00433E77"/>
    <w:rsid w:val="00437197"/>
    <w:rsid w:val="00437331"/>
    <w:rsid w:val="00440F99"/>
    <w:rsid w:val="00441E40"/>
    <w:rsid w:val="00442375"/>
    <w:rsid w:val="0044348C"/>
    <w:rsid w:val="004444B7"/>
    <w:rsid w:val="00445227"/>
    <w:rsid w:val="004462AB"/>
    <w:rsid w:val="00446446"/>
    <w:rsid w:val="00447151"/>
    <w:rsid w:val="0044748D"/>
    <w:rsid w:val="00450359"/>
    <w:rsid w:val="00451394"/>
    <w:rsid w:val="00451CC3"/>
    <w:rsid w:val="00451F26"/>
    <w:rsid w:val="0045269B"/>
    <w:rsid w:val="00452E83"/>
    <w:rsid w:val="00453750"/>
    <w:rsid w:val="004545A5"/>
    <w:rsid w:val="00455F73"/>
    <w:rsid w:val="0045609E"/>
    <w:rsid w:val="00456AFA"/>
    <w:rsid w:val="00457547"/>
    <w:rsid w:val="00460ECC"/>
    <w:rsid w:val="0046129A"/>
    <w:rsid w:val="004615D4"/>
    <w:rsid w:val="0046168D"/>
    <w:rsid w:val="004628C7"/>
    <w:rsid w:val="00471450"/>
    <w:rsid w:val="004715E8"/>
    <w:rsid w:val="00471822"/>
    <w:rsid w:val="00472186"/>
    <w:rsid w:val="0047359C"/>
    <w:rsid w:val="00473A5E"/>
    <w:rsid w:val="00473BC2"/>
    <w:rsid w:val="004747A1"/>
    <w:rsid w:val="00474D7F"/>
    <w:rsid w:val="0047531D"/>
    <w:rsid w:val="0047646E"/>
    <w:rsid w:val="004769C3"/>
    <w:rsid w:val="00477299"/>
    <w:rsid w:val="004805A9"/>
    <w:rsid w:val="00480959"/>
    <w:rsid w:val="00480F48"/>
    <w:rsid w:val="00482330"/>
    <w:rsid w:val="004853C6"/>
    <w:rsid w:val="0048655D"/>
    <w:rsid w:val="004873A8"/>
    <w:rsid w:val="004902DE"/>
    <w:rsid w:val="004920A6"/>
    <w:rsid w:val="004930F1"/>
    <w:rsid w:val="0049394A"/>
    <w:rsid w:val="0049476B"/>
    <w:rsid w:val="0049498B"/>
    <w:rsid w:val="00494D12"/>
    <w:rsid w:val="00494F12"/>
    <w:rsid w:val="004952DB"/>
    <w:rsid w:val="004957A3"/>
    <w:rsid w:val="00496A64"/>
    <w:rsid w:val="00497A77"/>
    <w:rsid w:val="004A005F"/>
    <w:rsid w:val="004A14B3"/>
    <w:rsid w:val="004A1C5E"/>
    <w:rsid w:val="004A2303"/>
    <w:rsid w:val="004A2BE7"/>
    <w:rsid w:val="004A4CC0"/>
    <w:rsid w:val="004A619C"/>
    <w:rsid w:val="004A62CB"/>
    <w:rsid w:val="004A6564"/>
    <w:rsid w:val="004A6AB6"/>
    <w:rsid w:val="004A6CD0"/>
    <w:rsid w:val="004A6F52"/>
    <w:rsid w:val="004A7C57"/>
    <w:rsid w:val="004B04F5"/>
    <w:rsid w:val="004B1B82"/>
    <w:rsid w:val="004B2A18"/>
    <w:rsid w:val="004B2C27"/>
    <w:rsid w:val="004B3639"/>
    <w:rsid w:val="004B40B0"/>
    <w:rsid w:val="004B472A"/>
    <w:rsid w:val="004B49D0"/>
    <w:rsid w:val="004B4ED8"/>
    <w:rsid w:val="004B5A4D"/>
    <w:rsid w:val="004B6187"/>
    <w:rsid w:val="004B6B6C"/>
    <w:rsid w:val="004B718E"/>
    <w:rsid w:val="004B7481"/>
    <w:rsid w:val="004B7CD5"/>
    <w:rsid w:val="004C08DC"/>
    <w:rsid w:val="004C1A62"/>
    <w:rsid w:val="004C1BB8"/>
    <w:rsid w:val="004C1DBE"/>
    <w:rsid w:val="004C36B4"/>
    <w:rsid w:val="004C4219"/>
    <w:rsid w:val="004C47C4"/>
    <w:rsid w:val="004C4E2F"/>
    <w:rsid w:val="004C5283"/>
    <w:rsid w:val="004C531E"/>
    <w:rsid w:val="004C59F3"/>
    <w:rsid w:val="004C5A9A"/>
    <w:rsid w:val="004C6FD5"/>
    <w:rsid w:val="004C7064"/>
    <w:rsid w:val="004C78CD"/>
    <w:rsid w:val="004C7B71"/>
    <w:rsid w:val="004C7FF7"/>
    <w:rsid w:val="004D08BE"/>
    <w:rsid w:val="004D0D59"/>
    <w:rsid w:val="004D0F0C"/>
    <w:rsid w:val="004D1CDA"/>
    <w:rsid w:val="004D3967"/>
    <w:rsid w:val="004D3CD7"/>
    <w:rsid w:val="004D46A3"/>
    <w:rsid w:val="004D5776"/>
    <w:rsid w:val="004D6C7F"/>
    <w:rsid w:val="004D7D2D"/>
    <w:rsid w:val="004E01E4"/>
    <w:rsid w:val="004E0FBE"/>
    <w:rsid w:val="004E1773"/>
    <w:rsid w:val="004E1F2A"/>
    <w:rsid w:val="004E2442"/>
    <w:rsid w:val="004E2B8F"/>
    <w:rsid w:val="004E43A9"/>
    <w:rsid w:val="004E471E"/>
    <w:rsid w:val="004E4E68"/>
    <w:rsid w:val="004E55D9"/>
    <w:rsid w:val="004E7B0E"/>
    <w:rsid w:val="004F0EC9"/>
    <w:rsid w:val="004F1127"/>
    <w:rsid w:val="004F1196"/>
    <w:rsid w:val="004F1A71"/>
    <w:rsid w:val="004F328A"/>
    <w:rsid w:val="004F4191"/>
    <w:rsid w:val="004F5033"/>
    <w:rsid w:val="004F50F0"/>
    <w:rsid w:val="004F6471"/>
    <w:rsid w:val="004F7575"/>
    <w:rsid w:val="004F7C18"/>
    <w:rsid w:val="0050097E"/>
    <w:rsid w:val="00501860"/>
    <w:rsid w:val="0050272B"/>
    <w:rsid w:val="00503D6A"/>
    <w:rsid w:val="00504AFC"/>
    <w:rsid w:val="00504EC9"/>
    <w:rsid w:val="005078DA"/>
    <w:rsid w:val="00507917"/>
    <w:rsid w:val="00507961"/>
    <w:rsid w:val="00510FBB"/>
    <w:rsid w:val="00511855"/>
    <w:rsid w:val="005125D4"/>
    <w:rsid w:val="00513111"/>
    <w:rsid w:val="00513838"/>
    <w:rsid w:val="00513D7A"/>
    <w:rsid w:val="005143BD"/>
    <w:rsid w:val="0051477F"/>
    <w:rsid w:val="005156E9"/>
    <w:rsid w:val="00517D9C"/>
    <w:rsid w:val="00521A73"/>
    <w:rsid w:val="00522238"/>
    <w:rsid w:val="00522815"/>
    <w:rsid w:val="00523138"/>
    <w:rsid w:val="005231AD"/>
    <w:rsid w:val="005233A8"/>
    <w:rsid w:val="005235CE"/>
    <w:rsid w:val="00523D6C"/>
    <w:rsid w:val="005241FB"/>
    <w:rsid w:val="005246D6"/>
    <w:rsid w:val="00525C22"/>
    <w:rsid w:val="00525EC7"/>
    <w:rsid w:val="00527EE4"/>
    <w:rsid w:val="005302CD"/>
    <w:rsid w:val="0053046A"/>
    <w:rsid w:val="005304E7"/>
    <w:rsid w:val="005318C8"/>
    <w:rsid w:val="005340A6"/>
    <w:rsid w:val="00534D25"/>
    <w:rsid w:val="00535DF3"/>
    <w:rsid w:val="00536634"/>
    <w:rsid w:val="00536C06"/>
    <w:rsid w:val="005404EF"/>
    <w:rsid w:val="00540908"/>
    <w:rsid w:val="00540F65"/>
    <w:rsid w:val="00541036"/>
    <w:rsid w:val="00541F95"/>
    <w:rsid w:val="00543C00"/>
    <w:rsid w:val="00544983"/>
    <w:rsid w:val="00544B4C"/>
    <w:rsid w:val="005452C8"/>
    <w:rsid w:val="00545ED7"/>
    <w:rsid w:val="0054656E"/>
    <w:rsid w:val="00550277"/>
    <w:rsid w:val="00550B71"/>
    <w:rsid w:val="00551059"/>
    <w:rsid w:val="00551433"/>
    <w:rsid w:val="00551D27"/>
    <w:rsid w:val="0055279F"/>
    <w:rsid w:val="0055333E"/>
    <w:rsid w:val="005534AD"/>
    <w:rsid w:val="00553B4E"/>
    <w:rsid w:val="00554078"/>
    <w:rsid w:val="005548A0"/>
    <w:rsid w:val="0055509F"/>
    <w:rsid w:val="00555E6C"/>
    <w:rsid w:val="00560A38"/>
    <w:rsid w:val="00560B67"/>
    <w:rsid w:val="00561A65"/>
    <w:rsid w:val="00561C66"/>
    <w:rsid w:val="0056228F"/>
    <w:rsid w:val="00563C39"/>
    <w:rsid w:val="0056485E"/>
    <w:rsid w:val="00565D4A"/>
    <w:rsid w:val="0057359A"/>
    <w:rsid w:val="00573617"/>
    <w:rsid w:val="00573C3E"/>
    <w:rsid w:val="00573D12"/>
    <w:rsid w:val="0057442C"/>
    <w:rsid w:val="00574476"/>
    <w:rsid w:val="00574B5C"/>
    <w:rsid w:val="00577925"/>
    <w:rsid w:val="00577E58"/>
    <w:rsid w:val="00580E47"/>
    <w:rsid w:val="005830FF"/>
    <w:rsid w:val="00583106"/>
    <w:rsid w:val="00584A58"/>
    <w:rsid w:val="00585D09"/>
    <w:rsid w:val="00586381"/>
    <w:rsid w:val="00587478"/>
    <w:rsid w:val="00590549"/>
    <w:rsid w:val="00590D54"/>
    <w:rsid w:val="00591288"/>
    <w:rsid w:val="00591393"/>
    <w:rsid w:val="00591663"/>
    <w:rsid w:val="0059203A"/>
    <w:rsid w:val="00592129"/>
    <w:rsid w:val="0059215A"/>
    <w:rsid w:val="0059583A"/>
    <w:rsid w:val="00595EF8"/>
    <w:rsid w:val="00596259"/>
    <w:rsid w:val="00597C8B"/>
    <w:rsid w:val="005A422A"/>
    <w:rsid w:val="005A4564"/>
    <w:rsid w:val="005A68C0"/>
    <w:rsid w:val="005A6A44"/>
    <w:rsid w:val="005A6BCE"/>
    <w:rsid w:val="005A6F17"/>
    <w:rsid w:val="005A7D71"/>
    <w:rsid w:val="005B04C7"/>
    <w:rsid w:val="005B1BE7"/>
    <w:rsid w:val="005B1CD7"/>
    <w:rsid w:val="005B2224"/>
    <w:rsid w:val="005B2C51"/>
    <w:rsid w:val="005B318B"/>
    <w:rsid w:val="005B40F6"/>
    <w:rsid w:val="005B4786"/>
    <w:rsid w:val="005B533D"/>
    <w:rsid w:val="005B535B"/>
    <w:rsid w:val="005B5D55"/>
    <w:rsid w:val="005B6449"/>
    <w:rsid w:val="005B6589"/>
    <w:rsid w:val="005B788F"/>
    <w:rsid w:val="005B7A72"/>
    <w:rsid w:val="005C13F1"/>
    <w:rsid w:val="005C19C0"/>
    <w:rsid w:val="005C200D"/>
    <w:rsid w:val="005C213B"/>
    <w:rsid w:val="005C2DA8"/>
    <w:rsid w:val="005C5296"/>
    <w:rsid w:val="005C6A04"/>
    <w:rsid w:val="005C6A21"/>
    <w:rsid w:val="005C6BA8"/>
    <w:rsid w:val="005C6F3C"/>
    <w:rsid w:val="005C78C8"/>
    <w:rsid w:val="005C7F82"/>
    <w:rsid w:val="005D05EC"/>
    <w:rsid w:val="005D0E7A"/>
    <w:rsid w:val="005D27FF"/>
    <w:rsid w:val="005D2BC0"/>
    <w:rsid w:val="005D334F"/>
    <w:rsid w:val="005D57B1"/>
    <w:rsid w:val="005D5A46"/>
    <w:rsid w:val="005D5AC2"/>
    <w:rsid w:val="005E0EBB"/>
    <w:rsid w:val="005E1223"/>
    <w:rsid w:val="005E1397"/>
    <w:rsid w:val="005E194D"/>
    <w:rsid w:val="005E19DC"/>
    <w:rsid w:val="005E29D5"/>
    <w:rsid w:val="005E4C5E"/>
    <w:rsid w:val="005E5713"/>
    <w:rsid w:val="005E5B6A"/>
    <w:rsid w:val="005E5D62"/>
    <w:rsid w:val="005E6017"/>
    <w:rsid w:val="005E603C"/>
    <w:rsid w:val="005E63FC"/>
    <w:rsid w:val="005E78F2"/>
    <w:rsid w:val="005E7EBF"/>
    <w:rsid w:val="005F01AD"/>
    <w:rsid w:val="005F0279"/>
    <w:rsid w:val="005F27E9"/>
    <w:rsid w:val="005F3240"/>
    <w:rsid w:val="005F3D7D"/>
    <w:rsid w:val="005F3EFD"/>
    <w:rsid w:val="005F453F"/>
    <w:rsid w:val="005F56E3"/>
    <w:rsid w:val="005F5C20"/>
    <w:rsid w:val="005F6D50"/>
    <w:rsid w:val="005F70ED"/>
    <w:rsid w:val="005F7317"/>
    <w:rsid w:val="005F74F9"/>
    <w:rsid w:val="00600EAD"/>
    <w:rsid w:val="006013F5"/>
    <w:rsid w:val="00601E35"/>
    <w:rsid w:val="00602D65"/>
    <w:rsid w:val="00603E74"/>
    <w:rsid w:val="00604D0B"/>
    <w:rsid w:val="00604EA5"/>
    <w:rsid w:val="00606D5B"/>
    <w:rsid w:val="00606F2C"/>
    <w:rsid w:val="0060794D"/>
    <w:rsid w:val="00610323"/>
    <w:rsid w:val="006107F4"/>
    <w:rsid w:val="0061258B"/>
    <w:rsid w:val="00612E56"/>
    <w:rsid w:val="0061354F"/>
    <w:rsid w:val="00613C39"/>
    <w:rsid w:val="006145DB"/>
    <w:rsid w:val="00614B30"/>
    <w:rsid w:val="00615123"/>
    <w:rsid w:val="0061578A"/>
    <w:rsid w:val="00615915"/>
    <w:rsid w:val="00615982"/>
    <w:rsid w:val="00615F69"/>
    <w:rsid w:val="0061627A"/>
    <w:rsid w:val="00616779"/>
    <w:rsid w:val="00617612"/>
    <w:rsid w:val="0062096C"/>
    <w:rsid w:val="00621007"/>
    <w:rsid w:val="00621496"/>
    <w:rsid w:val="00621798"/>
    <w:rsid w:val="0062192A"/>
    <w:rsid w:val="00622384"/>
    <w:rsid w:val="00622585"/>
    <w:rsid w:val="00622DFB"/>
    <w:rsid w:val="006238C2"/>
    <w:rsid w:val="006241FF"/>
    <w:rsid w:val="00624213"/>
    <w:rsid w:val="0062503E"/>
    <w:rsid w:val="006250EC"/>
    <w:rsid w:val="00625562"/>
    <w:rsid w:val="00625DDB"/>
    <w:rsid w:val="006265E1"/>
    <w:rsid w:val="006266D2"/>
    <w:rsid w:val="00626A5C"/>
    <w:rsid w:val="006300E6"/>
    <w:rsid w:val="00630C20"/>
    <w:rsid w:val="00630E1B"/>
    <w:rsid w:val="00631071"/>
    <w:rsid w:val="00632345"/>
    <w:rsid w:val="0063264F"/>
    <w:rsid w:val="00633903"/>
    <w:rsid w:val="00633D3A"/>
    <w:rsid w:val="006345BD"/>
    <w:rsid w:val="00634C11"/>
    <w:rsid w:val="0063534E"/>
    <w:rsid w:val="00636509"/>
    <w:rsid w:val="0063672E"/>
    <w:rsid w:val="00637475"/>
    <w:rsid w:val="0064079B"/>
    <w:rsid w:val="00641C7C"/>
    <w:rsid w:val="00641E13"/>
    <w:rsid w:val="006441C5"/>
    <w:rsid w:val="006449B7"/>
    <w:rsid w:val="006459E2"/>
    <w:rsid w:val="00645DB6"/>
    <w:rsid w:val="00646B9B"/>
    <w:rsid w:val="006500F7"/>
    <w:rsid w:val="00650818"/>
    <w:rsid w:val="00650909"/>
    <w:rsid w:val="00652301"/>
    <w:rsid w:val="00655A4D"/>
    <w:rsid w:val="00655FCB"/>
    <w:rsid w:val="0065647B"/>
    <w:rsid w:val="006575D9"/>
    <w:rsid w:val="00660460"/>
    <w:rsid w:val="00661B21"/>
    <w:rsid w:val="0066210A"/>
    <w:rsid w:val="00662260"/>
    <w:rsid w:val="006632E2"/>
    <w:rsid w:val="006642B4"/>
    <w:rsid w:val="00664893"/>
    <w:rsid w:val="006651D8"/>
    <w:rsid w:val="006653FD"/>
    <w:rsid w:val="00665547"/>
    <w:rsid w:val="00665950"/>
    <w:rsid w:val="00665CFA"/>
    <w:rsid w:val="006661B8"/>
    <w:rsid w:val="0066636B"/>
    <w:rsid w:val="00667457"/>
    <w:rsid w:val="0066781A"/>
    <w:rsid w:val="00671079"/>
    <w:rsid w:val="006713BB"/>
    <w:rsid w:val="00671523"/>
    <w:rsid w:val="00671E69"/>
    <w:rsid w:val="00675B02"/>
    <w:rsid w:val="00675C77"/>
    <w:rsid w:val="0067617B"/>
    <w:rsid w:val="006761B1"/>
    <w:rsid w:val="00676E93"/>
    <w:rsid w:val="0068139C"/>
    <w:rsid w:val="00681437"/>
    <w:rsid w:val="006826AF"/>
    <w:rsid w:val="0068276C"/>
    <w:rsid w:val="0068379E"/>
    <w:rsid w:val="00683A45"/>
    <w:rsid w:val="0068431B"/>
    <w:rsid w:val="006846B2"/>
    <w:rsid w:val="00684C52"/>
    <w:rsid w:val="006850F8"/>
    <w:rsid w:val="006870D6"/>
    <w:rsid w:val="00690049"/>
    <w:rsid w:val="006912B6"/>
    <w:rsid w:val="006912EC"/>
    <w:rsid w:val="00692AF5"/>
    <w:rsid w:val="006933F9"/>
    <w:rsid w:val="00694010"/>
    <w:rsid w:val="0069445B"/>
    <w:rsid w:val="0069492C"/>
    <w:rsid w:val="00696068"/>
    <w:rsid w:val="0069663E"/>
    <w:rsid w:val="00696A0A"/>
    <w:rsid w:val="006A11B4"/>
    <w:rsid w:val="006A14AF"/>
    <w:rsid w:val="006A4A5C"/>
    <w:rsid w:val="006A58AB"/>
    <w:rsid w:val="006B0263"/>
    <w:rsid w:val="006B1663"/>
    <w:rsid w:val="006B23D1"/>
    <w:rsid w:val="006B3046"/>
    <w:rsid w:val="006B3ED1"/>
    <w:rsid w:val="006B4E51"/>
    <w:rsid w:val="006B4F36"/>
    <w:rsid w:val="006C159C"/>
    <w:rsid w:val="006C1E56"/>
    <w:rsid w:val="006C3A4B"/>
    <w:rsid w:val="006C41ED"/>
    <w:rsid w:val="006C51A9"/>
    <w:rsid w:val="006C64B2"/>
    <w:rsid w:val="006C69C3"/>
    <w:rsid w:val="006C6B49"/>
    <w:rsid w:val="006C6EB1"/>
    <w:rsid w:val="006D063D"/>
    <w:rsid w:val="006D0B31"/>
    <w:rsid w:val="006D0E31"/>
    <w:rsid w:val="006D12F9"/>
    <w:rsid w:val="006D24CE"/>
    <w:rsid w:val="006D2C09"/>
    <w:rsid w:val="006D2DDC"/>
    <w:rsid w:val="006D3B32"/>
    <w:rsid w:val="006D3CAC"/>
    <w:rsid w:val="006D57DD"/>
    <w:rsid w:val="006D5E60"/>
    <w:rsid w:val="006D5FE8"/>
    <w:rsid w:val="006D678D"/>
    <w:rsid w:val="006D7225"/>
    <w:rsid w:val="006D75EF"/>
    <w:rsid w:val="006D7DE1"/>
    <w:rsid w:val="006D7DF4"/>
    <w:rsid w:val="006E0182"/>
    <w:rsid w:val="006E08EE"/>
    <w:rsid w:val="006E0982"/>
    <w:rsid w:val="006E0B61"/>
    <w:rsid w:val="006E1026"/>
    <w:rsid w:val="006E1245"/>
    <w:rsid w:val="006E1ECF"/>
    <w:rsid w:val="006E2054"/>
    <w:rsid w:val="006E2076"/>
    <w:rsid w:val="006E249A"/>
    <w:rsid w:val="006E2E34"/>
    <w:rsid w:val="006E3ACF"/>
    <w:rsid w:val="006E677B"/>
    <w:rsid w:val="006E6BA7"/>
    <w:rsid w:val="006E7455"/>
    <w:rsid w:val="006F0C29"/>
    <w:rsid w:val="006F142B"/>
    <w:rsid w:val="006F1A89"/>
    <w:rsid w:val="006F2140"/>
    <w:rsid w:val="006F22F4"/>
    <w:rsid w:val="006F34B8"/>
    <w:rsid w:val="006F4C30"/>
    <w:rsid w:val="006F4D13"/>
    <w:rsid w:val="006F5959"/>
    <w:rsid w:val="006F6272"/>
    <w:rsid w:val="006F6690"/>
    <w:rsid w:val="006F758B"/>
    <w:rsid w:val="0070038B"/>
    <w:rsid w:val="00700C50"/>
    <w:rsid w:val="00701536"/>
    <w:rsid w:val="00702104"/>
    <w:rsid w:val="00702299"/>
    <w:rsid w:val="0070261D"/>
    <w:rsid w:val="007037E6"/>
    <w:rsid w:val="00703907"/>
    <w:rsid w:val="00705B10"/>
    <w:rsid w:val="00705F12"/>
    <w:rsid w:val="00705F4D"/>
    <w:rsid w:val="0070654D"/>
    <w:rsid w:val="00706ABC"/>
    <w:rsid w:val="00707FD1"/>
    <w:rsid w:val="00710C1A"/>
    <w:rsid w:val="00710CA2"/>
    <w:rsid w:val="00710FB1"/>
    <w:rsid w:val="0071168D"/>
    <w:rsid w:val="007125C7"/>
    <w:rsid w:val="00712C06"/>
    <w:rsid w:val="007145CF"/>
    <w:rsid w:val="00714A6E"/>
    <w:rsid w:val="00714E3D"/>
    <w:rsid w:val="00715C84"/>
    <w:rsid w:val="00715D27"/>
    <w:rsid w:val="007170CE"/>
    <w:rsid w:val="00717BD8"/>
    <w:rsid w:val="00717E43"/>
    <w:rsid w:val="007201AD"/>
    <w:rsid w:val="007203B3"/>
    <w:rsid w:val="00721B0D"/>
    <w:rsid w:val="00722BD6"/>
    <w:rsid w:val="00722E89"/>
    <w:rsid w:val="007238E6"/>
    <w:rsid w:val="00723F5B"/>
    <w:rsid w:val="007262AD"/>
    <w:rsid w:val="0072741C"/>
    <w:rsid w:val="007279B0"/>
    <w:rsid w:val="00730191"/>
    <w:rsid w:val="007311FA"/>
    <w:rsid w:val="0073172D"/>
    <w:rsid w:val="00732E55"/>
    <w:rsid w:val="00732F81"/>
    <w:rsid w:val="007348E4"/>
    <w:rsid w:val="00734A76"/>
    <w:rsid w:val="007360C0"/>
    <w:rsid w:val="007362CF"/>
    <w:rsid w:val="007363DC"/>
    <w:rsid w:val="0073695D"/>
    <w:rsid w:val="007377E8"/>
    <w:rsid w:val="0074155B"/>
    <w:rsid w:val="007422D1"/>
    <w:rsid w:val="007424C5"/>
    <w:rsid w:val="00742695"/>
    <w:rsid w:val="00743AF6"/>
    <w:rsid w:val="00743E3A"/>
    <w:rsid w:val="00743EE0"/>
    <w:rsid w:val="007440CE"/>
    <w:rsid w:val="00744AFF"/>
    <w:rsid w:val="00744B7A"/>
    <w:rsid w:val="007464F6"/>
    <w:rsid w:val="0074675F"/>
    <w:rsid w:val="00747B21"/>
    <w:rsid w:val="00747C30"/>
    <w:rsid w:val="0075024F"/>
    <w:rsid w:val="00750D56"/>
    <w:rsid w:val="007513FA"/>
    <w:rsid w:val="00751761"/>
    <w:rsid w:val="00753F21"/>
    <w:rsid w:val="00754EAD"/>
    <w:rsid w:val="007551DE"/>
    <w:rsid w:val="0075537D"/>
    <w:rsid w:val="007556AE"/>
    <w:rsid w:val="007561AB"/>
    <w:rsid w:val="0075793B"/>
    <w:rsid w:val="007579F5"/>
    <w:rsid w:val="00757EE8"/>
    <w:rsid w:val="00760443"/>
    <w:rsid w:val="00760AE3"/>
    <w:rsid w:val="00762130"/>
    <w:rsid w:val="00762360"/>
    <w:rsid w:val="00762A27"/>
    <w:rsid w:val="00762E24"/>
    <w:rsid w:val="00763521"/>
    <w:rsid w:val="00763D8C"/>
    <w:rsid w:val="00764AAB"/>
    <w:rsid w:val="007659EB"/>
    <w:rsid w:val="00765C54"/>
    <w:rsid w:val="00766888"/>
    <w:rsid w:val="007672BD"/>
    <w:rsid w:val="00767ED2"/>
    <w:rsid w:val="007708DE"/>
    <w:rsid w:val="00770C24"/>
    <w:rsid w:val="00770F86"/>
    <w:rsid w:val="0077188D"/>
    <w:rsid w:val="00772444"/>
    <w:rsid w:val="007727A8"/>
    <w:rsid w:val="007731AA"/>
    <w:rsid w:val="007733D4"/>
    <w:rsid w:val="00774C75"/>
    <w:rsid w:val="0077648D"/>
    <w:rsid w:val="007764CB"/>
    <w:rsid w:val="00776B85"/>
    <w:rsid w:val="0078185D"/>
    <w:rsid w:val="0078214C"/>
    <w:rsid w:val="00782A44"/>
    <w:rsid w:val="007835BF"/>
    <w:rsid w:val="00783A6F"/>
    <w:rsid w:val="00783B0D"/>
    <w:rsid w:val="00783DF7"/>
    <w:rsid w:val="00785245"/>
    <w:rsid w:val="00785985"/>
    <w:rsid w:val="00786D22"/>
    <w:rsid w:val="00786DF1"/>
    <w:rsid w:val="00786FAE"/>
    <w:rsid w:val="00790B1D"/>
    <w:rsid w:val="00790DDC"/>
    <w:rsid w:val="00790E51"/>
    <w:rsid w:val="00791C94"/>
    <w:rsid w:val="00792766"/>
    <w:rsid w:val="007934D9"/>
    <w:rsid w:val="00793506"/>
    <w:rsid w:val="007948EA"/>
    <w:rsid w:val="00794CF0"/>
    <w:rsid w:val="007956A2"/>
    <w:rsid w:val="00795DF0"/>
    <w:rsid w:val="00795F90"/>
    <w:rsid w:val="00797801"/>
    <w:rsid w:val="00797D31"/>
    <w:rsid w:val="007A2D32"/>
    <w:rsid w:val="007A2F8C"/>
    <w:rsid w:val="007A35AC"/>
    <w:rsid w:val="007A424E"/>
    <w:rsid w:val="007A447E"/>
    <w:rsid w:val="007A48DB"/>
    <w:rsid w:val="007A49C1"/>
    <w:rsid w:val="007A52BB"/>
    <w:rsid w:val="007A5B42"/>
    <w:rsid w:val="007A6B61"/>
    <w:rsid w:val="007B0239"/>
    <w:rsid w:val="007B070E"/>
    <w:rsid w:val="007B0821"/>
    <w:rsid w:val="007B08BC"/>
    <w:rsid w:val="007B1A4A"/>
    <w:rsid w:val="007B4B3C"/>
    <w:rsid w:val="007B5068"/>
    <w:rsid w:val="007B5260"/>
    <w:rsid w:val="007C016A"/>
    <w:rsid w:val="007C2C04"/>
    <w:rsid w:val="007C5163"/>
    <w:rsid w:val="007C62B6"/>
    <w:rsid w:val="007C66E1"/>
    <w:rsid w:val="007D0491"/>
    <w:rsid w:val="007D16EE"/>
    <w:rsid w:val="007D1983"/>
    <w:rsid w:val="007D2C31"/>
    <w:rsid w:val="007D303D"/>
    <w:rsid w:val="007D4298"/>
    <w:rsid w:val="007D4F0C"/>
    <w:rsid w:val="007D64DD"/>
    <w:rsid w:val="007D7517"/>
    <w:rsid w:val="007D7A47"/>
    <w:rsid w:val="007E280E"/>
    <w:rsid w:val="007E3DE4"/>
    <w:rsid w:val="007E4848"/>
    <w:rsid w:val="007E5BDD"/>
    <w:rsid w:val="007E61C2"/>
    <w:rsid w:val="007F007E"/>
    <w:rsid w:val="007F01B3"/>
    <w:rsid w:val="007F210A"/>
    <w:rsid w:val="007F2F9E"/>
    <w:rsid w:val="007F3109"/>
    <w:rsid w:val="007F3FA8"/>
    <w:rsid w:val="007F4D65"/>
    <w:rsid w:val="007F585B"/>
    <w:rsid w:val="007F6167"/>
    <w:rsid w:val="007F6AF8"/>
    <w:rsid w:val="007F7CCD"/>
    <w:rsid w:val="00800140"/>
    <w:rsid w:val="00800242"/>
    <w:rsid w:val="0080372F"/>
    <w:rsid w:val="00804E85"/>
    <w:rsid w:val="00804F6D"/>
    <w:rsid w:val="00805503"/>
    <w:rsid w:val="0080602C"/>
    <w:rsid w:val="0080651E"/>
    <w:rsid w:val="00806839"/>
    <w:rsid w:val="00807427"/>
    <w:rsid w:val="00807DB8"/>
    <w:rsid w:val="0081000F"/>
    <w:rsid w:val="00810FEB"/>
    <w:rsid w:val="00811DB4"/>
    <w:rsid w:val="008133B4"/>
    <w:rsid w:val="0081378E"/>
    <w:rsid w:val="00814418"/>
    <w:rsid w:val="00814F83"/>
    <w:rsid w:val="00815CC3"/>
    <w:rsid w:val="0081608E"/>
    <w:rsid w:val="00817140"/>
    <w:rsid w:val="008203DC"/>
    <w:rsid w:val="00821EBA"/>
    <w:rsid w:val="008238F2"/>
    <w:rsid w:val="00823AE2"/>
    <w:rsid w:val="00823B26"/>
    <w:rsid w:val="008250D8"/>
    <w:rsid w:val="00825919"/>
    <w:rsid w:val="00825C82"/>
    <w:rsid w:val="008261A5"/>
    <w:rsid w:val="008267A3"/>
    <w:rsid w:val="00830224"/>
    <w:rsid w:val="00830729"/>
    <w:rsid w:val="00831010"/>
    <w:rsid w:val="00832174"/>
    <w:rsid w:val="00832A96"/>
    <w:rsid w:val="00832CD7"/>
    <w:rsid w:val="00833390"/>
    <w:rsid w:val="008337D0"/>
    <w:rsid w:val="00833BB4"/>
    <w:rsid w:val="00833D4D"/>
    <w:rsid w:val="00835642"/>
    <w:rsid w:val="00836EAE"/>
    <w:rsid w:val="00836F13"/>
    <w:rsid w:val="00837666"/>
    <w:rsid w:val="0084149A"/>
    <w:rsid w:val="00841639"/>
    <w:rsid w:val="0084211D"/>
    <w:rsid w:val="00842497"/>
    <w:rsid w:val="00842A66"/>
    <w:rsid w:val="0084340A"/>
    <w:rsid w:val="0084509A"/>
    <w:rsid w:val="008458AF"/>
    <w:rsid w:val="00847C3A"/>
    <w:rsid w:val="0085021C"/>
    <w:rsid w:val="00850D37"/>
    <w:rsid w:val="00851841"/>
    <w:rsid w:val="00851A05"/>
    <w:rsid w:val="00852EC4"/>
    <w:rsid w:val="00853D94"/>
    <w:rsid w:val="00854B18"/>
    <w:rsid w:val="00855C3D"/>
    <w:rsid w:val="00855CC6"/>
    <w:rsid w:val="00855FAF"/>
    <w:rsid w:val="0085660B"/>
    <w:rsid w:val="00856C64"/>
    <w:rsid w:val="00856E08"/>
    <w:rsid w:val="00857B93"/>
    <w:rsid w:val="008606F1"/>
    <w:rsid w:val="00861B61"/>
    <w:rsid w:val="00862CB5"/>
    <w:rsid w:val="00863AA5"/>
    <w:rsid w:val="00863AD0"/>
    <w:rsid w:val="00863B89"/>
    <w:rsid w:val="00863D89"/>
    <w:rsid w:val="0086401C"/>
    <w:rsid w:val="00864095"/>
    <w:rsid w:val="0086423D"/>
    <w:rsid w:val="00864CD8"/>
    <w:rsid w:val="00864CDE"/>
    <w:rsid w:val="00865E2C"/>
    <w:rsid w:val="00870880"/>
    <w:rsid w:val="00870969"/>
    <w:rsid w:val="00871400"/>
    <w:rsid w:val="0087175B"/>
    <w:rsid w:val="00871B30"/>
    <w:rsid w:val="00872BD1"/>
    <w:rsid w:val="0087354E"/>
    <w:rsid w:val="00873AAF"/>
    <w:rsid w:val="00874870"/>
    <w:rsid w:val="0087492E"/>
    <w:rsid w:val="0087515B"/>
    <w:rsid w:val="008828D4"/>
    <w:rsid w:val="00882F6B"/>
    <w:rsid w:val="008845A2"/>
    <w:rsid w:val="00886489"/>
    <w:rsid w:val="00886AC6"/>
    <w:rsid w:val="008901AA"/>
    <w:rsid w:val="00891142"/>
    <w:rsid w:val="00891480"/>
    <w:rsid w:val="00891748"/>
    <w:rsid w:val="008919EF"/>
    <w:rsid w:val="008927DE"/>
    <w:rsid w:val="00892860"/>
    <w:rsid w:val="00893154"/>
    <w:rsid w:val="008931FB"/>
    <w:rsid w:val="0089363B"/>
    <w:rsid w:val="008943D8"/>
    <w:rsid w:val="00896EC1"/>
    <w:rsid w:val="008A5D0B"/>
    <w:rsid w:val="008B0538"/>
    <w:rsid w:val="008B07E6"/>
    <w:rsid w:val="008B206E"/>
    <w:rsid w:val="008B2809"/>
    <w:rsid w:val="008B3440"/>
    <w:rsid w:val="008B3B3D"/>
    <w:rsid w:val="008B3E8C"/>
    <w:rsid w:val="008B3E93"/>
    <w:rsid w:val="008B6031"/>
    <w:rsid w:val="008B69CB"/>
    <w:rsid w:val="008B6ED4"/>
    <w:rsid w:val="008C28F7"/>
    <w:rsid w:val="008C3424"/>
    <w:rsid w:val="008C439C"/>
    <w:rsid w:val="008C4474"/>
    <w:rsid w:val="008C4551"/>
    <w:rsid w:val="008C4795"/>
    <w:rsid w:val="008C4A73"/>
    <w:rsid w:val="008C5776"/>
    <w:rsid w:val="008C702D"/>
    <w:rsid w:val="008C7308"/>
    <w:rsid w:val="008C7865"/>
    <w:rsid w:val="008D085E"/>
    <w:rsid w:val="008D16A0"/>
    <w:rsid w:val="008D1A05"/>
    <w:rsid w:val="008D29E0"/>
    <w:rsid w:val="008D2C0D"/>
    <w:rsid w:val="008D2E29"/>
    <w:rsid w:val="008D6522"/>
    <w:rsid w:val="008D72AB"/>
    <w:rsid w:val="008D7EFC"/>
    <w:rsid w:val="008E1C3E"/>
    <w:rsid w:val="008E3AD7"/>
    <w:rsid w:val="008E46C8"/>
    <w:rsid w:val="008E4CC8"/>
    <w:rsid w:val="008E533E"/>
    <w:rsid w:val="008E6D58"/>
    <w:rsid w:val="008F0F77"/>
    <w:rsid w:val="008F1605"/>
    <w:rsid w:val="008F1F0E"/>
    <w:rsid w:val="008F2A2F"/>
    <w:rsid w:val="008F2BC9"/>
    <w:rsid w:val="008F2E4A"/>
    <w:rsid w:val="008F5719"/>
    <w:rsid w:val="008F69B6"/>
    <w:rsid w:val="008F6BE1"/>
    <w:rsid w:val="008F6E96"/>
    <w:rsid w:val="008F7049"/>
    <w:rsid w:val="0090020C"/>
    <w:rsid w:val="00900870"/>
    <w:rsid w:val="009008B9"/>
    <w:rsid w:val="0090141D"/>
    <w:rsid w:val="009024DC"/>
    <w:rsid w:val="00903FD2"/>
    <w:rsid w:val="009048A6"/>
    <w:rsid w:val="00907507"/>
    <w:rsid w:val="00907726"/>
    <w:rsid w:val="00907DE0"/>
    <w:rsid w:val="00910E64"/>
    <w:rsid w:val="00913AC0"/>
    <w:rsid w:val="00914340"/>
    <w:rsid w:val="00914E4D"/>
    <w:rsid w:val="00916195"/>
    <w:rsid w:val="00916B47"/>
    <w:rsid w:val="0092039D"/>
    <w:rsid w:val="00921595"/>
    <w:rsid w:val="00921837"/>
    <w:rsid w:val="009218B4"/>
    <w:rsid w:val="0092399A"/>
    <w:rsid w:val="00925019"/>
    <w:rsid w:val="009251ED"/>
    <w:rsid w:val="009269AB"/>
    <w:rsid w:val="009269FE"/>
    <w:rsid w:val="00927D45"/>
    <w:rsid w:val="00930296"/>
    <w:rsid w:val="0093152F"/>
    <w:rsid w:val="009315E0"/>
    <w:rsid w:val="009317ED"/>
    <w:rsid w:val="00931F67"/>
    <w:rsid w:val="0093285F"/>
    <w:rsid w:val="009341F2"/>
    <w:rsid w:val="00935C02"/>
    <w:rsid w:val="0093696A"/>
    <w:rsid w:val="00937A89"/>
    <w:rsid w:val="00937D7C"/>
    <w:rsid w:val="00940131"/>
    <w:rsid w:val="00941C2F"/>
    <w:rsid w:val="00942840"/>
    <w:rsid w:val="00943105"/>
    <w:rsid w:val="00943E8E"/>
    <w:rsid w:val="00945F1A"/>
    <w:rsid w:val="00946DD5"/>
    <w:rsid w:val="0094766E"/>
    <w:rsid w:val="00947AFB"/>
    <w:rsid w:val="00950A35"/>
    <w:rsid w:val="00952DFE"/>
    <w:rsid w:val="0095440E"/>
    <w:rsid w:val="00954C83"/>
    <w:rsid w:val="00955160"/>
    <w:rsid w:val="00956D4A"/>
    <w:rsid w:val="00957161"/>
    <w:rsid w:val="0095766A"/>
    <w:rsid w:val="009576FE"/>
    <w:rsid w:val="00960C59"/>
    <w:rsid w:val="00960EF5"/>
    <w:rsid w:val="009617C9"/>
    <w:rsid w:val="00961924"/>
    <w:rsid w:val="00961AEF"/>
    <w:rsid w:val="00962CE7"/>
    <w:rsid w:val="00962EF2"/>
    <w:rsid w:val="0096373B"/>
    <w:rsid w:val="00963A54"/>
    <w:rsid w:val="00963DBE"/>
    <w:rsid w:val="00965719"/>
    <w:rsid w:val="0096613B"/>
    <w:rsid w:val="00966147"/>
    <w:rsid w:val="00966200"/>
    <w:rsid w:val="009662EA"/>
    <w:rsid w:val="00966F98"/>
    <w:rsid w:val="009677F7"/>
    <w:rsid w:val="00970E6B"/>
    <w:rsid w:val="0097137B"/>
    <w:rsid w:val="009715DD"/>
    <w:rsid w:val="00972AE8"/>
    <w:rsid w:val="00975593"/>
    <w:rsid w:val="00975987"/>
    <w:rsid w:val="00975CF5"/>
    <w:rsid w:val="00975E98"/>
    <w:rsid w:val="009768A0"/>
    <w:rsid w:val="00976DE7"/>
    <w:rsid w:val="009774BF"/>
    <w:rsid w:val="009808E9"/>
    <w:rsid w:val="009824E8"/>
    <w:rsid w:val="00982B47"/>
    <w:rsid w:val="009832A1"/>
    <w:rsid w:val="009871BA"/>
    <w:rsid w:val="009876CA"/>
    <w:rsid w:val="0099151A"/>
    <w:rsid w:val="0099163C"/>
    <w:rsid w:val="009922FD"/>
    <w:rsid w:val="00992CF7"/>
    <w:rsid w:val="009939E7"/>
    <w:rsid w:val="00993B68"/>
    <w:rsid w:val="00994493"/>
    <w:rsid w:val="00995927"/>
    <w:rsid w:val="00996118"/>
    <w:rsid w:val="009967DE"/>
    <w:rsid w:val="00996CB0"/>
    <w:rsid w:val="00996ECA"/>
    <w:rsid w:val="00997680"/>
    <w:rsid w:val="009A12F1"/>
    <w:rsid w:val="009A1386"/>
    <w:rsid w:val="009A17D0"/>
    <w:rsid w:val="009A3569"/>
    <w:rsid w:val="009A3649"/>
    <w:rsid w:val="009A3A4A"/>
    <w:rsid w:val="009A3BC4"/>
    <w:rsid w:val="009A3EA2"/>
    <w:rsid w:val="009A4C92"/>
    <w:rsid w:val="009A4F63"/>
    <w:rsid w:val="009A5700"/>
    <w:rsid w:val="009A6C06"/>
    <w:rsid w:val="009A72EF"/>
    <w:rsid w:val="009A7A70"/>
    <w:rsid w:val="009A7BBD"/>
    <w:rsid w:val="009B0010"/>
    <w:rsid w:val="009B1850"/>
    <w:rsid w:val="009B37F0"/>
    <w:rsid w:val="009B3E41"/>
    <w:rsid w:val="009B4DCD"/>
    <w:rsid w:val="009B4EAE"/>
    <w:rsid w:val="009B6102"/>
    <w:rsid w:val="009B7A89"/>
    <w:rsid w:val="009B7B50"/>
    <w:rsid w:val="009C04C7"/>
    <w:rsid w:val="009C1001"/>
    <w:rsid w:val="009C15DC"/>
    <w:rsid w:val="009C497A"/>
    <w:rsid w:val="009C52E6"/>
    <w:rsid w:val="009C547E"/>
    <w:rsid w:val="009C6F76"/>
    <w:rsid w:val="009C74D1"/>
    <w:rsid w:val="009C77FA"/>
    <w:rsid w:val="009C78DB"/>
    <w:rsid w:val="009D04AC"/>
    <w:rsid w:val="009D0B6F"/>
    <w:rsid w:val="009D0E90"/>
    <w:rsid w:val="009D18A3"/>
    <w:rsid w:val="009D21BB"/>
    <w:rsid w:val="009D21EE"/>
    <w:rsid w:val="009D3020"/>
    <w:rsid w:val="009D305E"/>
    <w:rsid w:val="009D39BF"/>
    <w:rsid w:val="009D4A96"/>
    <w:rsid w:val="009D4CC7"/>
    <w:rsid w:val="009D5857"/>
    <w:rsid w:val="009E002A"/>
    <w:rsid w:val="009E13E7"/>
    <w:rsid w:val="009E198A"/>
    <w:rsid w:val="009E2D22"/>
    <w:rsid w:val="009E3037"/>
    <w:rsid w:val="009E4AD1"/>
    <w:rsid w:val="009E51FC"/>
    <w:rsid w:val="009E7707"/>
    <w:rsid w:val="009E7772"/>
    <w:rsid w:val="009F2ADE"/>
    <w:rsid w:val="009F4895"/>
    <w:rsid w:val="009F4AF1"/>
    <w:rsid w:val="009F57C5"/>
    <w:rsid w:val="009F6EF0"/>
    <w:rsid w:val="009F6F0F"/>
    <w:rsid w:val="009F75DD"/>
    <w:rsid w:val="009F78CF"/>
    <w:rsid w:val="009F7A57"/>
    <w:rsid w:val="00A008EF"/>
    <w:rsid w:val="00A00F41"/>
    <w:rsid w:val="00A011EE"/>
    <w:rsid w:val="00A015E2"/>
    <w:rsid w:val="00A01826"/>
    <w:rsid w:val="00A01AA8"/>
    <w:rsid w:val="00A02DAB"/>
    <w:rsid w:val="00A0449E"/>
    <w:rsid w:val="00A05569"/>
    <w:rsid w:val="00A05B73"/>
    <w:rsid w:val="00A07403"/>
    <w:rsid w:val="00A0777D"/>
    <w:rsid w:val="00A108FC"/>
    <w:rsid w:val="00A115D9"/>
    <w:rsid w:val="00A124C9"/>
    <w:rsid w:val="00A128DB"/>
    <w:rsid w:val="00A1489C"/>
    <w:rsid w:val="00A1581C"/>
    <w:rsid w:val="00A17250"/>
    <w:rsid w:val="00A17AA5"/>
    <w:rsid w:val="00A17DE9"/>
    <w:rsid w:val="00A202D6"/>
    <w:rsid w:val="00A20C91"/>
    <w:rsid w:val="00A21550"/>
    <w:rsid w:val="00A225DE"/>
    <w:rsid w:val="00A229C0"/>
    <w:rsid w:val="00A22F2B"/>
    <w:rsid w:val="00A2342B"/>
    <w:rsid w:val="00A23DAC"/>
    <w:rsid w:val="00A25C2C"/>
    <w:rsid w:val="00A25D6A"/>
    <w:rsid w:val="00A25E8C"/>
    <w:rsid w:val="00A2630B"/>
    <w:rsid w:val="00A266EB"/>
    <w:rsid w:val="00A27E9D"/>
    <w:rsid w:val="00A30181"/>
    <w:rsid w:val="00A30BA2"/>
    <w:rsid w:val="00A31994"/>
    <w:rsid w:val="00A31AE9"/>
    <w:rsid w:val="00A31D9C"/>
    <w:rsid w:val="00A31DA0"/>
    <w:rsid w:val="00A320EC"/>
    <w:rsid w:val="00A32D0D"/>
    <w:rsid w:val="00A32DBD"/>
    <w:rsid w:val="00A32FFB"/>
    <w:rsid w:val="00A33619"/>
    <w:rsid w:val="00A3375C"/>
    <w:rsid w:val="00A337E5"/>
    <w:rsid w:val="00A338A4"/>
    <w:rsid w:val="00A3397F"/>
    <w:rsid w:val="00A33CE6"/>
    <w:rsid w:val="00A34112"/>
    <w:rsid w:val="00A3496D"/>
    <w:rsid w:val="00A35156"/>
    <w:rsid w:val="00A35401"/>
    <w:rsid w:val="00A37707"/>
    <w:rsid w:val="00A40A6B"/>
    <w:rsid w:val="00A43AB4"/>
    <w:rsid w:val="00A43CDA"/>
    <w:rsid w:val="00A4520D"/>
    <w:rsid w:val="00A45FBD"/>
    <w:rsid w:val="00A50112"/>
    <w:rsid w:val="00A50D03"/>
    <w:rsid w:val="00A5106A"/>
    <w:rsid w:val="00A52A51"/>
    <w:rsid w:val="00A537AC"/>
    <w:rsid w:val="00A544F3"/>
    <w:rsid w:val="00A5495B"/>
    <w:rsid w:val="00A56EAB"/>
    <w:rsid w:val="00A57C59"/>
    <w:rsid w:val="00A606B6"/>
    <w:rsid w:val="00A606DB"/>
    <w:rsid w:val="00A6083C"/>
    <w:rsid w:val="00A614EF"/>
    <w:rsid w:val="00A62B1D"/>
    <w:rsid w:val="00A6365C"/>
    <w:rsid w:val="00A63893"/>
    <w:rsid w:val="00A63CA4"/>
    <w:rsid w:val="00A63CF7"/>
    <w:rsid w:val="00A64335"/>
    <w:rsid w:val="00A64344"/>
    <w:rsid w:val="00A6553C"/>
    <w:rsid w:val="00A66BCD"/>
    <w:rsid w:val="00A7135D"/>
    <w:rsid w:val="00A7259B"/>
    <w:rsid w:val="00A72F42"/>
    <w:rsid w:val="00A73550"/>
    <w:rsid w:val="00A737CF"/>
    <w:rsid w:val="00A73EEE"/>
    <w:rsid w:val="00A74303"/>
    <w:rsid w:val="00A7444D"/>
    <w:rsid w:val="00A74684"/>
    <w:rsid w:val="00A759D1"/>
    <w:rsid w:val="00A76301"/>
    <w:rsid w:val="00A77CE5"/>
    <w:rsid w:val="00A80860"/>
    <w:rsid w:val="00A81743"/>
    <w:rsid w:val="00A81DA0"/>
    <w:rsid w:val="00A82221"/>
    <w:rsid w:val="00A843DB"/>
    <w:rsid w:val="00A846E2"/>
    <w:rsid w:val="00A85D88"/>
    <w:rsid w:val="00A8669C"/>
    <w:rsid w:val="00A90A4D"/>
    <w:rsid w:val="00A90BDB"/>
    <w:rsid w:val="00A910A5"/>
    <w:rsid w:val="00A916F6"/>
    <w:rsid w:val="00A91D8C"/>
    <w:rsid w:val="00A92788"/>
    <w:rsid w:val="00A93130"/>
    <w:rsid w:val="00A9434F"/>
    <w:rsid w:val="00A94FC2"/>
    <w:rsid w:val="00A963AC"/>
    <w:rsid w:val="00A96604"/>
    <w:rsid w:val="00A979F4"/>
    <w:rsid w:val="00AA05AD"/>
    <w:rsid w:val="00AA176A"/>
    <w:rsid w:val="00AA1926"/>
    <w:rsid w:val="00AA367A"/>
    <w:rsid w:val="00AA451C"/>
    <w:rsid w:val="00AA45FA"/>
    <w:rsid w:val="00AA47BA"/>
    <w:rsid w:val="00AA49A1"/>
    <w:rsid w:val="00AA5E4C"/>
    <w:rsid w:val="00AB0956"/>
    <w:rsid w:val="00AB1266"/>
    <w:rsid w:val="00AB2107"/>
    <w:rsid w:val="00AB24B4"/>
    <w:rsid w:val="00AB250C"/>
    <w:rsid w:val="00AB5BC1"/>
    <w:rsid w:val="00AB62B7"/>
    <w:rsid w:val="00AB6381"/>
    <w:rsid w:val="00AB789B"/>
    <w:rsid w:val="00AC03E4"/>
    <w:rsid w:val="00AC13CC"/>
    <w:rsid w:val="00AC1B3A"/>
    <w:rsid w:val="00AC2355"/>
    <w:rsid w:val="00AC2A15"/>
    <w:rsid w:val="00AC3B0F"/>
    <w:rsid w:val="00AC4352"/>
    <w:rsid w:val="00AC43B3"/>
    <w:rsid w:val="00AC67D4"/>
    <w:rsid w:val="00AC6A29"/>
    <w:rsid w:val="00AC7FE2"/>
    <w:rsid w:val="00AD069A"/>
    <w:rsid w:val="00AD1427"/>
    <w:rsid w:val="00AD1A71"/>
    <w:rsid w:val="00AD2B61"/>
    <w:rsid w:val="00AD2B77"/>
    <w:rsid w:val="00AD3878"/>
    <w:rsid w:val="00AD41CF"/>
    <w:rsid w:val="00AD44D9"/>
    <w:rsid w:val="00AD5E2D"/>
    <w:rsid w:val="00AD5FD7"/>
    <w:rsid w:val="00AD6B94"/>
    <w:rsid w:val="00AD70F5"/>
    <w:rsid w:val="00AD71D8"/>
    <w:rsid w:val="00AD72DB"/>
    <w:rsid w:val="00AD73B4"/>
    <w:rsid w:val="00AE1852"/>
    <w:rsid w:val="00AE37AE"/>
    <w:rsid w:val="00AE475B"/>
    <w:rsid w:val="00AE48F0"/>
    <w:rsid w:val="00AE4BE3"/>
    <w:rsid w:val="00AE4EE2"/>
    <w:rsid w:val="00AE68F0"/>
    <w:rsid w:val="00AE7975"/>
    <w:rsid w:val="00AE79B5"/>
    <w:rsid w:val="00AF17C2"/>
    <w:rsid w:val="00AF1AE6"/>
    <w:rsid w:val="00AF20A5"/>
    <w:rsid w:val="00AF2DB5"/>
    <w:rsid w:val="00AF4426"/>
    <w:rsid w:val="00AF444E"/>
    <w:rsid w:val="00AF466C"/>
    <w:rsid w:val="00AF65AE"/>
    <w:rsid w:val="00AF75D1"/>
    <w:rsid w:val="00B00229"/>
    <w:rsid w:val="00B008C2"/>
    <w:rsid w:val="00B009A6"/>
    <w:rsid w:val="00B00AE5"/>
    <w:rsid w:val="00B00C0D"/>
    <w:rsid w:val="00B016AC"/>
    <w:rsid w:val="00B02307"/>
    <w:rsid w:val="00B0288D"/>
    <w:rsid w:val="00B02FC6"/>
    <w:rsid w:val="00B035FC"/>
    <w:rsid w:val="00B03C1E"/>
    <w:rsid w:val="00B03DFF"/>
    <w:rsid w:val="00B04F98"/>
    <w:rsid w:val="00B05D1E"/>
    <w:rsid w:val="00B073CE"/>
    <w:rsid w:val="00B077C9"/>
    <w:rsid w:val="00B07D3C"/>
    <w:rsid w:val="00B10246"/>
    <w:rsid w:val="00B1178B"/>
    <w:rsid w:val="00B13789"/>
    <w:rsid w:val="00B13945"/>
    <w:rsid w:val="00B13BAE"/>
    <w:rsid w:val="00B13F04"/>
    <w:rsid w:val="00B1489B"/>
    <w:rsid w:val="00B15BD0"/>
    <w:rsid w:val="00B16328"/>
    <w:rsid w:val="00B1679A"/>
    <w:rsid w:val="00B171CA"/>
    <w:rsid w:val="00B20D19"/>
    <w:rsid w:val="00B20FE2"/>
    <w:rsid w:val="00B2150A"/>
    <w:rsid w:val="00B21723"/>
    <w:rsid w:val="00B231C1"/>
    <w:rsid w:val="00B240DA"/>
    <w:rsid w:val="00B247C2"/>
    <w:rsid w:val="00B2482A"/>
    <w:rsid w:val="00B25442"/>
    <w:rsid w:val="00B2712F"/>
    <w:rsid w:val="00B30114"/>
    <w:rsid w:val="00B31654"/>
    <w:rsid w:val="00B31703"/>
    <w:rsid w:val="00B32023"/>
    <w:rsid w:val="00B32258"/>
    <w:rsid w:val="00B32827"/>
    <w:rsid w:val="00B3287D"/>
    <w:rsid w:val="00B32A91"/>
    <w:rsid w:val="00B33209"/>
    <w:rsid w:val="00B33472"/>
    <w:rsid w:val="00B33E85"/>
    <w:rsid w:val="00B33FF6"/>
    <w:rsid w:val="00B344F3"/>
    <w:rsid w:val="00B34B99"/>
    <w:rsid w:val="00B372AB"/>
    <w:rsid w:val="00B37F48"/>
    <w:rsid w:val="00B405C9"/>
    <w:rsid w:val="00B40AB2"/>
    <w:rsid w:val="00B433B0"/>
    <w:rsid w:val="00B436FC"/>
    <w:rsid w:val="00B43795"/>
    <w:rsid w:val="00B43D79"/>
    <w:rsid w:val="00B43D9C"/>
    <w:rsid w:val="00B44970"/>
    <w:rsid w:val="00B45149"/>
    <w:rsid w:val="00B4532A"/>
    <w:rsid w:val="00B46B4B"/>
    <w:rsid w:val="00B46CF7"/>
    <w:rsid w:val="00B47754"/>
    <w:rsid w:val="00B479EF"/>
    <w:rsid w:val="00B50E35"/>
    <w:rsid w:val="00B5113A"/>
    <w:rsid w:val="00B52E05"/>
    <w:rsid w:val="00B54C7A"/>
    <w:rsid w:val="00B54CED"/>
    <w:rsid w:val="00B558FB"/>
    <w:rsid w:val="00B56574"/>
    <w:rsid w:val="00B57077"/>
    <w:rsid w:val="00B579B1"/>
    <w:rsid w:val="00B6102F"/>
    <w:rsid w:val="00B618FE"/>
    <w:rsid w:val="00B6248A"/>
    <w:rsid w:val="00B63F1C"/>
    <w:rsid w:val="00B6489C"/>
    <w:rsid w:val="00B6655F"/>
    <w:rsid w:val="00B671D1"/>
    <w:rsid w:val="00B672DD"/>
    <w:rsid w:val="00B674F3"/>
    <w:rsid w:val="00B6785B"/>
    <w:rsid w:val="00B67A9F"/>
    <w:rsid w:val="00B67BB5"/>
    <w:rsid w:val="00B70F84"/>
    <w:rsid w:val="00B71427"/>
    <w:rsid w:val="00B71966"/>
    <w:rsid w:val="00B71A10"/>
    <w:rsid w:val="00B723E4"/>
    <w:rsid w:val="00B72A51"/>
    <w:rsid w:val="00B72B27"/>
    <w:rsid w:val="00B742DE"/>
    <w:rsid w:val="00B74428"/>
    <w:rsid w:val="00B75743"/>
    <w:rsid w:val="00B76884"/>
    <w:rsid w:val="00B80ABE"/>
    <w:rsid w:val="00B81D44"/>
    <w:rsid w:val="00B81FAC"/>
    <w:rsid w:val="00B820E4"/>
    <w:rsid w:val="00B8223B"/>
    <w:rsid w:val="00B83876"/>
    <w:rsid w:val="00B83E04"/>
    <w:rsid w:val="00B85FE7"/>
    <w:rsid w:val="00B86C6C"/>
    <w:rsid w:val="00B87091"/>
    <w:rsid w:val="00B91A88"/>
    <w:rsid w:val="00B9271A"/>
    <w:rsid w:val="00B938B6"/>
    <w:rsid w:val="00B93E33"/>
    <w:rsid w:val="00B9418A"/>
    <w:rsid w:val="00B956E4"/>
    <w:rsid w:val="00B97246"/>
    <w:rsid w:val="00BA0C92"/>
    <w:rsid w:val="00BA0D74"/>
    <w:rsid w:val="00BA1992"/>
    <w:rsid w:val="00BA20AD"/>
    <w:rsid w:val="00BA3CC4"/>
    <w:rsid w:val="00BA442C"/>
    <w:rsid w:val="00BA5327"/>
    <w:rsid w:val="00BA584D"/>
    <w:rsid w:val="00BA7209"/>
    <w:rsid w:val="00BA7494"/>
    <w:rsid w:val="00BB07A2"/>
    <w:rsid w:val="00BB10FF"/>
    <w:rsid w:val="00BB1E08"/>
    <w:rsid w:val="00BB1EE2"/>
    <w:rsid w:val="00BB20F3"/>
    <w:rsid w:val="00BB267F"/>
    <w:rsid w:val="00BB34EF"/>
    <w:rsid w:val="00BB4B54"/>
    <w:rsid w:val="00BB4EA1"/>
    <w:rsid w:val="00BB6414"/>
    <w:rsid w:val="00BB66DA"/>
    <w:rsid w:val="00BB75D6"/>
    <w:rsid w:val="00BC0030"/>
    <w:rsid w:val="00BC0AE4"/>
    <w:rsid w:val="00BC1C5B"/>
    <w:rsid w:val="00BC252A"/>
    <w:rsid w:val="00BC2E1C"/>
    <w:rsid w:val="00BC325A"/>
    <w:rsid w:val="00BC4081"/>
    <w:rsid w:val="00BC6B74"/>
    <w:rsid w:val="00BC6BC3"/>
    <w:rsid w:val="00BC7608"/>
    <w:rsid w:val="00BC7815"/>
    <w:rsid w:val="00BD0043"/>
    <w:rsid w:val="00BD07E4"/>
    <w:rsid w:val="00BD1D55"/>
    <w:rsid w:val="00BD271E"/>
    <w:rsid w:val="00BD2D34"/>
    <w:rsid w:val="00BD3C88"/>
    <w:rsid w:val="00BD4030"/>
    <w:rsid w:val="00BD67F8"/>
    <w:rsid w:val="00BD6A47"/>
    <w:rsid w:val="00BD7568"/>
    <w:rsid w:val="00BE135C"/>
    <w:rsid w:val="00BE208D"/>
    <w:rsid w:val="00BE2A58"/>
    <w:rsid w:val="00BE2C24"/>
    <w:rsid w:val="00BE3E11"/>
    <w:rsid w:val="00BE432F"/>
    <w:rsid w:val="00BE4B7C"/>
    <w:rsid w:val="00BE5507"/>
    <w:rsid w:val="00BE5C92"/>
    <w:rsid w:val="00BE6328"/>
    <w:rsid w:val="00BE7473"/>
    <w:rsid w:val="00BE7E77"/>
    <w:rsid w:val="00BF0224"/>
    <w:rsid w:val="00BF23C7"/>
    <w:rsid w:val="00BF24BE"/>
    <w:rsid w:val="00BF4B9D"/>
    <w:rsid w:val="00BF69A7"/>
    <w:rsid w:val="00C002BB"/>
    <w:rsid w:val="00C007B9"/>
    <w:rsid w:val="00C00A37"/>
    <w:rsid w:val="00C01245"/>
    <w:rsid w:val="00C02184"/>
    <w:rsid w:val="00C02D23"/>
    <w:rsid w:val="00C033C4"/>
    <w:rsid w:val="00C033EC"/>
    <w:rsid w:val="00C03AB7"/>
    <w:rsid w:val="00C03C3E"/>
    <w:rsid w:val="00C03DA3"/>
    <w:rsid w:val="00C0422B"/>
    <w:rsid w:val="00C0459A"/>
    <w:rsid w:val="00C04F9A"/>
    <w:rsid w:val="00C073E8"/>
    <w:rsid w:val="00C07ED0"/>
    <w:rsid w:val="00C10A53"/>
    <w:rsid w:val="00C10CCB"/>
    <w:rsid w:val="00C10EC5"/>
    <w:rsid w:val="00C1127B"/>
    <w:rsid w:val="00C12692"/>
    <w:rsid w:val="00C13319"/>
    <w:rsid w:val="00C133C9"/>
    <w:rsid w:val="00C1433B"/>
    <w:rsid w:val="00C1470D"/>
    <w:rsid w:val="00C15FAB"/>
    <w:rsid w:val="00C16896"/>
    <w:rsid w:val="00C20487"/>
    <w:rsid w:val="00C20DB8"/>
    <w:rsid w:val="00C21293"/>
    <w:rsid w:val="00C218A8"/>
    <w:rsid w:val="00C22694"/>
    <w:rsid w:val="00C22775"/>
    <w:rsid w:val="00C239BF"/>
    <w:rsid w:val="00C24332"/>
    <w:rsid w:val="00C26354"/>
    <w:rsid w:val="00C26799"/>
    <w:rsid w:val="00C2697C"/>
    <w:rsid w:val="00C273CB"/>
    <w:rsid w:val="00C3010E"/>
    <w:rsid w:val="00C3068D"/>
    <w:rsid w:val="00C30BBB"/>
    <w:rsid w:val="00C30C36"/>
    <w:rsid w:val="00C328EF"/>
    <w:rsid w:val="00C32A26"/>
    <w:rsid w:val="00C32AE6"/>
    <w:rsid w:val="00C32BF6"/>
    <w:rsid w:val="00C3322C"/>
    <w:rsid w:val="00C34252"/>
    <w:rsid w:val="00C35690"/>
    <w:rsid w:val="00C3589D"/>
    <w:rsid w:val="00C3665F"/>
    <w:rsid w:val="00C36B4C"/>
    <w:rsid w:val="00C36E48"/>
    <w:rsid w:val="00C372BD"/>
    <w:rsid w:val="00C37C66"/>
    <w:rsid w:val="00C37E1A"/>
    <w:rsid w:val="00C40B94"/>
    <w:rsid w:val="00C40C8E"/>
    <w:rsid w:val="00C40F7D"/>
    <w:rsid w:val="00C42614"/>
    <w:rsid w:val="00C42BD9"/>
    <w:rsid w:val="00C42BF0"/>
    <w:rsid w:val="00C44CF7"/>
    <w:rsid w:val="00C452AF"/>
    <w:rsid w:val="00C45CD5"/>
    <w:rsid w:val="00C46A14"/>
    <w:rsid w:val="00C47F0E"/>
    <w:rsid w:val="00C50CB3"/>
    <w:rsid w:val="00C50D47"/>
    <w:rsid w:val="00C510B7"/>
    <w:rsid w:val="00C5137F"/>
    <w:rsid w:val="00C514CC"/>
    <w:rsid w:val="00C51DE5"/>
    <w:rsid w:val="00C52019"/>
    <w:rsid w:val="00C52A69"/>
    <w:rsid w:val="00C554F9"/>
    <w:rsid w:val="00C5578A"/>
    <w:rsid w:val="00C55F1C"/>
    <w:rsid w:val="00C570EC"/>
    <w:rsid w:val="00C574FF"/>
    <w:rsid w:val="00C575D7"/>
    <w:rsid w:val="00C578BD"/>
    <w:rsid w:val="00C60A6F"/>
    <w:rsid w:val="00C62628"/>
    <w:rsid w:val="00C62E4A"/>
    <w:rsid w:val="00C635D6"/>
    <w:rsid w:val="00C63AAD"/>
    <w:rsid w:val="00C64D42"/>
    <w:rsid w:val="00C6624E"/>
    <w:rsid w:val="00C7060E"/>
    <w:rsid w:val="00C70AEF"/>
    <w:rsid w:val="00C70DDF"/>
    <w:rsid w:val="00C70E46"/>
    <w:rsid w:val="00C711F8"/>
    <w:rsid w:val="00C72F63"/>
    <w:rsid w:val="00C74985"/>
    <w:rsid w:val="00C76448"/>
    <w:rsid w:val="00C76C7E"/>
    <w:rsid w:val="00C76E95"/>
    <w:rsid w:val="00C80A70"/>
    <w:rsid w:val="00C80C1E"/>
    <w:rsid w:val="00C815A6"/>
    <w:rsid w:val="00C81DCB"/>
    <w:rsid w:val="00C82569"/>
    <w:rsid w:val="00C82A1C"/>
    <w:rsid w:val="00C83563"/>
    <w:rsid w:val="00C85558"/>
    <w:rsid w:val="00C865BC"/>
    <w:rsid w:val="00C87553"/>
    <w:rsid w:val="00C87AF0"/>
    <w:rsid w:val="00C90362"/>
    <w:rsid w:val="00C904AD"/>
    <w:rsid w:val="00C904F3"/>
    <w:rsid w:val="00C91167"/>
    <w:rsid w:val="00C9148A"/>
    <w:rsid w:val="00C914C5"/>
    <w:rsid w:val="00C92350"/>
    <w:rsid w:val="00C92EBB"/>
    <w:rsid w:val="00C9372B"/>
    <w:rsid w:val="00C93EB2"/>
    <w:rsid w:val="00C9436C"/>
    <w:rsid w:val="00C95D08"/>
    <w:rsid w:val="00C968A9"/>
    <w:rsid w:val="00C9768D"/>
    <w:rsid w:val="00CA22CC"/>
    <w:rsid w:val="00CA2882"/>
    <w:rsid w:val="00CA2EE4"/>
    <w:rsid w:val="00CA3013"/>
    <w:rsid w:val="00CA42BF"/>
    <w:rsid w:val="00CA5B7F"/>
    <w:rsid w:val="00CA5D6B"/>
    <w:rsid w:val="00CA6EB9"/>
    <w:rsid w:val="00CA79C9"/>
    <w:rsid w:val="00CB040D"/>
    <w:rsid w:val="00CB086F"/>
    <w:rsid w:val="00CB0932"/>
    <w:rsid w:val="00CB102B"/>
    <w:rsid w:val="00CB1BB7"/>
    <w:rsid w:val="00CB2D17"/>
    <w:rsid w:val="00CB5E18"/>
    <w:rsid w:val="00CB692F"/>
    <w:rsid w:val="00CB7C25"/>
    <w:rsid w:val="00CC08F3"/>
    <w:rsid w:val="00CC1439"/>
    <w:rsid w:val="00CC217B"/>
    <w:rsid w:val="00CC2236"/>
    <w:rsid w:val="00CC3DC9"/>
    <w:rsid w:val="00CC4CCB"/>
    <w:rsid w:val="00CC52F5"/>
    <w:rsid w:val="00CC5C1C"/>
    <w:rsid w:val="00CC5CF2"/>
    <w:rsid w:val="00CD2192"/>
    <w:rsid w:val="00CD242F"/>
    <w:rsid w:val="00CD25C8"/>
    <w:rsid w:val="00CD5B13"/>
    <w:rsid w:val="00CD7DD9"/>
    <w:rsid w:val="00CD7DDB"/>
    <w:rsid w:val="00CD7FA3"/>
    <w:rsid w:val="00CE0C9E"/>
    <w:rsid w:val="00CE1FA0"/>
    <w:rsid w:val="00CE4BFD"/>
    <w:rsid w:val="00CE62BC"/>
    <w:rsid w:val="00CE6849"/>
    <w:rsid w:val="00CE6ABD"/>
    <w:rsid w:val="00CE6E28"/>
    <w:rsid w:val="00CF111C"/>
    <w:rsid w:val="00CF2853"/>
    <w:rsid w:val="00CF2F1E"/>
    <w:rsid w:val="00CF4728"/>
    <w:rsid w:val="00CF594C"/>
    <w:rsid w:val="00CF66EB"/>
    <w:rsid w:val="00CF75C9"/>
    <w:rsid w:val="00CF7640"/>
    <w:rsid w:val="00D00D91"/>
    <w:rsid w:val="00D0115C"/>
    <w:rsid w:val="00D020FC"/>
    <w:rsid w:val="00D023F0"/>
    <w:rsid w:val="00D03964"/>
    <w:rsid w:val="00D04BDD"/>
    <w:rsid w:val="00D05175"/>
    <w:rsid w:val="00D06053"/>
    <w:rsid w:val="00D07175"/>
    <w:rsid w:val="00D1045C"/>
    <w:rsid w:val="00D1108A"/>
    <w:rsid w:val="00D1199C"/>
    <w:rsid w:val="00D1209B"/>
    <w:rsid w:val="00D13C46"/>
    <w:rsid w:val="00D13E02"/>
    <w:rsid w:val="00D14513"/>
    <w:rsid w:val="00D14E60"/>
    <w:rsid w:val="00D174BE"/>
    <w:rsid w:val="00D20181"/>
    <w:rsid w:val="00D20FBB"/>
    <w:rsid w:val="00D21337"/>
    <w:rsid w:val="00D22036"/>
    <w:rsid w:val="00D227B0"/>
    <w:rsid w:val="00D22BC4"/>
    <w:rsid w:val="00D2326D"/>
    <w:rsid w:val="00D24E0C"/>
    <w:rsid w:val="00D27120"/>
    <w:rsid w:val="00D2755D"/>
    <w:rsid w:val="00D300BC"/>
    <w:rsid w:val="00D31EB1"/>
    <w:rsid w:val="00D3266C"/>
    <w:rsid w:val="00D33157"/>
    <w:rsid w:val="00D334E1"/>
    <w:rsid w:val="00D33725"/>
    <w:rsid w:val="00D347B5"/>
    <w:rsid w:val="00D3546F"/>
    <w:rsid w:val="00D36EF8"/>
    <w:rsid w:val="00D371FE"/>
    <w:rsid w:val="00D40824"/>
    <w:rsid w:val="00D40AF8"/>
    <w:rsid w:val="00D43E99"/>
    <w:rsid w:val="00D452E3"/>
    <w:rsid w:val="00D45917"/>
    <w:rsid w:val="00D45F6E"/>
    <w:rsid w:val="00D461A2"/>
    <w:rsid w:val="00D46AA9"/>
    <w:rsid w:val="00D46DD7"/>
    <w:rsid w:val="00D47950"/>
    <w:rsid w:val="00D479CB"/>
    <w:rsid w:val="00D502CD"/>
    <w:rsid w:val="00D50B8D"/>
    <w:rsid w:val="00D5248B"/>
    <w:rsid w:val="00D52C0C"/>
    <w:rsid w:val="00D542DD"/>
    <w:rsid w:val="00D56388"/>
    <w:rsid w:val="00D56659"/>
    <w:rsid w:val="00D5686A"/>
    <w:rsid w:val="00D61E6F"/>
    <w:rsid w:val="00D622DE"/>
    <w:rsid w:val="00D62FF6"/>
    <w:rsid w:val="00D64507"/>
    <w:rsid w:val="00D64AC9"/>
    <w:rsid w:val="00D65361"/>
    <w:rsid w:val="00D67D58"/>
    <w:rsid w:val="00D70998"/>
    <w:rsid w:val="00D7171C"/>
    <w:rsid w:val="00D71FA8"/>
    <w:rsid w:val="00D740AA"/>
    <w:rsid w:val="00D75E8E"/>
    <w:rsid w:val="00D77627"/>
    <w:rsid w:val="00D807BC"/>
    <w:rsid w:val="00D82E54"/>
    <w:rsid w:val="00D82EF3"/>
    <w:rsid w:val="00D847E5"/>
    <w:rsid w:val="00D85C4A"/>
    <w:rsid w:val="00D85F7E"/>
    <w:rsid w:val="00D86AD4"/>
    <w:rsid w:val="00D86DEA"/>
    <w:rsid w:val="00D9069D"/>
    <w:rsid w:val="00D91D7D"/>
    <w:rsid w:val="00D933EB"/>
    <w:rsid w:val="00D93892"/>
    <w:rsid w:val="00D9391D"/>
    <w:rsid w:val="00D93E31"/>
    <w:rsid w:val="00D94814"/>
    <w:rsid w:val="00D95730"/>
    <w:rsid w:val="00D96A85"/>
    <w:rsid w:val="00DA3124"/>
    <w:rsid w:val="00DA3B98"/>
    <w:rsid w:val="00DA4042"/>
    <w:rsid w:val="00DA45F7"/>
    <w:rsid w:val="00DA487C"/>
    <w:rsid w:val="00DA5DD0"/>
    <w:rsid w:val="00DA64FB"/>
    <w:rsid w:val="00DA6771"/>
    <w:rsid w:val="00DB02F1"/>
    <w:rsid w:val="00DB14BD"/>
    <w:rsid w:val="00DB25B4"/>
    <w:rsid w:val="00DB2A0F"/>
    <w:rsid w:val="00DB4C9F"/>
    <w:rsid w:val="00DB590A"/>
    <w:rsid w:val="00DB6588"/>
    <w:rsid w:val="00DB6BB9"/>
    <w:rsid w:val="00DB6BDA"/>
    <w:rsid w:val="00DB7E33"/>
    <w:rsid w:val="00DC027B"/>
    <w:rsid w:val="00DC0426"/>
    <w:rsid w:val="00DC0ADA"/>
    <w:rsid w:val="00DC2CB8"/>
    <w:rsid w:val="00DC39D2"/>
    <w:rsid w:val="00DC4739"/>
    <w:rsid w:val="00DC4A76"/>
    <w:rsid w:val="00DC5987"/>
    <w:rsid w:val="00DC6175"/>
    <w:rsid w:val="00DC6867"/>
    <w:rsid w:val="00DC6D08"/>
    <w:rsid w:val="00DC7385"/>
    <w:rsid w:val="00DD022C"/>
    <w:rsid w:val="00DD034C"/>
    <w:rsid w:val="00DD2302"/>
    <w:rsid w:val="00DD3BFC"/>
    <w:rsid w:val="00DD4F30"/>
    <w:rsid w:val="00DD55FD"/>
    <w:rsid w:val="00DD60A4"/>
    <w:rsid w:val="00DD7E11"/>
    <w:rsid w:val="00DE034A"/>
    <w:rsid w:val="00DE0540"/>
    <w:rsid w:val="00DE063D"/>
    <w:rsid w:val="00DE177D"/>
    <w:rsid w:val="00DE20BA"/>
    <w:rsid w:val="00DE3F45"/>
    <w:rsid w:val="00DE52B7"/>
    <w:rsid w:val="00DE5A36"/>
    <w:rsid w:val="00DE6D06"/>
    <w:rsid w:val="00DF0300"/>
    <w:rsid w:val="00DF17BC"/>
    <w:rsid w:val="00DF2A54"/>
    <w:rsid w:val="00DF2DD1"/>
    <w:rsid w:val="00DF33AB"/>
    <w:rsid w:val="00DF3957"/>
    <w:rsid w:val="00DF4338"/>
    <w:rsid w:val="00DF4F5C"/>
    <w:rsid w:val="00DF60F3"/>
    <w:rsid w:val="00DF61CE"/>
    <w:rsid w:val="00E00C61"/>
    <w:rsid w:val="00E0168F"/>
    <w:rsid w:val="00E01EA5"/>
    <w:rsid w:val="00E022BC"/>
    <w:rsid w:val="00E03FDA"/>
    <w:rsid w:val="00E047A4"/>
    <w:rsid w:val="00E0649F"/>
    <w:rsid w:val="00E070B4"/>
    <w:rsid w:val="00E10899"/>
    <w:rsid w:val="00E10E7D"/>
    <w:rsid w:val="00E11158"/>
    <w:rsid w:val="00E11B51"/>
    <w:rsid w:val="00E11F05"/>
    <w:rsid w:val="00E124F2"/>
    <w:rsid w:val="00E139B4"/>
    <w:rsid w:val="00E13EB0"/>
    <w:rsid w:val="00E14883"/>
    <w:rsid w:val="00E14AC1"/>
    <w:rsid w:val="00E14ED2"/>
    <w:rsid w:val="00E17866"/>
    <w:rsid w:val="00E20E09"/>
    <w:rsid w:val="00E22C94"/>
    <w:rsid w:val="00E231A4"/>
    <w:rsid w:val="00E237A4"/>
    <w:rsid w:val="00E23D62"/>
    <w:rsid w:val="00E25C89"/>
    <w:rsid w:val="00E26899"/>
    <w:rsid w:val="00E26FE7"/>
    <w:rsid w:val="00E304A7"/>
    <w:rsid w:val="00E31B00"/>
    <w:rsid w:val="00E31D75"/>
    <w:rsid w:val="00E32313"/>
    <w:rsid w:val="00E333FA"/>
    <w:rsid w:val="00E34E66"/>
    <w:rsid w:val="00E354E6"/>
    <w:rsid w:val="00E36E79"/>
    <w:rsid w:val="00E3753F"/>
    <w:rsid w:val="00E4002C"/>
    <w:rsid w:val="00E40DEE"/>
    <w:rsid w:val="00E4146C"/>
    <w:rsid w:val="00E41738"/>
    <w:rsid w:val="00E41AC6"/>
    <w:rsid w:val="00E41DAC"/>
    <w:rsid w:val="00E4230F"/>
    <w:rsid w:val="00E42C2B"/>
    <w:rsid w:val="00E43509"/>
    <w:rsid w:val="00E43814"/>
    <w:rsid w:val="00E43D81"/>
    <w:rsid w:val="00E44CB2"/>
    <w:rsid w:val="00E4546A"/>
    <w:rsid w:val="00E4562C"/>
    <w:rsid w:val="00E45E37"/>
    <w:rsid w:val="00E45E6C"/>
    <w:rsid w:val="00E46172"/>
    <w:rsid w:val="00E47ACD"/>
    <w:rsid w:val="00E47CF3"/>
    <w:rsid w:val="00E50261"/>
    <w:rsid w:val="00E52434"/>
    <w:rsid w:val="00E5278D"/>
    <w:rsid w:val="00E5350E"/>
    <w:rsid w:val="00E5382A"/>
    <w:rsid w:val="00E5445E"/>
    <w:rsid w:val="00E553B6"/>
    <w:rsid w:val="00E55969"/>
    <w:rsid w:val="00E617C7"/>
    <w:rsid w:val="00E61AA9"/>
    <w:rsid w:val="00E62EDD"/>
    <w:rsid w:val="00E63981"/>
    <w:rsid w:val="00E63DB5"/>
    <w:rsid w:val="00E644B7"/>
    <w:rsid w:val="00E65051"/>
    <w:rsid w:val="00E657DC"/>
    <w:rsid w:val="00E671D7"/>
    <w:rsid w:val="00E70307"/>
    <w:rsid w:val="00E70C8E"/>
    <w:rsid w:val="00E7216A"/>
    <w:rsid w:val="00E72BDA"/>
    <w:rsid w:val="00E73877"/>
    <w:rsid w:val="00E73B76"/>
    <w:rsid w:val="00E746BF"/>
    <w:rsid w:val="00E75281"/>
    <w:rsid w:val="00E764D0"/>
    <w:rsid w:val="00E76667"/>
    <w:rsid w:val="00E7683B"/>
    <w:rsid w:val="00E7792D"/>
    <w:rsid w:val="00E77FD9"/>
    <w:rsid w:val="00E82226"/>
    <w:rsid w:val="00E82B24"/>
    <w:rsid w:val="00E83528"/>
    <w:rsid w:val="00E83C43"/>
    <w:rsid w:val="00E846D7"/>
    <w:rsid w:val="00E84D09"/>
    <w:rsid w:val="00E84E15"/>
    <w:rsid w:val="00E856D7"/>
    <w:rsid w:val="00E8699B"/>
    <w:rsid w:val="00E874F6"/>
    <w:rsid w:val="00E90062"/>
    <w:rsid w:val="00E907C1"/>
    <w:rsid w:val="00E9086B"/>
    <w:rsid w:val="00E91819"/>
    <w:rsid w:val="00E91A3C"/>
    <w:rsid w:val="00E91C5C"/>
    <w:rsid w:val="00E9204B"/>
    <w:rsid w:val="00E92BE8"/>
    <w:rsid w:val="00E9382D"/>
    <w:rsid w:val="00E942E1"/>
    <w:rsid w:val="00E94793"/>
    <w:rsid w:val="00E9489A"/>
    <w:rsid w:val="00E956B4"/>
    <w:rsid w:val="00E964A3"/>
    <w:rsid w:val="00E9777E"/>
    <w:rsid w:val="00EA3FE8"/>
    <w:rsid w:val="00EA403A"/>
    <w:rsid w:val="00EA4653"/>
    <w:rsid w:val="00EA5563"/>
    <w:rsid w:val="00EA588D"/>
    <w:rsid w:val="00EA7725"/>
    <w:rsid w:val="00EB0180"/>
    <w:rsid w:val="00EB0D91"/>
    <w:rsid w:val="00EB3368"/>
    <w:rsid w:val="00EB33BE"/>
    <w:rsid w:val="00EB37AE"/>
    <w:rsid w:val="00EB4C2E"/>
    <w:rsid w:val="00EB4F29"/>
    <w:rsid w:val="00EB57ED"/>
    <w:rsid w:val="00EB59A7"/>
    <w:rsid w:val="00EB6477"/>
    <w:rsid w:val="00EB65E3"/>
    <w:rsid w:val="00EB76E2"/>
    <w:rsid w:val="00EC0537"/>
    <w:rsid w:val="00EC0A72"/>
    <w:rsid w:val="00EC0AD1"/>
    <w:rsid w:val="00EC1C4E"/>
    <w:rsid w:val="00EC3490"/>
    <w:rsid w:val="00EC3D61"/>
    <w:rsid w:val="00EC565B"/>
    <w:rsid w:val="00EC637E"/>
    <w:rsid w:val="00EC68C2"/>
    <w:rsid w:val="00EC7C31"/>
    <w:rsid w:val="00ED1799"/>
    <w:rsid w:val="00ED1CF5"/>
    <w:rsid w:val="00ED1D8A"/>
    <w:rsid w:val="00ED1E72"/>
    <w:rsid w:val="00ED1EFA"/>
    <w:rsid w:val="00ED36AA"/>
    <w:rsid w:val="00ED453A"/>
    <w:rsid w:val="00ED466F"/>
    <w:rsid w:val="00ED7CFB"/>
    <w:rsid w:val="00EE0ABA"/>
    <w:rsid w:val="00EE4762"/>
    <w:rsid w:val="00EE5623"/>
    <w:rsid w:val="00EE6623"/>
    <w:rsid w:val="00EE779E"/>
    <w:rsid w:val="00EF0523"/>
    <w:rsid w:val="00EF378A"/>
    <w:rsid w:val="00EF3974"/>
    <w:rsid w:val="00EF5B22"/>
    <w:rsid w:val="00EF6EF5"/>
    <w:rsid w:val="00EF7B64"/>
    <w:rsid w:val="00F0015E"/>
    <w:rsid w:val="00F00617"/>
    <w:rsid w:val="00F015EA"/>
    <w:rsid w:val="00F01A99"/>
    <w:rsid w:val="00F021E4"/>
    <w:rsid w:val="00F039A0"/>
    <w:rsid w:val="00F0507E"/>
    <w:rsid w:val="00F0510E"/>
    <w:rsid w:val="00F05205"/>
    <w:rsid w:val="00F05ABD"/>
    <w:rsid w:val="00F0783D"/>
    <w:rsid w:val="00F10F29"/>
    <w:rsid w:val="00F117F9"/>
    <w:rsid w:val="00F127B0"/>
    <w:rsid w:val="00F12B06"/>
    <w:rsid w:val="00F1324B"/>
    <w:rsid w:val="00F147F3"/>
    <w:rsid w:val="00F14826"/>
    <w:rsid w:val="00F16B19"/>
    <w:rsid w:val="00F17267"/>
    <w:rsid w:val="00F17B5B"/>
    <w:rsid w:val="00F210EB"/>
    <w:rsid w:val="00F212E8"/>
    <w:rsid w:val="00F21B73"/>
    <w:rsid w:val="00F23029"/>
    <w:rsid w:val="00F23B11"/>
    <w:rsid w:val="00F23C83"/>
    <w:rsid w:val="00F24484"/>
    <w:rsid w:val="00F2448D"/>
    <w:rsid w:val="00F2462F"/>
    <w:rsid w:val="00F2475F"/>
    <w:rsid w:val="00F25FE1"/>
    <w:rsid w:val="00F26403"/>
    <w:rsid w:val="00F26842"/>
    <w:rsid w:val="00F269E6"/>
    <w:rsid w:val="00F275BA"/>
    <w:rsid w:val="00F3019D"/>
    <w:rsid w:val="00F3032A"/>
    <w:rsid w:val="00F31094"/>
    <w:rsid w:val="00F317AF"/>
    <w:rsid w:val="00F3289A"/>
    <w:rsid w:val="00F33F85"/>
    <w:rsid w:val="00F34953"/>
    <w:rsid w:val="00F34B21"/>
    <w:rsid w:val="00F35A70"/>
    <w:rsid w:val="00F360AD"/>
    <w:rsid w:val="00F36594"/>
    <w:rsid w:val="00F36EF5"/>
    <w:rsid w:val="00F37922"/>
    <w:rsid w:val="00F37F14"/>
    <w:rsid w:val="00F4042D"/>
    <w:rsid w:val="00F434DF"/>
    <w:rsid w:val="00F4429C"/>
    <w:rsid w:val="00F44346"/>
    <w:rsid w:val="00F45B92"/>
    <w:rsid w:val="00F46017"/>
    <w:rsid w:val="00F47F05"/>
    <w:rsid w:val="00F502DB"/>
    <w:rsid w:val="00F5030A"/>
    <w:rsid w:val="00F510C6"/>
    <w:rsid w:val="00F514C1"/>
    <w:rsid w:val="00F52AC8"/>
    <w:rsid w:val="00F5328F"/>
    <w:rsid w:val="00F53391"/>
    <w:rsid w:val="00F53546"/>
    <w:rsid w:val="00F53AAF"/>
    <w:rsid w:val="00F53E1B"/>
    <w:rsid w:val="00F53ED3"/>
    <w:rsid w:val="00F5650C"/>
    <w:rsid w:val="00F567BC"/>
    <w:rsid w:val="00F569BF"/>
    <w:rsid w:val="00F56A78"/>
    <w:rsid w:val="00F57160"/>
    <w:rsid w:val="00F573C6"/>
    <w:rsid w:val="00F616A0"/>
    <w:rsid w:val="00F61DF4"/>
    <w:rsid w:val="00F62759"/>
    <w:rsid w:val="00F6351D"/>
    <w:rsid w:val="00F65190"/>
    <w:rsid w:val="00F6566D"/>
    <w:rsid w:val="00F66859"/>
    <w:rsid w:val="00F66ECA"/>
    <w:rsid w:val="00F675BE"/>
    <w:rsid w:val="00F70956"/>
    <w:rsid w:val="00F72462"/>
    <w:rsid w:val="00F7365C"/>
    <w:rsid w:val="00F7419E"/>
    <w:rsid w:val="00F7512C"/>
    <w:rsid w:val="00F76C63"/>
    <w:rsid w:val="00F779B1"/>
    <w:rsid w:val="00F80B12"/>
    <w:rsid w:val="00F81DE6"/>
    <w:rsid w:val="00F83333"/>
    <w:rsid w:val="00F8427F"/>
    <w:rsid w:val="00F85DFB"/>
    <w:rsid w:val="00F85F6C"/>
    <w:rsid w:val="00F8639F"/>
    <w:rsid w:val="00F90A10"/>
    <w:rsid w:val="00F9175E"/>
    <w:rsid w:val="00F92AD2"/>
    <w:rsid w:val="00F92BDF"/>
    <w:rsid w:val="00F93D95"/>
    <w:rsid w:val="00F960D4"/>
    <w:rsid w:val="00F960FD"/>
    <w:rsid w:val="00F9614E"/>
    <w:rsid w:val="00F977B6"/>
    <w:rsid w:val="00FA0B63"/>
    <w:rsid w:val="00FA15A9"/>
    <w:rsid w:val="00FA16B5"/>
    <w:rsid w:val="00FA1DF2"/>
    <w:rsid w:val="00FA1E05"/>
    <w:rsid w:val="00FA1FB9"/>
    <w:rsid w:val="00FA2D91"/>
    <w:rsid w:val="00FA413B"/>
    <w:rsid w:val="00FA4B7C"/>
    <w:rsid w:val="00FA5277"/>
    <w:rsid w:val="00FA5F24"/>
    <w:rsid w:val="00FA73F1"/>
    <w:rsid w:val="00FB0250"/>
    <w:rsid w:val="00FB07EF"/>
    <w:rsid w:val="00FB0A29"/>
    <w:rsid w:val="00FB2022"/>
    <w:rsid w:val="00FB247E"/>
    <w:rsid w:val="00FB258A"/>
    <w:rsid w:val="00FB29E6"/>
    <w:rsid w:val="00FB2F83"/>
    <w:rsid w:val="00FB351E"/>
    <w:rsid w:val="00FB37A8"/>
    <w:rsid w:val="00FB3DED"/>
    <w:rsid w:val="00FB4917"/>
    <w:rsid w:val="00FB75BB"/>
    <w:rsid w:val="00FB795D"/>
    <w:rsid w:val="00FC00A5"/>
    <w:rsid w:val="00FC112B"/>
    <w:rsid w:val="00FC12A4"/>
    <w:rsid w:val="00FC1AC1"/>
    <w:rsid w:val="00FC3D67"/>
    <w:rsid w:val="00FC40E8"/>
    <w:rsid w:val="00FC4596"/>
    <w:rsid w:val="00FC6578"/>
    <w:rsid w:val="00FC7795"/>
    <w:rsid w:val="00FD05DD"/>
    <w:rsid w:val="00FD12C7"/>
    <w:rsid w:val="00FD1A0F"/>
    <w:rsid w:val="00FD1B13"/>
    <w:rsid w:val="00FD4680"/>
    <w:rsid w:val="00FD4CCE"/>
    <w:rsid w:val="00FD617C"/>
    <w:rsid w:val="00FD6529"/>
    <w:rsid w:val="00FD6B67"/>
    <w:rsid w:val="00FD7594"/>
    <w:rsid w:val="00FE03F9"/>
    <w:rsid w:val="00FE0F30"/>
    <w:rsid w:val="00FE13B3"/>
    <w:rsid w:val="00FE1C2C"/>
    <w:rsid w:val="00FE229B"/>
    <w:rsid w:val="00FE2432"/>
    <w:rsid w:val="00FE30CB"/>
    <w:rsid w:val="00FE62E6"/>
    <w:rsid w:val="00FE697D"/>
    <w:rsid w:val="00FE7476"/>
    <w:rsid w:val="00FE7A91"/>
    <w:rsid w:val="00FF04F6"/>
    <w:rsid w:val="00FF0C22"/>
    <w:rsid w:val="00FF0D02"/>
    <w:rsid w:val="00FF183E"/>
    <w:rsid w:val="00FF2142"/>
    <w:rsid w:val="00FF2A1B"/>
    <w:rsid w:val="00FF2ED0"/>
    <w:rsid w:val="00FF389D"/>
    <w:rsid w:val="00FF3DC6"/>
    <w:rsid w:val="00FF547D"/>
    <w:rsid w:val="00FF64B6"/>
    <w:rsid w:val="00FF7729"/>
    <w:rsid w:val="00FF7D12"/>
    <w:rsid w:val="00FF7E34"/>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AE7E2A"/>
  <w15:docId w15:val="{BC35D08D-6C68-4CF5-8A66-C0ABF1678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460"/>
    <w:pPr>
      <w:spacing w:after="60"/>
    </w:pPr>
    <w:rPr>
      <w:rFonts w:ascii="Arial" w:hAnsi="Arial"/>
      <w:sz w:val="16"/>
      <w:lang w:val="fr-FR" w:eastAsia="fr-FR"/>
    </w:rPr>
  </w:style>
  <w:style w:type="paragraph" w:styleId="Titre1">
    <w:name w:val="heading 1"/>
    <w:basedOn w:val="Normal"/>
    <w:next w:val="Normal"/>
    <w:qFormat/>
    <w:pPr>
      <w:keepNext/>
      <w:outlineLvl w:val="0"/>
    </w:pPr>
    <w:rPr>
      <w:b/>
      <w:sz w:val="24"/>
    </w:rPr>
  </w:style>
  <w:style w:type="paragraph" w:styleId="Titre2">
    <w:name w:val="heading 2"/>
    <w:basedOn w:val="Normal"/>
    <w:next w:val="Normal"/>
    <w:qFormat/>
    <w:pPr>
      <w:keepNext/>
      <w:spacing w:line="320" w:lineRule="atLeast"/>
      <w:ind w:left="142"/>
      <w:jc w:val="both"/>
      <w:outlineLvl w:val="1"/>
    </w:pPr>
    <w:rPr>
      <w:b/>
      <w:sz w:val="36"/>
    </w:rPr>
  </w:style>
  <w:style w:type="paragraph" w:styleId="Titre3">
    <w:name w:val="heading 3"/>
    <w:basedOn w:val="Normal"/>
    <w:next w:val="Normal"/>
    <w:qFormat/>
    <w:pPr>
      <w:keepNext/>
      <w:spacing w:after="120" w:line="320" w:lineRule="atLeast"/>
      <w:jc w:val="both"/>
      <w:outlineLvl w:val="2"/>
    </w:pPr>
    <w:rPr>
      <w:b/>
      <w:sz w:val="36"/>
    </w:rPr>
  </w:style>
  <w:style w:type="paragraph" w:styleId="Titre4">
    <w:name w:val="heading 4"/>
    <w:basedOn w:val="Normal"/>
    <w:next w:val="Normal"/>
    <w:qFormat/>
    <w:pPr>
      <w:keepNext/>
      <w:outlineLvl w:val="3"/>
    </w:pPr>
    <w:rPr>
      <w:sz w:val="24"/>
    </w:rPr>
  </w:style>
  <w:style w:type="paragraph" w:styleId="Titre5">
    <w:name w:val="heading 5"/>
    <w:basedOn w:val="Normal"/>
    <w:next w:val="Normal"/>
    <w:qFormat/>
    <w:pPr>
      <w:keepNext/>
      <w:spacing w:after="240"/>
      <w:outlineLvl w:val="4"/>
    </w:pPr>
    <w:rPr>
      <w:sz w:val="28"/>
    </w:rPr>
  </w:style>
  <w:style w:type="paragraph" w:styleId="Titre6">
    <w:name w:val="heading 6"/>
    <w:basedOn w:val="Normal"/>
    <w:next w:val="Normal"/>
    <w:qFormat/>
    <w:pPr>
      <w:keepNext/>
      <w:spacing w:after="120" w:line="320" w:lineRule="atLeast"/>
      <w:jc w:val="center"/>
      <w:outlineLvl w:val="5"/>
    </w:pPr>
    <w:rPr>
      <w:b/>
      <w:sz w:val="24"/>
    </w:rPr>
  </w:style>
  <w:style w:type="paragraph" w:styleId="Titre7">
    <w:name w:val="heading 7"/>
    <w:basedOn w:val="Normal"/>
    <w:next w:val="Normal"/>
    <w:qFormat/>
    <w:pPr>
      <w:keepNext/>
      <w:spacing w:after="120" w:line="320" w:lineRule="atLeast"/>
      <w:ind w:firstLine="567"/>
      <w:jc w:val="center"/>
      <w:outlineLvl w:val="6"/>
    </w:pPr>
    <w:rPr>
      <w:b/>
      <w:bCs/>
      <w:sz w:val="24"/>
    </w:rPr>
  </w:style>
  <w:style w:type="paragraph" w:styleId="Titre8">
    <w:name w:val="heading 8"/>
    <w:basedOn w:val="Normal"/>
    <w:next w:val="Normal"/>
    <w:qFormat/>
    <w:pPr>
      <w:keepNext/>
      <w:spacing w:after="240" w:line="300" w:lineRule="atLeast"/>
      <w:outlineLvl w:val="7"/>
    </w:pPr>
    <w:rPr>
      <w:b/>
      <w:bCs/>
      <w:sz w:val="24"/>
      <w:u w:val="single"/>
      <w:lang w:val="it-IT"/>
    </w:rPr>
  </w:style>
  <w:style w:type="paragraph" w:styleId="Titre9">
    <w:name w:val="heading 9"/>
    <w:basedOn w:val="Normal"/>
    <w:next w:val="Normal"/>
    <w:qFormat/>
    <w:pPr>
      <w:keepNext/>
      <w:jc w:val="both"/>
      <w:outlineLvl w:val="8"/>
    </w:pPr>
    <w:rPr>
      <w:b/>
      <w:bCs/>
      <w:sz w:val="22"/>
      <w:szCs w:val="16"/>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pPr>
      <w:tabs>
        <w:tab w:val="center" w:pos="4536"/>
        <w:tab w:val="right" w:pos="9072"/>
      </w:tabs>
      <w:spacing w:line="360" w:lineRule="auto"/>
      <w:jc w:val="both"/>
    </w:pPr>
    <w:rPr>
      <w:rFonts w:ascii="Roman 10cpi" w:hAnsi="Roman 10cpi"/>
      <w:sz w:val="24"/>
    </w:rPr>
  </w:style>
  <w:style w:type="character" w:styleId="Numrodepage">
    <w:name w:val="page number"/>
    <w:basedOn w:val="Policepardfaut"/>
    <w:semiHidden/>
  </w:style>
  <w:style w:type="paragraph" w:styleId="Titre">
    <w:name w:val="Title"/>
    <w:basedOn w:val="Normal"/>
    <w:qFormat/>
    <w:pPr>
      <w:pBdr>
        <w:top w:val="single" w:sz="30" w:space="6" w:color="auto" w:shadow="1"/>
        <w:left w:val="single" w:sz="30" w:space="6" w:color="auto" w:shadow="1"/>
        <w:bottom w:val="single" w:sz="30" w:space="6" w:color="auto" w:shadow="1"/>
        <w:right w:val="single" w:sz="30" w:space="6" w:color="auto" w:shadow="1"/>
      </w:pBdr>
      <w:shd w:val="pct10" w:color="auto" w:fill="auto"/>
      <w:spacing w:after="160" w:line="240" w:lineRule="atLeast"/>
      <w:jc w:val="center"/>
    </w:pPr>
    <w:rPr>
      <w:b/>
      <w:sz w:val="48"/>
    </w:rPr>
  </w:style>
  <w:style w:type="paragraph" w:styleId="Pieddepage">
    <w:name w:val="footer"/>
    <w:basedOn w:val="Normal"/>
    <w:semiHidden/>
    <w:pPr>
      <w:tabs>
        <w:tab w:val="center" w:pos="4536"/>
        <w:tab w:val="right" w:pos="9072"/>
      </w:tabs>
    </w:pPr>
  </w:style>
  <w:style w:type="paragraph" w:styleId="Textedebulles">
    <w:name w:val="Balloon Text"/>
    <w:basedOn w:val="Normal"/>
    <w:semiHidden/>
    <w:rsid w:val="005E194D"/>
    <w:rPr>
      <w:rFonts w:ascii="Tahoma" w:hAnsi="Tahoma" w:cs="Tahoma"/>
      <w:szCs w:val="16"/>
    </w:rPr>
  </w:style>
  <w:style w:type="paragraph" w:styleId="Retraitcorpsdetexte">
    <w:name w:val="Body Text Indent"/>
    <w:basedOn w:val="Normal"/>
    <w:semiHidden/>
    <w:pPr>
      <w:spacing w:after="120" w:line="320" w:lineRule="atLeast"/>
      <w:ind w:firstLine="709"/>
      <w:jc w:val="both"/>
    </w:pPr>
    <w:rPr>
      <w:color w:val="000000"/>
      <w:sz w:val="24"/>
    </w:rPr>
  </w:style>
  <w:style w:type="paragraph" w:styleId="Retraitcorpsdetexte2">
    <w:name w:val="Body Text Indent 2"/>
    <w:basedOn w:val="Normal"/>
    <w:semiHidden/>
    <w:pPr>
      <w:spacing w:after="120" w:line="280" w:lineRule="atLeast"/>
      <w:ind w:left="142" w:firstLine="566"/>
      <w:jc w:val="both"/>
    </w:pPr>
    <w:rPr>
      <w:sz w:val="24"/>
    </w:rPr>
  </w:style>
  <w:style w:type="paragraph" w:styleId="Corpsdetexte2">
    <w:name w:val="Body Text 2"/>
    <w:basedOn w:val="Normal"/>
    <w:semiHidden/>
    <w:rPr>
      <w:i/>
      <w:sz w:val="24"/>
    </w:rPr>
  </w:style>
  <w:style w:type="paragraph" w:styleId="Retraitcorpsdetexte3">
    <w:name w:val="Body Text Indent 3"/>
    <w:basedOn w:val="Normal"/>
    <w:semiHidden/>
    <w:pPr>
      <w:spacing w:line="320" w:lineRule="atLeast"/>
      <w:ind w:firstLine="708"/>
      <w:jc w:val="both"/>
    </w:pPr>
    <w:rPr>
      <w:sz w:val="24"/>
    </w:rPr>
  </w:style>
  <w:style w:type="paragraph" w:styleId="Listepuces">
    <w:name w:val="List Bullet"/>
    <w:basedOn w:val="Normal"/>
    <w:autoRedefine/>
    <w:semiHidden/>
    <w:pPr>
      <w:spacing w:line="320" w:lineRule="atLeast"/>
      <w:ind w:firstLine="709"/>
      <w:jc w:val="both"/>
    </w:pPr>
    <w:rPr>
      <w:sz w:val="24"/>
    </w:rPr>
  </w:style>
  <w:style w:type="paragraph" w:styleId="Sous-titre">
    <w:name w:val="Subtitle"/>
    <w:basedOn w:val="Normal"/>
    <w:qFormat/>
    <w:rsid w:val="00101A94"/>
    <w:pPr>
      <w:tabs>
        <w:tab w:val="left" w:pos="5954"/>
      </w:tabs>
    </w:pPr>
    <w:rPr>
      <w:i/>
    </w:rPr>
  </w:style>
  <w:style w:type="character" w:styleId="Lienhypertexte">
    <w:name w:val="Hyperlink"/>
    <w:basedOn w:val="Policepardfaut"/>
    <w:semiHidden/>
    <w:rPr>
      <w:color w:val="0000FF"/>
      <w:u w:val="single"/>
    </w:rPr>
  </w:style>
  <w:style w:type="character" w:styleId="Lienhypertextesuivivisit">
    <w:name w:val="FollowedHyperlink"/>
    <w:basedOn w:val="Policepardfaut"/>
    <w:semiHidden/>
    <w:rPr>
      <w:color w:val="800080"/>
      <w:u w:val="single"/>
    </w:rPr>
  </w:style>
  <w:style w:type="paragraph" w:styleId="Corpsdetexte3">
    <w:name w:val="Body Text 3"/>
    <w:basedOn w:val="Normal"/>
    <w:semiHidden/>
    <w:pPr>
      <w:spacing w:after="240" w:line="320" w:lineRule="atLeast"/>
      <w:jc w:val="both"/>
    </w:pPr>
    <w:rPr>
      <w:bCs/>
      <w:sz w:val="24"/>
    </w:rPr>
  </w:style>
  <w:style w:type="character" w:styleId="Marquedecommentaire">
    <w:name w:val="annotation reference"/>
    <w:basedOn w:val="Policepardfaut"/>
    <w:uiPriority w:val="99"/>
    <w:semiHidden/>
    <w:rPr>
      <w:sz w:val="16"/>
      <w:szCs w:val="16"/>
    </w:rPr>
  </w:style>
  <w:style w:type="paragraph" w:styleId="Commentaire">
    <w:name w:val="annotation text"/>
    <w:basedOn w:val="Normal"/>
    <w:link w:val="CommentaireCar"/>
    <w:semiHidden/>
  </w:style>
  <w:style w:type="paragraph" w:customStyle="1" w:styleId="Corpsdetexte31">
    <w:name w:val="Corps de texte 31"/>
    <w:basedOn w:val="Normal"/>
    <w:semiHidden/>
    <w:pPr>
      <w:spacing w:after="240"/>
      <w:jc w:val="center"/>
    </w:pPr>
    <w:rPr>
      <w:b/>
      <w:sz w:val="42"/>
    </w:rPr>
  </w:style>
  <w:style w:type="paragraph" w:customStyle="1" w:styleId="ACEn-tte">
    <w:name w:val="_AC_En-tête"/>
    <w:basedOn w:val="ACNormal"/>
    <w:rsid w:val="00655A4D"/>
    <w:pPr>
      <w:spacing w:line="200" w:lineRule="exact"/>
    </w:pPr>
    <w:rPr>
      <w:rFonts w:ascii="Arial Narrow" w:eastAsia="Times" w:hAnsi="Arial Narrow"/>
      <w:sz w:val="16"/>
    </w:rPr>
  </w:style>
  <w:style w:type="paragraph" w:customStyle="1" w:styleId="11En-ttegras">
    <w:name w:val="11. En-tête gras"/>
    <w:basedOn w:val="ACEn-tte"/>
    <w:semiHidden/>
    <w:rsid w:val="00E43D81"/>
    <w:rPr>
      <w:b/>
    </w:rPr>
  </w:style>
  <w:style w:type="character" w:styleId="lev">
    <w:name w:val="Strong"/>
    <w:basedOn w:val="Policepardfaut"/>
    <w:uiPriority w:val="22"/>
    <w:qFormat/>
    <w:rPr>
      <w:b/>
      <w:bCs/>
    </w:rPr>
  </w:style>
  <w:style w:type="paragraph" w:customStyle="1" w:styleId="destinataire">
    <w:name w:val="destinataire"/>
    <w:basedOn w:val="Normal"/>
    <w:semiHidden/>
    <w:pPr>
      <w:ind w:left="6464"/>
    </w:pPr>
    <w:rPr>
      <w:rFonts w:eastAsia="Times"/>
      <w:sz w:val="22"/>
    </w:rPr>
  </w:style>
  <w:style w:type="paragraph" w:customStyle="1" w:styleId="corpsdelettre">
    <w:name w:val="corps de lettre"/>
    <w:basedOn w:val="Retraitcorpsdetexte2"/>
    <w:semiHidden/>
    <w:pPr>
      <w:spacing w:after="0" w:line="260" w:lineRule="exact"/>
      <w:ind w:left="2098" w:firstLine="0"/>
    </w:pPr>
    <w:rPr>
      <w:rFonts w:ascii="Times" w:eastAsia="Times" w:hAnsi="Times"/>
      <w:sz w:val="22"/>
    </w:rPr>
  </w:style>
  <w:style w:type="character" w:customStyle="1" w:styleId="ACNormalCar">
    <w:name w:val="_AC_Normal Car"/>
    <w:basedOn w:val="Policepardfaut"/>
    <w:link w:val="ACNormal"/>
    <w:rsid w:val="00A63CF7"/>
    <w:rPr>
      <w:rFonts w:ascii="Arial" w:hAnsi="Arial"/>
      <w:sz w:val="22"/>
      <w:lang w:val="fr-FR" w:eastAsia="fr-FR" w:bidi="ar-SA"/>
    </w:rPr>
  </w:style>
  <w:style w:type="paragraph" w:customStyle="1" w:styleId="ACRfrences">
    <w:name w:val="_AC_Références"/>
    <w:basedOn w:val="ACNormal"/>
    <w:link w:val="ACRfrencesCar"/>
    <w:rsid w:val="007D7517"/>
    <w:pPr>
      <w:tabs>
        <w:tab w:val="right" w:pos="-227"/>
        <w:tab w:val="left" w:pos="0"/>
      </w:tabs>
      <w:spacing w:line="240" w:lineRule="exact"/>
      <w:ind w:left="-1134"/>
    </w:pPr>
    <w:rPr>
      <w:sz w:val="18"/>
    </w:rPr>
  </w:style>
  <w:style w:type="character" w:customStyle="1" w:styleId="ACRfrencesCar">
    <w:name w:val="_AC_Références Car"/>
    <w:basedOn w:val="ACNormalCar"/>
    <w:link w:val="ACRfrences"/>
    <w:rsid w:val="007D7517"/>
    <w:rPr>
      <w:rFonts w:ascii="Arial" w:hAnsi="Arial"/>
      <w:sz w:val="18"/>
      <w:lang w:val="fr-FR" w:eastAsia="fr-FR" w:bidi="ar-SA"/>
    </w:rPr>
  </w:style>
  <w:style w:type="paragraph" w:customStyle="1" w:styleId="21Espaceen-tte">
    <w:name w:val="21. Espace en-tête"/>
    <w:basedOn w:val="Pieddepage"/>
    <w:semiHidden/>
    <w:rsid w:val="00655A4D"/>
    <w:pPr>
      <w:tabs>
        <w:tab w:val="clear" w:pos="4536"/>
        <w:tab w:val="clear" w:pos="9072"/>
      </w:tabs>
      <w:spacing w:after="1400" w:line="200" w:lineRule="exact"/>
    </w:pPr>
  </w:style>
  <w:style w:type="paragraph" w:customStyle="1" w:styleId="ACObjet">
    <w:name w:val="_AC_Objet"/>
    <w:basedOn w:val="ACNormal"/>
    <w:rsid w:val="00F05ABD"/>
    <w:pPr>
      <w:tabs>
        <w:tab w:val="right" w:pos="-227"/>
        <w:tab w:val="left" w:pos="0"/>
      </w:tabs>
      <w:spacing w:before="600" w:after="480"/>
      <w:ind w:left="-1134"/>
      <w:jc w:val="both"/>
    </w:pPr>
    <w:rPr>
      <w:b/>
    </w:rPr>
  </w:style>
  <w:style w:type="paragraph" w:customStyle="1" w:styleId="16Politesse">
    <w:name w:val="16. Politesse"/>
    <w:basedOn w:val="Normal"/>
    <w:semiHidden/>
    <w:rsid w:val="009F4895"/>
    <w:pPr>
      <w:tabs>
        <w:tab w:val="right" w:pos="-227"/>
        <w:tab w:val="left" w:pos="0"/>
      </w:tabs>
      <w:spacing w:before="240" w:after="240" w:line="240" w:lineRule="exact"/>
    </w:pPr>
    <w:rPr>
      <w:sz w:val="22"/>
    </w:rPr>
  </w:style>
  <w:style w:type="paragraph" w:customStyle="1" w:styleId="ACCorps">
    <w:name w:val="_AC_Corps"/>
    <w:basedOn w:val="ACNormal"/>
    <w:link w:val="ACCorpsCar"/>
    <w:rsid w:val="001F1BD7"/>
    <w:pPr>
      <w:spacing w:before="240" w:line="240" w:lineRule="exact"/>
      <w:jc w:val="both"/>
    </w:pPr>
  </w:style>
  <w:style w:type="paragraph" w:customStyle="1" w:styleId="19Fonctionsignataire">
    <w:name w:val="19. Fonction signataire"/>
    <w:basedOn w:val="ACSignataire"/>
    <w:semiHidden/>
    <w:rsid w:val="00E43814"/>
    <w:pPr>
      <w:spacing w:after="480"/>
    </w:pPr>
  </w:style>
  <w:style w:type="paragraph" w:customStyle="1" w:styleId="ACSignataire">
    <w:name w:val="_AC_Signataire"/>
    <w:basedOn w:val="ACNormal"/>
    <w:rsid w:val="00B13789"/>
    <w:pPr>
      <w:ind w:left="4820"/>
    </w:pPr>
  </w:style>
  <w:style w:type="paragraph" w:customStyle="1" w:styleId="20AnnexeCopies">
    <w:name w:val="20. Annexe/Copies"/>
    <w:basedOn w:val="ACSignataire"/>
    <w:semiHidden/>
    <w:rsid w:val="00B2150A"/>
    <w:pPr>
      <w:tabs>
        <w:tab w:val="left" w:pos="1134"/>
      </w:tabs>
      <w:ind w:left="0"/>
    </w:pPr>
  </w:style>
  <w:style w:type="paragraph" w:customStyle="1" w:styleId="13Date">
    <w:name w:val="13. Date"/>
    <w:basedOn w:val="ACRfrences"/>
    <w:semiHidden/>
    <w:rsid w:val="00F6351D"/>
    <w:pPr>
      <w:tabs>
        <w:tab w:val="clear" w:pos="0"/>
      </w:tabs>
      <w:spacing w:before="120" w:after="120"/>
      <w:ind w:left="0"/>
    </w:pPr>
  </w:style>
  <w:style w:type="character" w:customStyle="1" w:styleId="14Indications2">
    <w:name w:val="14. Indications 2"/>
    <w:basedOn w:val="Policepardfaut"/>
    <w:semiHidden/>
    <w:rsid w:val="00621798"/>
    <w:rPr>
      <w:rFonts w:ascii="Arial" w:hAnsi="Arial"/>
      <w:b/>
      <w:sz w:val="18"/>
      <w:szCs w:val="18"/>
    </w:rPr>
  </w:style>
  <w:style w:type="character" w:customStyle="1" w:styleId="15Objet2">
    <w:name w:val="15. Objet 2"/>
    <w:basedOn w:val="Policepardfaut"/>
    <w:semiHidden/>
    <w:rsid w:val="00621798"/>
    <w:rPr>
      <w:sz w:val="18"/>
      <w:szCs w:val="18"/>
    </w:rPr>
  </w:style>
  <w:style w:type="paragraph" w:customStyle="1" w:styleId="ACNormal">
    <w:name w:val="_AC_Normal"/>
    <w:link w:val="ACNormalCar"/>
    <w:rsid w:val="00460ECC"/>
    <w:rPr>
      <w:rFonts w:ascii="Arial" w:hAnsi="Arial"/>
      <w:sz w:val="22"/>
      <w:lang w:val="fr-FR" w:eastAsia="fr-FR"/>
    </w:rPr>
  </w:style>
  <w:style w:type="paragraph" w:customStyle="1" w:styleId="ACAdresse">
    <w:name w:val="_AC_Adresse"/>
    <w:basedOn w:val="ACNormal"/>
    <w:rsid w:val="00D020FC"/>
    <w:pPr>
      <w:framePr w:w="4536" w:h="2251" w:hRule="exact" w:hSpace="142" w:wrap="around" w:vAnchor="page" w:hAnchor="page" w:x="6519" w:y="2776"/>
      <w:spacing w:line="240" w:lineRule="exact"/>
    </w:pPr>
  </w:style>
  <w:style w:type="paragraph" w:customStyle="1" w:styleId="ACCorpsCE">
    <w:name w:val="_AC_Corps CE"/>
    <w:basedOn w:val="ACNormal"/>
    <w:rsid w:val="00C328EF"/>
    <w:pPr>
      <w:spacing w:before="240" w:line="240" w:lineRule="exact"/>
      <w:jc w:val="both"/>
    </w:pPr>
    <w:rPr>
      <w:sz w:val="20"/>
      <w:lang w:val="fr-CH"/>
    </w:rPr>
  </w:style>
  <w:style w:type="paragraph" w:customStyle="1" w:styleId="StyleACRfrencesGras">
    <w:name w:val="Style _AC_Références + Gras"/>
    <w:basedOn w:val="ACRfrences"/>
    <w:link w:val="StyleACRfrencesGrasCar"/>
    <w:rsid w:val="00C328EF"/>
    <w:pPr>
      <w:spacing w:before="120"/>
      <w:ind w:left="0"/>
    </w:pPr>
    <w:rPr>
      <w:b/>
      <w:bCs/>
    </w:rPr>
  </w:style>
  <w:style w:type="character" w:customStyle="1" w:styleId="StyleACRfrencesGrasCar">
    <w:name w:val="Style _AC_Références + Gras Car"/>
    <w:basedOn w:val="ACRfrencesCar"/>
    <w:link w:val="StyleACRfrencesGras"/>
    <w:rsid w:val="00C328EF"/>
    <w:rPr>
      <w:rFonts w:ascii="Arial" w:hAnsi="Arial"/>
      <w:b/>
      <w:bCs/>
      <w:sz w:val="18"/>
      <w:lang w:val="fr-FR" w:eastAsia="fr-FR" w:bidi="ar-SA"/>
    </w:rPr>
  </w:style>
  <w:style w:type="paragraph" w:customStyle="1" w:styleId="StyleStyleACTitre1Gris-50Droite14pt">
    <w:name w:val="Style Style _AC_Titre 1 + Gris - 50 % Droite + 14 pt"/>
    <w:basedOn w:val="Normal"/>
    <w:rsid w:val="00C328EF"/>
    <w:pPr>
      <w:spacing w:after="120"/>
      <w:jc w:val="right"/>
    </w:pPr>
    <w:rPr>
      <w:b/>
      <w:bCs/>
      <w:smallCaps/>
      <w:color w:val="808080"/>
      <w:sz w:val="28"/>
      <w:szCs w:val="32"/>
      <w:lang w:val="fr-CH"/>
    </w:rPr>
  </w:style>
  <w:style w:type="paragraph" w:customStyle="1" w:styleId="ACTitre1">
    <w:name w:val="_AC_Titre 1"/>
    <w:basedOn w:val="ACNormal"/>
    <w:rsid w:val="00855C3D"/>
    <w:rPr>
      <w:b/>
      <w:sz w:val="32"/>
    </w:rPr>
  </w:style>
  <w:style w:type="paragraph" w:styleId="Paragraphedeliste">
    <w:name w:val="List Paragraph"/>
    <w:basedOn w:val="Normal"/>
    <w:uiPriority w:val="34"/>
    <w:qFormat/>
    <w:rsid w:val="00C30BBB"/>
    <w:pPr>
      <w:ind w:left="720"/>
      <w:contextualSpacing/>
    </w:pPr>
    <w:rPr>
      <w:rFonts w:ascii="Calibri" w:eastAsia="Calibri" w:hAnsi="Calibri"/>
      <w:sz w:val="22"/>
      <w:szCs w:val="22"/>
      <w:lang w:val="fr-CH" w:eastAsia="en-US"/>
    </w:rPr>
  </w:style>
  <w:style w:type="paragraph" w:customStyle="1" w:styleId="Numrotation">
    <w:name w:val="Numérotation"/>
    <w:basedOn w:val="Normal"/>
    <w:rsid w:val="00C30BBB"/>
    <w:pPr>
      <w:numPr>
        <w:numId w:val="1"/>
      </w:numPr>
    </w:pPr>
    <w:rPr>
      <w:sz w:val="24"/>
      <w:lang w:eastAsia="fr-CH"/>
    </w:rPr>
  </w:style>
  <w:style w:type="paragraph" w:customStyle="1" w:styleId="alignsousabcd">
    <w:name w:val="aligné sous abcd"/>
    <w:basedOn w:val="Retraitcorpsdetexte"/>
    <w:rsid w:val="00C30BBB"/>
    <w:pPr>
      <w:tabs>
        <w:tab w:val="left" w:pos="1134"/>
        <w:tab w:val="left" w:pos="1560"/>
        <w:tab w:val="left" w:pos="1985"/>
        <w:tab w:val="left" w:pos="2410"/>
        <w:tab w:val="left" w:pos="2835"/>
        <w:tab w:val="right" w:pos="9639"/>
      </w:tabs>
      <w:spacing w:after="0" w:line="240" w:lineRule="auto"/>
      <w:ind w:left="1560" w:firstLine="0"/>
    </w:pPr>
    <w:rPr>
      <w:color w:val="auto"/>
      <w:sz w:val="20"/>
      <w:lang w:eastAsia="fr-CH"/>
    </w:rPr>
  </w:style>
  <w:style w:type="paragraph" w:styleId="Notedebasdepage">
    <w:name w:val="footnote text"/>
    <w:basedOn w:val="Normal"/>
    <w:link w:val="NotedebasdepageCar"/>
    <w:uiPriority w:val="99"/>
    <w:semiHidden/>
    <w:unhideWhenUsed/>
    <w:rsid w:val="00256FFC"/>
  </w:style>
  <w:style w:type="character" w:customStyle="1" w:styleId="NotedebasdepageCar">
    <w:name w:val="Note de bas de page Car"/>
    <w:basedOn w:val="Policepardfaut"/>
    <w:link w:val="Notedebasdepage"/>
    <w:uiPriority w:val="99"/>
    <w:semiHidden/>
    <w:rsid w:val="00256FFC"/>
    <w:rPr>
      <w:lang w:val="fr-FR" w:eastAsia="fr-FR"/>
    </w:rPr>
  </w:style>
  <w:style w:type="character" w:styleId="Appelnotedebasdep">
    <w:name w:val="footnote reference"/>
    <w:basedOn w:val="Policepardfaut"/>
    <w:uiPriority w:val="99"/>
    <w:semiHidden/>
    <w:unhideWhenUsed/>
    <w:rsid w:val="00256FFC"/>
    <w:rPr>
      <w:vertAlign w:val="superscript"/>
    </w:rPr>
  </w:style>
  <w:style w:type="paragraph" w:styleId="Objetducommentaire">
    <w:name w:val="annotation subject"/>
    <w:basedOn w:val="Commentaire"/>
    <w:next w:val="Commentaire"/>
    <w:link w:val="ObjetducommentaireCar"/>
    <w:uiPriority w:val="99"/>
    <w:semiHidden/>
    <w:unhideWhenUsed/>
    <w:rsid w:val="00A32D0D"/>
    <w:rPr>
      <w:b/>
      <w:bCs/>
    </w:rPr>
  </w:style>
  <w:style w:type="character" w:customStyle="1" w:styleId="CommentaireCar">
    <w:name w:val="Commentaire Car"/>
    <w:basedOn w:val="Policepardfaut"/>
    <w:link w:val="Commentaire"/>
    <w:semiHidden/>
    <w:rsid w:val="00A32D0D"/>
    <w:rPr>
      <w:lang w:val="fr-FR" w:eastAsia="fr-FR"/>
    </w:rPr>
  </w:style>
  <w:style w:type="character" w:customStyle="1" w:styleId="ObjetducommentaireCar">
    <w:name w:val="Objet du commentaire Car"/>
    <w:basedOn w:val="CommentaireCar"/>
    <w:link w:val="Objetducommentaire"/>
    <w:uiPriority w:val="99"/>
    <w:semiHidden/>
    <w:rsid w:val="00A32D0D"/>
    <w:rPr>
      <w:b/>
      <w:bCs/>
      <w:lang w:val="fr-FR" w:eastAsia="fr-FR"/>
    </w:rPr>
  </w:style>
  <w:style w:type="paragraph" w:styleId="Rvision">
    <w:name w:val="Revision"/>
    <w:hidden/>
    <w:uiPriority w:val="99"/>
    <w:semiHidden/>
    <w:rsid w:val="009315E0"/>
    <w:rPr>
      <w:lang w:val="fr-FR" w:eastAsia="fr-FR"/>
    </w:rPr>
  </w:style>
  <w:style w:type="table" w:styleId="Grilledutableau">
    <w:name w:val="Table Grid"/>
    <w:basedOn w:val="TableauNormal"/>
    <w:uiPriority w:val="59"/>
    <w:rsid w:val="00821E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10FEB"/>
    <w:pPr>
      <w:spacing w:after="100" w:afterAutospacing="1"/>
    </w:pPr>
    <w:rPr>
      <w:sz w:val="24"/>
      <w:szCs w:val="24"/>
      <w:lang w:val="fr-CH" w:eastAsia="fr-CH"/>
    </w:rPr>
  </w:style>
  <w:style w:type="character" w:customStyle="1" w:styleId="number">
    <w:name w:val="number"/>
    <w:basedOn w:val="Policepardfaut"/>
    <w:rsid w:val="00810FEB"/>
  </w:style>
  <w:style w:type="character" w:customStyle="1" w:styleId="textcontent">
    <w:name w:val="text_content"/>
    <w:basedOn w:val="Policepardfaut"/>
    <w:rsid w:val="00810FEB"/>
  </w:style>
  <w:style w:type="character" w:styleId="Accentuation">
    <w:name w:val="Emphasis"/>
    <w:basedOn w:val="Policepardfaut"/>
    <w:uiPriority w:val="20"/>
    <w:qFormat/>
    <w:rsid w:val="00E45E6C"/>
    <w:rPr>
      <w:rFonts w:ascii="Helvetica 65 Medium" w:hAnsi="Helvetica 65 Medium"/>
      <w:b w:val="0"/>
      <w:i w:val="0"/>
      <w:iCs/>
      <w:sz w:val="19"/>
    </w:rPr>
  </w:style>
  <w:style w:type="paragraph" w:customStyle="1" w:styleId="couverturetypedocument">
    <w:name w:val="couverture – type document"/>
    <w:basedOn w:val="Normal"/>
    <w:qFormat/>
    <w:rsid w:val="002A5491"/>
    <w:pPr>
      <w:spacing w:after="80" w:line="252" w:lineRule="auto"/>
      <w:jc w:val="both"/>
    </w:pPr>
    <w:rPr>
      <w:rFonts w:ascii="Helvetica 45 Light" w:eastAsiaTheme="minorEastAsia" w:hAnsi="Helvetica 45 Light" w:cs="MinionPro-Regular"/>
      <w:color w:val="000000"/>
      <w:sz w:val="20"/>
    </w:rPr>
  </w:style>
  <w:style w:type="paragraph" w:customStyle="1" w:styleId="couverturetitre">
    <w:name w:val="couverture – titre"/>
    <w:qFormat/>
    <w:rsid w:val="002A5491"/>
    <w:pPr>
      <w:spacing w:after="120"/>
    </w:pPr>
    <w:rPr>
      <w:rFonts w:ascii="Helvetica 35 Thin" w:eastAsiaTheme="minorEastAsia" w:hAnsi="Helvetica 35 Thin" w:cstheme="minorBidi"/>
      <w:color w:val="FF0000"/>
      <w:sz w:val="56"/>
      <w:szCs w:val="40"/>
      <w:lang w:val="fr-FR" w:eastAsia="fr-FR"/>
    </w:rPr>
  </w:style>
  <w:style w:type="paragraph" w:customStyle="1" w:styleId="couverturesous-titre">
    <w:name w:val="couverture – sous-titre"/>
    <w:qFormat/>
    <w:rsid w:val="002A5491"/>
    <w:rPr>
      <w:rFonts w:ascii="Helvetica Neue Medium" w:eastAsiaTheme="majorEastAsia" w:hAnsi="Helvetica Neue Medium" w:cstheme="majorBidi"/>
      <w:bCs/>
      <w:color w:val="000000" w:themeColor="text1"/>
      <w:sz w:val="19"/>
      <w:szCs w:val="22"/>
      <w:lang w:val="fr-FR" w:eastAsia="fr-FR"/>
    </w:rPr>
  </w:style>
  <w:style w:type="character" w:customStyle="1" w:styleId="ACCorpsCar">
    <w:name w:val="_AC_Corps Car"/>
    <w:basedOn w:val="Policepardfaut"/>
    <w:link w:val="ACCorps"/>
    <w:rsid w:val="00C52019"/>
    <w:rPr>
      <w:rFonts w:ascii="Arial" w:hAnsi="Arial"/>
      <w:sz w:val="22"/>
      <w:lang w:val="fr-FR" w:eastAsia="fr-FR"/>
    </w:rPr>
  </w:style>
  <w:style w:type="character" w:customStyle="1" w:styleId="articlesymbol">
    <w:name w:val="article_symbol"/>
    <w:basedOn w:val="Policepardfaut"/>
    <w:rsid w:val="00630C20"/>
  </w:style>
  <w:style w:type="character" w:customStyle="1" w:styleId="titletext">
    <w:name w:val="title_text"/>
    <w:basedOn w:val="Policepardfaut"/>
    <w:rsid w:val="00630C20"/>
  </w:style>
  <w:style w:type="paragraph" w:customStyle="1" w:styleId="Texte10liste">
    <w:name w:val="Texte 10 liste"/>
    <w:basedOn w:val="Normal"/>
    <w:link w:val="Texte10listeCar"/>
    <w:qFormat/>
    <w:rsid w:val="007201AD"/>
    <w:pPr>
      <w:numPr>
        <w:numId w:val="2"/>
      </w:numPr>
      <w:suppressAutoHyphens/>
      <w:overflowPunct w:val="0"/>
      <w:autoSpaceDE w:val="0"/>
      <w:autoSpaceDN w:val="0"/>
      <w:adjustRightInd w:val="0"/>
      <w:spacing w:before="60" w:after="120" w:line="254" w:lineRule="exact"/>
      <w:textAlignment w:val="baseline"/>
    </w:pPr>
    <w:rPr>
      <w:rFonts w:ascii="Franklin Gothic Book" w:hAnsi="Franklin Gothic Book"/>
      <w:sz w:val="20"/>
      <w:lang w:eastAsia="en-US"/>
    </w:rPr>
  </w:style>
  <w:style w:type="character" w:customStyle="1" w:styleId="Texte10listeCar">
    <w:name w:val="Texte 10 liste Car"/>
    <w:basedOn w:val="Policepardfaut"/>
    <w:link w:val="Texte10liste"/>
    <w:rsid w:val="007201AD"/>
    <w:rPr>
      <w:rFonts w:ascii="Franklin Gothic Book" w:hAnsi="Franklin Gothic Book"/>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934020">
      <w:bodyDiv w:val="1"/>
      <w:marLeft w:val="0"/>
      <w:marRight w:val="0"/>
      <w:marTop w:val="0"/>
      <w:marBottom w:val="0"/>
      <w:divBdr>
        <w:top w:val="none" w:sz="0" w:space="0" w:color="auto"/>
        <w:left w:val="none" w:sz="0" w:space="0" w:color="auto"/>
        <w:bottom w:val="none" w:sz="0" w:space="0" w:color="auto"/>
        <w:right w:val="none" w:sz="0" w:space="0" w:color="auto"/>
      </w:divBdr>
      <w:divsChild>
        <w:div w:id="2030133241">
          <w:marLeft w:val="0"/>
          <w:marRight w:val="0"/>
          <w:marTop w:val="0"/>
          <w:marBottom w:val="0"/>
          <w:divBdr>
            <w:top w:val="none" w:sz="0" w:space="0" w:color="auto"/>
            <w:left w:val="none" w:sz="0" w:space="0" w:color="auto"/>
            <w:bottom w:val="none" w:sz="0" w:space="0" w:color="auto"/>
            <w:right w:val="none" w:sz="0" w:space="0" w:color="auto"/>
          </w:divBdr>
          <w:divsChild>
            <w:div w:id="35663498">
              <w:marLeft w:val="0"/>
              <w:marRight w:val="0"/>
              <w:marTop w:val="0"/>
              <w:marBottom w:val="0"/>
              <w:divBdr>
                <w:top w:val="none" w:sz="0" w:space="0" w:color="auto"/>
                <w:left w:val="none" w:sz="0" w:space="0" w:color="auto"/>
                <w:bottom w:val="none" w:sz="0" w:space="0" w:color="auto"/>
                <w:right w:val="none" w:sz="0" w:space="0" w:color="auto"/>
              </w:divBdr>
            </w:div>
            <w:div w:id="101909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16329">
      <w:bodyDiv w:val="1"/>
      <w:marLeft w:val="0"/>
      <w:marRight w:val="0"/>
      <w:marTop w:val="0"/>
      <w:marBottom w:val="0"/>
      <w:divBdr>
        <w:top w:val="none" w:sz="0" w:space="0" w:color="auto"/>
        <w:left w:val="none" w:sz="0" w:space="0" w:color="auto"/>
        <w:bottom w:val="none" w:sz="0" w:space="0" w:color="auto"/>
        <w:right w:val="none" w:sz="0" w:space="0" w:color="auto"/>
      </w:divBdr>
    </w:div>
    <w:div w:id="436368770">
      <w:bodyDiv w:val="1"/>
      <w:marLeft w:val="0"/>
      <w:marRight w:val="0"/>
      <w:marTop w:val="0"/>
      <w:marBottom w:val="0"/>
      <w:divBdr>
        <w:top w:val="none" w:sz="0" w:space="0" w:color="auto"/>
        <w:left w:val="none" w:sz="0" w:space="0" w:color="auto"/>
        <w:bottom w:val="none" w:sz="0" w:space="0" w:color="auto"/>
        <w:right w:val="none" w:sz="0" w:space="0" w:color="auto"/>
      </w:divBdr>
      <w:divsChild>
        <w:div w:id="736518242">
          <w:marLeft w:val="0"/>
          <w:marRight w:val="0"/>
          <w:marTop w:val="0"/>
          <w:marBottom w:val="0"/>
          <w:divBdr>
            <w:top w:val="none" w:sz="0" w:space="0" w:color="auto"/>
            <w:left w:val="none" w:sz="0" w:space="0" w:color="auto"/>
            <w:bottom w:val="none" w:sz="0" w:space="0" w:color="auto"/>
            <w:right w:val="none" w:sz="0" w:space="0" w:color="auto"/>
          </w:divBdr>
          <w:divsChild>
            <w:div w:id="1789356494">
              <w:marLeft w:val="0"/>
              <w:marRight w:val="0"/>
              <w:marTop w:val="0"/>
              <w:marBottom w:val="0"/>
              <w:divBdr>
                <w:top w:val="none" w:sz="0" w:space="0" w:color="auto"/>
                <w:left w:val="none" w:sz="0" w:space="0" w:color="auto"/>
                <w:bottom w:val="none" w:sz="0" w:space="0" w:color="auto"/>
                <w:right w:val="none" w:sz="0" w:space="0" w:color="auto"/>
              </w:divBdr>
              <w:divsChild>
                <w:div w:id="589002346">
                  <w:marLeft w:val="0"/>
                  <w:marRight w:val="0"/>
                  <w:marTop w:val="0"/>
                  <w:marBottom w:val="0"/>
                  <w:divBdr>
                    <w:top w:val="none" w:sz="0" w:space="0" w:color="auto"/>
                    <w:left w:val="none" w:sz="0" w:space="0" w:color="auto"/>
                    <w:bottom w:val="none" w:sz="0" w:space="0" w:color="auto"/>
                    <w:right w:val="none" w:sz="0" w:space="0" w:color="auto"/>
                  </w:divBdr>
                  <w:divsChild>
                    <w:div w:id="601841828">
                      <w:marLeft w:val="0"/>
                      <w:marRight w:val="0"/>
                      <w:marTop w:val="0"/>
                      <w:marBottom w:val="0"/>
                      <w:divBdr>
                        <w:top w:val="none" w:sz="0" w:space="0" w:color="auto"/>
                        <w:left w:val="none" w:sz="0" w:space="0" w:color="auto"/>
                        <w:bottom w:val="none" w:sz="0" w:space="0" w:color="auto"/>
                        <w:right w:val="none" w:sz="0" w:space="0" w:color="auto"/>
                      </w:divBdr>
                    </w:div>
                    <w:div w:id="18791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753569">
          <w:marLeft w:val="0"/>
          <w:marRight w:val="0"/>
          <w:marTop w:val="0"/>
          <w:marBottom w:val="0"/>
          <w:divBdr>
            <w:top w:val="none" w:sz="0" w:space="0" w:color="auto"/>
            <w:left w:val="none" w:sz="0" w:space="0" w:color="auto"/>
            <w:bottom w:val="none" w:sz="0" w:space="0" w:color="auto"/>
            <w:right w:val="none" w:sz="0" w:space="0" w:color="auto"/>
          </w:divBdr>
          <w:divsChild>
            <w:div w:id="97868465">
              <w:marLeft w:val="0"/>
              <w:marRight w:val="0"/>
              <w:marTop w:val="0"/>
              <w:marBottom w:val="0"/>
              <w:divBdr>
                <w:top w:val="none" w:sz="0" w:space="0" w:color="auto"/>
                <w:left w:val="none" w:sz="0" w:space="0" w:color="auto"/>
                <w:bottom w:val="none" w:sz="0" w:space="0" w:color="auto"/>
                <w:right w:val="none" w:sz="0" w:space="0" w:color="auto"/>
              </w:divBdr>
              <w:divsChild>
                <w:div w:id="614484327">
                  <w:marLeft w:val="0"/>
                  <w:marRight w:val="0"/>
                  <w:marTop w:val="0"/>
                  <w:marBottom w:val="0"/>
                  <w:divBdr>
                    <w:top w:val="none" w:sz="0" w:space="0" w:color="auto"/>
                    <w:left w:val="none" w:sz="0" w:space="0" w:color="auto"/>
                    <w:bottom w:val="none" w:sz="0" w:space="0" w:color="auto"/>
                    <w:right w:val="none" w:sz="0" w:space="0" w:color="auto"/>
                  </w:divBdr>
                </w:div>
              </w:divsChild>
            </w:div>
            <w:div w:id="1666082644">
              <w:marLeft w:val="0"/>
              <w:marRight w:val="0"/>
              <w:marTop w:val="0"/>
              <w:marBottom w:val="0"/>
              <w:divBdr>
                <w:top w:val="none" w:sz="0" w:space="0" w:color="auto"/>
                <w:left w:val="none" w:sz="0" w:space="0" w:color="auto"/>
                <w:bottom w:val="none" w:sz="0" w:space="0" w:color="auto"/>
                <w:right w:val="none" w:sz="0" w:space="0" w:color="auto"/>
              </w:divBdr>
              <w:divsChild>
                <w:div w:id="1661614520">
                  <w:marLeft w:val="0"/>
                  <w:marRight w:val="0"/>
                  <w:marTop w:val="0"/>
                  <w:marBottom w:val="0"/>
                  <w:divBdr>
                    <w:top w:val="none" w:sz="0" w:space="0" w:color="auto"/>
                    <w:left w:val="none" w:sz="0" w:space="0" w:color="auto"/>
                    <w:bottom w:val="none" w:sz="0" w:space="0" w:color="auto"/>
                    <w:right w:val="none" w:sz="0" w:space="0" w:color="auto"/>
                  </w:divBdr>
                </w:div>
                <w:div w:id="1339890998">
                  <w:marLeft w:val="0"/>
                  <w:marRight w:val="0"/>
                  <w:marTop w:val="0"/>
                  <w:marBottom w:val="0"/>
                  <w:divBdr>
                    <w:top w:val="none" w:sz="0" w:space="0" w:color="auto"/>
                    <w:left w:val="none" w:sz="0" w:space="0" w:color="auto"/>
                    <w:bottom w:val="none" w:sz="0" w:space="0" w:color="auto"/>
                    <w:right w:val="none" w:sz="0" w:space="0" w:color="auto"/>
                  </w:divBdr>
                </w:div>
                <w:div w:id="1508054404">
                  <w:marLeft w:val="0"/>
                  <w:marRight w:val="0"/>
                  <w:marTop w:val="0"/>
                  <w:marBottom w:val="0"/>
                  <w:divBdr>
                    <w:top w:val="none" w:sz="0" w:space="0" w:color="auto"/>
                    <w:left w:val="none" w:sz="0" w:space="0" w:color="auto"/>
                    <w:bottom w:val="none" w:sz="0" w:space="0" w:color="auto"/>
                    <w:right w:val="none" w:sz="0" w:space="0" w:color="auto"/>
                  </w:divBdr>
                </w:div>
                <w:div w:id="1923298697">
                  <w:marLeft w:val="0"/>
                  <w:marRight w:val="0"/>
                  <w:marTop w:val="0"/>
                  <w:marBottom w:val="0"/>
                  <w:divBdr>
                    <w:top w:val="none" w:sz="0" w:space="0" w:color="auto"/>
                    <w:left w:val="none" w:sz="0" w:space="0" w:color="auto"/>
                    <w:bottom w:val="none" w:sz="0" w:space="0" w:color="auto"/>
                    <w:right w:val="none" w:sz="0" w:space="0" w:color="auto"/>
                  </w:divBdr>
                </w:div>
                <w:div w:id="357589985">
                  <w:marLeft w:val="0"/>
                  <w:marRight w:val="0"/>
                  <w:marTop w:val="0"/>
                  <w:marBottom w:val="0"/>
                  <w:divBdr>
                    <w:top w:val="none" w:sz="0" w:space="0" w:color="auto"/>
                    <w:left w:val="none" w:sz="0" w:space="0" w:color="auto"/>
                    <w:bottom w:val="none" w:sz="0" w:space="0" w:color="auto"/>
                    <w:right w:val="none" w:sz="0" w:space="0" w:color="auto"/>
                  </w:divBdr>
                </w:div>
                <w:div w:id="895051073">
                  <w:marLeft w:val="0"/>
                  <w:marRight w:val="0"/>
                  <w:marTop w:val="0"/>
                  <w:marBottom w:val="0"/>
                  <w:divBdr>
                    <w:top w:val="none" w:sz="0" w:space="0" w:color="auto"/>
                    <w:left w:val="none" w:sz="0" w:space="0" w:color="auto"/>
                    <w:bottom w:val="none" w:sz="0" w:space="0" w:color="auto"/>
                    <w:right w:val="none" w:sz="0" w:space="0" w:color="auto"/>
                  </w:divBdr>
                </w:div>
                <w:div w:id="938367235">
                  <w:marLeft w:val="0"/>
                  <w:marRight w:val="0"/>
                  <w:marTop w:val="0"/>
                  <w:marBottom w:val="0"/>
                  <w:divBdr>
                    <w:top w:val="none" w:sz="0" w:space="0" w:color="auto"/>
                    <w:left w:val="none" w:sz="0" w:space="0" w:color="auto"/>
                    <w:bottom w:val="none" w:sz="0" w:space="0" w:color="auto"/>
                    <w:right w:val="none" w:sz="0" w:space="0" w:color="auto"/>
                  </w:divBdr>
                </w:div>
                <w:div w:id="58237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036913">
      <w:bodyDiv w:val="1"/>
      <w:marLeft w:val="0"/>
      <w:marRight w:val="0"/>
      <w:marTop w:val="0"/>
      <w:marBottom w:val="0"/>
      <w:divBdr>
        <w:top w:val="none" w:sz="0" w:space="0" w:color="auto"/>
        <w:left w:val="none" w:sz="0" w:space="0" w:color="auto"/>
        <w:bottom w:val="none" w:sz="0" w:space="0" w:color="auto"/>
        <w:right w:val="none" w:sz="0" w:space="0" w:color="auto"/>
      </w:divBdr>
    </w:div>
    <w:div w:id="503709821">
      <w:bodyDiv w:val="1"/>
      <w:marLeft w:val="0"/>
      <w:marRight w:val="0"/>
      <w:marTop w:val="0"/>
      <w:marBottom w:val="0"/>
      <w:divBdr>
        <w:top w:val="none" w:sz="0" w:space="0" w:color="auto"/>
        <w:left w:val="none" w:sz="0" w:space="0" w:color="auto"/>
        <w:bottom w:val="none" w:sz="0" w:space="0" w:color="auto"/>
        <w:right w:val="none" w:sz="0" w:space="0" w:color="auto"/>
      </w:divBdr>
    </w:div>
    <w:div w:id="762144750">
      <w:bodyDiv w:val="1"/>
      <w:marLeft w:val="0"/>
      <w:marRight w:val="0"/>
      <w:marTop w:val="0"/>
      <w:marBottom w:val="0"/>
      <w:divBdr>
        <w:top w:val="none" w:sz="0" w:space="0" w:color="auto"/>
        <w:left w:val="none" w:sz="0" w:space="0" w:color="auto"/>
        <w:bottom w:val="none" w:sz="0" w:space="0" w:color="auto"/>
        <w:right w:val="none" w:sz="0" w:space="0" w:color="auto"/>
      </w:divBdr>
    </w:div>
    <w:div w:id="900865780">
      <w:bodyDiv w:val="1"/>
      <w:marLeft w:val="0"/>
      <w:marRight w:val="0"/>
      <w:marTop w:val="0"/>
      <w:marBottom w:val="0"/>
      <w:divBdr>
        <w:top w:val="none" w:sz="0" w:space="0" w:color="auto"/>
        <w:left w:val="none" w:sz="0" w:space="0" w:color="auto"/>
        <w:bottom w:val="none" w:sz="0" w:space="0" w:color="auto"/>
        <w:right w:val="none" w:sz="0" w:space="0" w:color="auto"/>
      </w:divBdr>
    </w:div>
    <w:div w:id="984705551">
      <w:bodyDiv w:val="1"/>
      <w:marLeft w:val="0"/>
      <w:marRight w:val="0"/>
      <w:marTop w:val="0"/>
      <w:marBottom w:val="0"/>
      <w:divBdr>
        <w:top w:val="none" w:sz="0" w:space="0" w:color="auto"/>
        <w:left w:val="none" w:sz="0" w:space="0" w:color="auto"/>
        <w:bottom w:val="none" w:sz="0" w:space="0" w:color="auto"/>
        <w:right w:val="none" w:sz="0" w:space="0" w:color="auto"/>
      </w:divBdr>
      <w:divsChild>
        <w:div w:id="1429736377">
          <w:marLeft w:val="0"/>
          <w:marRight w:val="0"/>
          <w:marTop w:val="79"/>
          <w:marBottom w:val="0"/>
          <w:divBdr>
            <w:top w:val="none" w:sz="0" w:space="0" w:color="auto"/>
            <w:left w:val="none" w:sz="0" w:space="0" w:color="auto"/>
            <w:bottom w:val="none" w:sz="0" w:space="0" w:color="auto"/>
            <w:right w:val="none" w:sz="0" w:space="0" w:color="auto"/>
          </w:divBdr>
        </w:div>
        <w:div w:id="2142647628">
          <w:marLeft w:val="0"/>
          <w:marRight w:val="0"/>
          <w:marTop w:val="0"/>
          <w:marBottom w:val="0"/>
          <w:divBdr>
            <w:top w:val="none" w:sz="0" w:space="0" w:color="auto"/>
            <w:left w:val="none" w:sz="0" w:space="0" w:color="auto"/>
            <w:bottom w:val="none" w:sz="0" w:space="0" w:color="auto"/>
            <w:right w:val="none" w:sz="0" w:space="0" w:color="auto"/>
          </w:divBdr>
        </w:div>
        <w:div w:id="1682272833">
          <w:marLeft w:val="0"/>
          <w:marRight w:val="0"/>
          <w:marTop w:val="0"/>
          <w:marBottom w:val="0"/>
          <w:divBdr>
            <w:top w:val="none" w:sz="0" w:space="0" w:color="auto"/>
            <w:left w:val="none" w:sz="0" w:space="0" w:color="auto"/>
            <w:bottom w:val="none" w:sz="0" w:space="0" w:color="auto"/>
            <w:right w:val="none" w:sz="0" w:space="0" w:color="auto"/>
          </w:divBdr>
        </w:div>
      </w:divsChild>
    </w:div>
    <w:div w:id="991762500">
      <w:bodyDiv w:val="1"/>
      <w:marLeft w:val="0"/>
      <w:marRight w:val="0"/>
      <w:marTop w:val="0"/>
      <w:marBottom w:val="0"/>
      <w:divBdr>
        <w:top w:val="none" w:sz="0" w:space="0" w:color="auto"/>
        <w:left w:val="none" w:sz="0" w:space="0" w:color="auto"/>
        <w:bottom w:val="none" w:sz="0" w:space="0" w:color="auto"/>
        <w:right w:val="none" w:sz="0" w:space="0" w:color="auto"/>
      </w:divBdr>
    </w:div>
    <w:div w:id="1058674744">
      <w:bodyDiv w:val="1"/>
      <w:marLeft w:val="0"/>
      <w:marRight w:val="0"/>
      <w:marTop w:val="0"/>
      <w:marBottom w:val="0"/>
      <w:divBdr>
        <w:top w:val="none" w:sz="0" w:space="0" w:color="auto"/>
        <w:left w:val="none" w:sz="0" w:space="0" w:color="auto"/>
        <w:bottom w:val="none" w:sz="0" w:space="0" w:color="auto"/>
        <w:right w:val="none" w:sz="0" w:space="0" w:color="auto"/>
      </w:divBdr>
    </w:div>
    <w:div w:id="1128206260">
      <w:bodyDiv w:val="1"/>
      <w:marLeft w:val="0"/>
      <w:marRight w:val="0"/>
      <w:marTop w:val="0"/>
      <w:marBottom w:val="0"/>
      <w:divBdr>
        <w:top w:val="none" w:sz="0" w:space="0" w:color="auto"/>
        <w:left w:val="none" w:sz="0" w:space="0" w:color="auto"/>
        <w:bottom w:val="none" w:sz="0" w:space="0" w:color="auto"/>
        <w:right w:val="none" w:sz="0" w:space="0" w:color="auto"/>
      </w:divBdr>
    </w:div>
    <w:div w:id="1130830017">
      <w:bodyDiv w:val="1"/>
      <w:marLeft w:val="0"/>
      <w:marRight w:val="0"/>
      <w:marTop w:val="0"/>
      <w:marBottom w:val="0"/>
      <w:divBdr>
        <w:top w:val="none" w:sz="0" w:space="0" w:color="auto"/>
        <w:left w:val="none" w:sz="0" w:space="0" w:color="auto"/>
        <w:bottom w:val="none" w:sz="0" w:space="0" w:color="auto"/>
        <w:right w:val="none" w:sz="0" w:space="0" w:color="auto"/>
      </w:divBdr>
    </w:div>
    <w:div w:id="1133210423">
      <w:bodyDiv w:val="1"/>
      <w:marLeft w:val="0"/>
      <w:marRight w:val="0"/>
      <w:marTop w:val="0"/>
      <w:marBottom w:val="0"/>
      <w:divBdr>
        <w:top w:val="none" w:sz="0" w:space="0" w:color="auto"/>
        <w:left w:val="none" w:sz="0" w:space="0" w:color="auto"/>
        <w:bottom w:val="none" w:sz="0" w:space="0" w:color="auto"/>
        <w:right w:val="none" w:sz="0" w:space="0" w:color="auto"/>
      </w:divBdr>
    </w:div>
    <w:div w:id="1170829719">
      <w:bodyDiv w:val="1"/>
      <w:marLeft w:val="0"/>
      <w:marRight w:val="0"/>
      <w:marTop w:val="0"/>
      <w:marBottom w:val="0"/>
      <w:divBdr>
        <w:top w:val="none" w:sz="0" w:space="0" w:color="auto"/>
        <w:left w:val="none" w:sz="0" w:space="0" w:color="auto"/>
        <w:bottom w:val="none" w:sz="0" w:space="0" w:color="auto"/>
        <w:right w:val="none" w:sz="0" w:space="0" w:color="auto"/>
      </w:divBdr>
      <w:divsChild>
        <w:div w:id="1986203123">
          <w:marLeft w:val="0"/>
          <w:marRight w:val="0"/>
          <w:marTop w:val="0"/>
          <w:marBottom w:val="0"/>
          <w:divBdr>
            <w:top w:val="none" w:sz="0" w:space="0" w:color="auto"/>
            <w:left w:val="none" w:sz="0" w:space="0" w:color="auto"/>
            <w:bottom w:val="none" w:sz="0" w:space="0" w:color="auto"/>
            <w:right w:val="none" w:sz="0" w:space="0" w:color="auto"/>
          </w:divBdr>
          <w:divsChild>
            <w:div w:id="1792894105">
              <w:marLeft w:val="0"/>
              <w:marRight w:val="0"/>
              <w:marTop w:val="0"/>
              <w:marBottom w:val="0"/>
              <w:divBdr>
                <w:top w:val="none" w:sz="0" w:space="0" w:color="auto"/>
                <w:left w:val="none" w:sz="0" w:space="0" w:color="auto"/>
                <w:bottom w:val="none" w:sz="0" w:space="0" w:color="auto"/>
                <w:right w:val="none" w:sz="0" w:space="0" w:color="auto"/>
              </w:divBdr>
              <w:divsChild>
                <w:div w:id="148131991">
                  <w:marLeft w:val="0"/>
                  <w:marRight w:val="0"/>
                  <w:marTop w:val="0"/>
                  <w:marBottom w:val="0"/>
                  <w:divBdr>
                    <w:top w:val="none" w:sz="0" w:space="0" w:color="auto"/>
                    <w:left w:val="none" w:sz="0" w:space="0" w:color="auto"/>
                    <w:bottom w:val="none" w:sz="0" w:space="0" w:color="auto"/>
                    <w:right w:val="none" w:sz="0" w:space="0" w:color="auto"/>
                  </w:divBdr>
                </w:div>
                <w:div w:id="1358189620">
                  <w:marLeft w:val="900"/>
                  <w:marRight w:val="0"/>
                  <w:marTop w:val="0"/>
                  <w:marBottom w:val="0"/>
                  <w:divBdr>
                    <w:top w:val="none" w:sz="0" w:space="0" w:color="auto"/>
                    <w:left w:val="none" w:sz="0" w:space="0" w:color="auto"/>
                    <w:bottom w:val="none" w:sz="0" w:space="0" w:color="auto"/>
                    <w:right w:val="none" w:sz="0" w:space="0" w:color="auto"/>
                  </w:divBdr>
                </w:div>
              </w:divsChild>
            </w:div>
          </w:divsChild>
        </w:div>
        <w:div w:id="360472052">
          <w:marLeft w:val="0"/>
          <w:marRight w:val="0"/>
          <w:marTop w:val="0"/>
          <w:marBottom w:val="0"/>
          <w:divBdr>
            <w:top w:val="none" w:sz="0" w:space="0" w:color="auto"/>
            <w:left w:val="none" w:sz="0" w:space="0" w:color="auto"/>
            <w:bottom w:val="none" w:sz="0" w:space="0" w:color="auto"/>
            <w:right w:val="none" w:sz="0" w:space="0" w:color="auto"/>
          </w:divBdr>
          <w:divsChild>
            <w:div w:id="591551054">
              <w:marLeft w:val="0"/>
              <w:marRight w:val="0"/>
              <w:marTop w:val="79"/>
              <w:marBottom w:val="0"/>
              <w:divBdr>
                <w:top w:val="none" w:sz="0" w:space="0" w:color="auto"/>
                <w:left w:val="none" w:sz="0" w:space="0" w:color="auto"/>
                <w:bottom w:val="none" w:sz="0" w:space="0" w:color="auto"/>
                <w:right w:val="none" w:sz="0" w:space="0" w:color="auto"/>
              </w:divBdr>
            </w:div>
          </w:divsChild>
        </w:div>
        <w:div w:id="1610232273">
          <w:marLeft w:val="0"/>
          <w:marRight w:val="0"/>
          <w:marTop w:val="0"/>
          <w:marBottom w:val="0"/>
          <w:divBdr>
            <w:top w:val="none" w:sz="0" w:space="0" w:color="auto"/>
            <w:left w:val="none" w:sz="0" w:space="0" w:color="auto"/>
            <w:bottom w:val="none" w:sz="0" w:space="0" w:color="auto"/>
            <w:right w:val="none" w:sz="0" w:space="0" w:color="auto"/>
          </w:divBdr>
          <w:divsChild>
            <w:div w:id="208877898">
              <w:marLeft w:val="0"/>
              <w:marRight w:val="0"/>
              <w:marTop w:val="79"/>
              <w:marBottom w:val="0"/>
              <w:divBdr>
                <w:top w:val="none" w:sz="0" w:space="0" w:color="auto"/>
                <w:left w:val="none" w:sz="0" w:space="0" w:color="auto"/>
                <w:bottom w:val="none" w:sz="0" w:space="0" w:color="auto"/>
                <w:right w:val="none" w:sz="0" w:space="0" w:color="auto"/>
              </w:divBdr>
            </w:div>
          </w:divsChild>
        </w:div>
        <w:div w:id="619148868">
          <w:marLeft w:val="0"/>
          <w:marRight w:val="0"/>
          <w:marTop w:val="0"/>
          <w:marBottom w:val="0"/>
          <w:divBdr>
            <w:top w:val="none" w:sz="0" w:space="0" w:color="auto"/>
            <w:left w:val="none" w:sz="0" w:space="0" w:color="auto"/>
            <w:bottom w:val="none" w:sz="0" w:space="0" w:color="auto"/>
            <w:right w:val="none" w:sz="0" w:space="0" w:color="auto"/>
          </w:divBdr>
          <w:divsChild>
            <w:div w:id="1010108601">
              <w:marLeft w:val="0"/>
              <w:marRight w:val="0"/>
              <w:marTop w:val="79"/>
              <w:marBottom w:val="0"/>
              <w:divBdr>
                <w:top w:val="none" w:sz="0" w:space="0" w:color="auto"/>
                <w:left w:val="none" w:sz="0" w:space="0" w:color="auto"/>
                <w:bottom w:val="none" w:sz="0" w:space="0" w:color="auto"/>
                <w:right w:val="none" w:sz="0" w:space="0" w:color="auto"/>
              </w:divBdr>
            </w:div>
          </w:divsChild>
        </w:div>
      </w:divsChild>
    </w:div>
    <w:div w:id="1195921961">
      <w:bodyDiv w:val="1"/>
      <w:marLeft w:val="0"/>
      <w:marRight w:val="0"/>
      <w:marTop w:val="0"/>
      <w:marBottom w:val="0"/>
      <w:divBdr>
        <w:top w:val="none" w:sz="0" w:space="0" w:color="auto"/>
        <w:left w:val="none" w:sz="0" w:space="0" w:color="auto"/>
        <w:bottom w:val="none" w:sz="0" w:space="0" w:color="auto"/>
        <w:right w:val="none" w:sz="0" w:space="0" w:color="auto"/>
      </w:divBdr>
    </w:div>
    <w:div w:id="1226988512">
      <w:bodyDiv w:val="1"/>
      <w:marLeft w:val="0"/>
      <w:marRight w:val="0"/>
      <w:marTop w:val="0"/>
      <w:marBottom w:val="0"/>
      <w:divBdr>
        <w:top w:val="none" w:sz="0" w:space="0" w:color="auto"/>
        <w:left w:val="none" w:sz="0" w:space="0" w:color="auto"/>
        <w:bottom w:val="none" w:sz="0" w:space="0" w:color="auto"/>
        <w:right w:val="none" w:sz="0" w:space="0" w:color="auto"/>
      </w:divBdr>
    </w:div>
    <w:div w:id="1301569768">
      <w:bodyDiv w:val="1"/>
      <w:marLeft w:val="0"/>
      <w:marRight w:val="0"/>
      <w:marTop w:val="0"/>
      <w:marBottom w:val="0"/>
      <w:divBdr>
        <w:top w:val="none" w:sz="0" w:space="0" w:color="auto"/>
        <w:left w:val="none" w:sz="0" w:space="0" w:color="auto"/>
        <w:bottom w:val="none" w:sz="0" w:space="0" w:color="auto"/>
        <w:right w:val="none" w:sz="0" w:space="0" w:color="auto"/>
      </w:divBdr>
    </w:div>
    <w:div w:id="1303463889">
      <w:bodyDiv w:val="1"/>
      <w:marLeft w:val="0"/>
      <w:marRight w:val="0"/>
      <w:marTop w:val="0"/>
      <w:marBottom w:val="0"/>
      <w:divBdr>
        <w:top w:val="none" w:sz="0" w:space="0" w:color="auto"/>
        <w:left w:val="none" w:sz="0" w:space="0" w:color="auto"/>
        <w:bottom w:val="none" w:sz="0" w:space="0" w:color="auto"/>
        <w:right w:val="none" w:sz="0" w:space="0" w:color="auto"/>
      </w:divBdr>
    </w:div>
    <w:div w:id="1309362495">
      <w:bodyDiv w:val="1"/>
      <w:marLeft w:val="0"/>
      <w:marRight w:val="0"/>
      <w:marTop w:val="0"/>
      <w:marBottom w:val="0"/>
      <w:divBdr>
        <w:top w:val="none" w:sz="0" w:space="0" w:color="auto"/>
        <w:left w:val="none" w:sz="0" w:space="0" w:color="auto"/>
        <w:bottom w:val="none" w:sz="0" w:space="0" w:color="auto"/>
        <w:right w:val="none" w:sz="0" w:space="0" w:color="auto"/>
      </w:divBdr>
    </w:div>
    <w:div w:id="1351949249">
      <w:bodyDiv w:val="1"/>
      <w:marLeft w:val="0"/>
      <w:marRight w:val="0"/>
      <w:marTop w:val="0"/>
      <w:marBottom w:val="0"/>
      <w:divBdr>
        <w:top w:val="none" w:sz="0" w:space="0" w:color="auto"/>
        <w:left w:val="none" w:sz="0" w:space="0" w:color="auto"/>
        <w:bottom w:val="none" w:sz="0" w:space="0" w:color="auto"/>
        <w:right w:val="none" w:sz="0" w:space="0" w:color="auto"/>
      </w:divBdr>
    </w:div>
    <w:div w:id="1402144862">
      <w:bodyDiv w:val="1"/>
      <w:marLeft w:val="0"/>
      <w:marRight w:val="0"/>
      <w:marTop w:val="0"/>
      <w:marBottom w:val="0"/>
      <w:divBdr>
        <w:top w:val="none" w:sz="0" w:space="0" w:color="auto"/>
        <w:left w:val="none" w:sz="0" w:space="0" w:color="auto"/>
        <w:bottom w:val="none" w:sz="0" w:space="0" w:color="auto"/>
        <w:right w:val="none" w:sz="0" w:space="0" w:color="auto"/>
      </w:divBdr>
    </w:div>
    <w:div w:id="1634752789">
      <w:bodyDiv w:val="1"/>
      <w:marLeft w:val="0"/>
      <w:marRight w:val="0"/>
      <w:marTop w:val="0"/>
      <w:marBottom w:val="0"/>
      <w:divBdr>
        <w:top w:val="none" w:sz="0" w:space="0" w:color="auto"/>
        <w:left w:val="none" w:sz="0" w:space="0" w:color="auto"/>
        <w:bottom w:val="none" w:sz="0" w:space="0" w:color="auto"/>
        <w:right w:val="none" w:sz="0" w:space="0" w:color="auto"/>
      </w:divBdr>
    </w:div>
    <w:div w:id="1728338185">
      <w:bodyDiv w:val="1"/>
      <w:marLeft w:val="0"/>
      <w:marRight w:val="0"/>
      <w:marTop w:val="0"/>
      <w:marBottom w:val="0"/>
      <w:divBdr>
        <w:top w:val="none" w:sz="0" w:space="0" w:color="auto"/>
        <w:left w:val="none" w:sz="0" w:space="0" w:color="auto"/>
        <w:bottom w:val="none" w:sz="0" w:space="0" w:color="auto"/>
        <w:right w:val="none" w:sz="0" w:space="0" w:color="auto"/>
      </w:divBdr>
    </w:div>
    <w:div w:id="1843470002">
      <w:bodyDiv w:val="1"/>
      <w:marLeft w:val="0"/>
      <w:marRight w:val="0"/>
      <w:marTop w:val="0"/>
      <w:marBottom w:val="0"/>
      <w:divBdr>
        <w:top w:val="none" w:sz="0" w:space="0" w:color="auto"/>
        <w:left w:val="none" w:sz="0" w:space="0" w:color="auto"/>
        <w:bottom w:val="none" w:sz="0" w:space="0" w:color="auto"/>
        <w:right w:val="none" w:sz="0" w:space="0" w:color="auto"/>
      </w:divBdr>
    </w:div>
    <w:div w:id="1853759763">
      <w:bodyDiv w:val="1"/>
      <w:marLeft w:val="0"/>
      <w:marRight w:val="0"/>
      <w:marTop w:val="0"/>
      <w:marBottom w:val="0"/>
      <w:divBdr>
        <w:top w:val="none" w:sz="0" w:space="0" w:color="auto"/>
        <w:left w:val="none" w:sz="0" w:space="0" w:color="auto"/>
        <w:bottom w:val="none" w:sz="0" w:space="0" w:color="auto"/>
        <w:right w:val="none" w:sz="0" w:space="0" w:color="auto"/>
      </w:divBdr>
    </w:div>
    <w:div w:id="1865558391">
      <w:bodyDiv w:val="1"/>
      <w:marLeft w:val="0"/>
      <w:marRight w:val="0"/>
      <w:marTop w:val="0"/>
      <w:marBottom w:val="0"/>
      <w:divBdr>
        <w:top w:val="none" w:sz="0" w:space="0" w:color="auto"/>
        <w:left w:val="none" w:sz="0" w:space="0" w:color="auto"/>
        <w:bottom w:val="none" w:sz="0" w:space="0" w:color="auto"/>
        <w:right w:val="none" w:sz="0" w:space="0" w:color="auto"/>
      </w:divBdr>
    </w:div>
    <w:div w:id="1895383577">
      <w:bodyDiv w:val="1"/>
      <w:marLeft w:val="0"/>
      <w:marRight w:val="0"/>
      <w:marTop w:val="0"/>
      <w:marBottom w:val="0"/>
      <w:divBdr>
        <w:top w:val="none" w:sz="0" w:space="0" w:color="auto"/>
        <w:left w:val="none" w:sz="0" w:space="0" w:color="auto"/>
        <w:bottom w:val="none" w:sz="0" w:space="0" w:color="auto"/>
        <w:right w:val="none" w:sz="0" w:space="0" w:color="auto"/>
      </w:divBdr>
      <w:divsChild>
        <w:div w:id="81072656">
          <w:marLeft w:val="-225"/>
          <w:marRight w:val="-225"/>
          <w:marTop w:val="0"/>
          <w:marBottom w:val="0"/>
          <w:divBdr>
            <w:top w:val="none" w:sz="0" w:space="0" w:color="auto"/>
            <w:left w:val="none" w:sz="0" w:space="0" w:color="auto"/>
            <w:bottom w:val="none" w:sz="0" w:space="0" w:color="auto"/>
            <w:right w:val="none" w:sz="0" w:space="0" w:color="auto"/>
          </w:divBdr>
          <w:divsChild>
            <w:div w:id="1374960597">
              <w:marLeft w:val="0"/>
              <w:marRight w:val="0"/>
              <w:marTop w:val="0"/>
              <w:marBottom w:val="0"/>
              <w:divBdr>
                <w:top w:val="none" w:sz="0" w:space="0" w:color="auto"/>
                <w:left w:val="none" w:sz="0" w:space="0" w:color="auto"/>
                <w:bottom w:val="none" w:sz="0" w:space="0" w:color="auto"/>
                <w:right w:val="none" w:sz="0" w:space="0" w:color="auto"/>
              </w:divBdr>
              <w:divsChild>
                <w:div w:id="939608842">
                  <w:marLeft w:val="0"/>
                  <w:marRight w:val="0"/>
                  <w:marTop w:val="0"/>
                  <w:marBottom w:val="0"/>
                  <w:divBdr>
                    <w:top w:val="none" w:sz="0" w:space="0" w:color="auto"/>
                    <w:left w:val="none" w:sz="0" w:space="0" w:color="auto"/>
                    <w:bottom w:val="none" w:sz="0" w:space="0" w:color="auto"/>
                    <w:right w:val="none" w:sz="0" w:space="0" w:color="auto"/>
                  </w:divBdr>
                  <w:divsChild>
                    <w:div w:id="1163620038">
                      <w:marLeft w:val="0"/>
                      <w:marRight w:val="0"/>
                      <w:marTop w:val="0"/>
                      <w:marBottom w:val="0"/>
                      <w:divBdr>
                        <w:top w:val="none" w:sz="0" w:space="0" w:color="auto"/>
                        <w:left w:val="none" w:sz="0" w:space="0" w:color="auto"/>
                        <w:bottom w:val="none" w:sz="0" w:space="0" w:color="auto"/>
                        <w:right w:val="none" w:sz="0" w:space="0" w:color="auto"/>
                      </w:divBdr>
                      <w:divsChild>
                        <w:div w:id="636421462">
                          <w:marLeft w:val="0"/>
                          <w:marRight w:val="0"/>
                          <w:marTop w:val="7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6787088">
      <w:bodyDiv w:val="1"/>
      <w:marLeft w:val="0"/>
      <w:marRight w:val="0"/>
      <w:marTop w:val="0"/>
      <w:marBottom w:val="0"/>
      <w:divBdr>
        <w:top w:val="none" w:sz="0" w:space="0" w:color="auto"/>
        <w:left w:val="none" w:sz="0" w:space="0" w:color="auto"/>
        <w:bottom w:val="none" w:sz="0" w:space="0" w:color="auto"/>
        <w:right w:val="none" w:sz="0" w:space="0" w:color="auto"/>
      </w:divBdr>
    </w:div>
    <w:div w:id="2023389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CB1F1B-0256-44DC-A866-118ED7AED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2882</Words>
  <Characters>15857</Characters>
  <Application>Microsoft Office Word</Application>
  <DocSecurity>0</DocSecurity>
  <Lines>132</Lines>
  <Paragraphs>37</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Adresse</vt:lpstr>
      <vt:lpstr>Adresse</vt:lpstr>
    </vt:vector>
  </TitlesOfParts>
  <Company>Etat du Valais / Staat Wallis</Company>
  <LinksUpToDate>false</LinksUpToDate>
  <CharactersWithSpaces>18702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Adresse</dc:title>
  <dc:subject/>
  <dc:creator>damien gross</dc:creator>
  <cp:keywords/>
  <dc:description/>
  <cp:lastModifiedBy>Jean-Noël Gaspoz</cp:lastModifiedBy>
  <cp:revision>80</cp:revision>
  <cp:lastPrinted>2025-03-27T10:33:00Z</cp:lastPrinted>
  <dcterms:created xsi:type="dcterms:W3CDTF">2025-03-25T10:03:00Z</dcterms:created>
  <dcterms:modified xsi:type="dcterms:W3CDTF">2025-08-20T08:34:00Z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DELE AC">
    <vt:lpwstr>MODELE 02</vt:lpwstr>
  </property>
  <property fmtid="{D5CDD505-2E9C-101B-9397-08002B2CF9AE}" pid="3" name="DESCR_FR">
    <vt:lpwstr>Note_Damian_F</vt:lpwstr>
  </property>
  <property fmtid="{D5CDD505-2E9C-101B-9397-08002B2CF9AE}" pid="4" name="DESCR_DE">
    <vt:lpwstr>Note_Damian_F</vt:lpwstr>
  </property>
  <property fmtid="{D5CDD505-2E9C-101B-9397-08002B2CF9AE}" pid="5" name="FOLDER_FR">
    <vt:lpwstr>Divers</vt:lpwstr>
  </property>
  <property fmtid="{D5CDD505-2E9C-101B-9397-08002B2CF9AE}" pid="6" name="FOLDER_DE">
    <vt:lpwstr>Verschiedenes</vt:lpwstr>
  </property>
</Properties>
</file>