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FE84" w14:textId="6707F4CF" w:rsidR="004F5CAA" w:rsidRDefault="004F5CAA" w:rsidP="004F5CAA">
      <w:pPr>
        <w:spacing w:line="240" w:lineRule="auto"/>
        <w:jc w:val="center"/>
        <w:rPr>
          <w:b/>
          <w:sz w:val="40"/>
          <w:szCs w:val="40"/>
        </w:rPr>
      </w:pPr>
    </w:p>
    <w:p w14:paraId="06FEC3D5" w14:textId="77777777" w:rsidR="004F5CAA" w:rsidRDefault="004F5CAA" w:rsidP="004F5CAA">
      <w:pPr>
        <w:shd w:val="clear" w:color="auto" w:fill="EAF1DD" w:themeFill="accent3" w:themeFillTint="33"/>
        <w:spacing w:line="240" w:lineRule="auto"/>
        <w:jc w:val="center"/>
        <w:rPr>
          <w:b/>
          <w:sz w:val="40"/>
          <w:szCs w:val="40"/>
        </w:rPr>
      </w:pPr>
    </w:p>
    <w:p w14:paraId="030FB886" w14:textId="77777777" w:rsidR="00881BFD" w:rsidRDefault="00436FFA" w:rsidP="00881BFD">
      <w:pPr>
        <w:shd w:val="clear" w:color="auto" w:fill="EAF1DD" w:themeFill="accent3" w:themeFillTint="33"/>
        <w:spacing w:line="240" w:lineRule="auto"/>
        <w:jc w:val="center"/>
        <w:rPr>
          <w:b/>
          <w:sz w:val="40"/>
          <w:szCs w:val="40"/>
        </w:rPr>
      </w:pPr>
      <w:r>
        <w:rPr>
          <w:b/>
          <w:sz w:val="40"/>
          <w:szCs w:val="40"/>
        </w:rPr>
        <w:t>Règlement-type</w:t>
      </w:r>
      <w:r w:rsidR="004F5CAA">
        <w:rPr>
          <w:b/>
          <w:sz w:val="40"/>
          <w:szCs w:val="40"/>
        </w:rPr>
        <w:t xml:space="preserve"> de police communal</w:t>
      </w:r>
    </w:p>
    <w:p w14:paraId="23EF5B46" w14:textId="37997FD8" w:rsidR="00283CB8" w:rsidRPr="00881BFD" w:rsidRDefault="00881BFD" w:rsidP="00881BFD">
      <w:pPr>
        <w:shd w:val="clear" w:color="auto" w:fill="EAF1DD" w:themeFill="accent3" w:themeFillTint="33"/>
        <w:spacing w:line="240" w:lineRule="auto"/>
        <w:jc w:val="center"/>
        <w:rPr>
          <w:b/>
          <w:i/>
          <w:sz w:val="32"/>
          <w:szCs w:val="40"/>
        </w:rPr>
      </w:pPr>
      <w:r w:rsidRPr="00881BFD">
        <w:rPr>
          <w:b/>
          <w:i/>
          <w:sz w:val="32"/>
          <w:szCs w:val="40"/>
        </w:rPr>
        <w:t>A</w:t>
      </w:r>
      <w:r w:rsidR="00283CB8" w:rsidRPr="00881BFD">
        <w:rPr>
          <w:b/>
          <w:i/>
          <w:sz w:val="32"/>
          <w:szCs w:val="40"/>
        </w:rPr>
        <w:t xml:space="preserve">spects </w:t>
      </w:r>
      <w:r w:rsidRPr="00881BFD">
        <w:rPr>
          <w:b/>
          <w:i/>
          <w:sz w:val="32"/>
          <w:szCs w:val="40"/>
        </w:rPr>
        <w:t xml:space="preserve">en lien avec la LPE et la </w:t>
      </w:r>
      <w:proofErr w:type="spellStart"/>
      <w:r w:rsidRPr="00881BFD">
        <w:rPr>
          <w:b/>
          <w:i/>
          <w:sz w:val="32"/>
          <w:szCs w:val="40"/>
        </w:rPr>
        <w:t>LEaux</w:t>
      </w:r>
      <w:proofErr w:type="spellEnd"/>
    </w:p>
    <w:p w14:paraId="2887DEBE" w14:textId="77777777" w:rsidR="004F5CAA" w:rsidRPr="00292A0A" w:rsidRDefault="004F5CAA" w:rsidP="004F5CAA">
      <w:pPr>
        <w:shd w:val="clear" w:color="auto" w:fill="EAF1DD" w:themeFill="accent3" w:themeFillTint="33"/>
        <w:spacing w:line="240" w:lineRule="auto"/>
        <w:jc w:val="center"/>
        <w:rPr>
          <w:b/>
          <w:sz w:val="40"/>
          <w:szCs w:val="40"/>
        </w:rPr>
      </w:pPr>
    </w:p>
    <w:p w14:paraId="5C4BB1DB" w14:textId="0F803774" w:rsidR="004F5CAA" w:rsidRDefault="004F5CAA" w:rsidP="004569CE">
      <w:pPr>
        <w:rPr>
          <w:lang w:val="fr-FR"/>
        </w:rPr>
      </w:pPr>
    </w:p>
    <w:p w14:paraId="3DEC3B3A" w14:textId="3043A1F7" w:rsidR="00982BBF" w:rsidRDefault="004569CE" w:rsidP="004569CE">
      <w:pPr>
        <w:rPr>
          <w:i/>
          <w:lang w:val="fr-FR"/>
        </w:rPr>
      </w:pPr>
      <w:r w:rsidRPr="005F15BE">
        <w:rPr>
          <w:i/>
          <w:lang w:val="fr-FR"/>
        </w:rPr>
        <w:t xml:space="preserve">Le règlement-type de police </w:t>
      </w:r>
      <w:r w:rsidR="003E082A">
        <w:rPr>
          <w:i/>
          <w:lang w:val="fr-FR"/>
        </w:rPr>
        <w:t xml:space="preserve">en annexe </w:t>
      </w:r>
      <w:r w:rsidRPr="005F15BE">
        <w:rPr>
          <w:i/>
          <w:lang w:val="fr-FR"/>
        </w:rPr>
        <w:t>contient une série de propositions d’articles, destinées aux communes et élaborées par le Service de l’</w:t>
      </w:r>
      <w:r w:rsidR="005F15BE" w:rsidRPr="005F15BE">
        <w:rPr>
          <w:i/>
          <w:lang w:val="fr-FR"/>
        </w:rPr>
        <w:t>e</w:t>
      </w:r>
      <w:r w:rsidRPr="005F15BE">
        <w:rPr>
          <w:i/>
          <w:lang w:val="fr-FR"/>
        </w:rPr>
        <w:t>nvironnement</w:t>
      </w:r>
      <w:r w:rsidR="005F15BE">
        <w:rPr>
          <w:i/>
          <w:lang w:val="fr-FR"/>
        </w:rPr>
        <w:t xml:space="preserve"> (SEN)</w:t>
      </w:r>
      <w:r w:rsidRPr="005F15BE">
        <w:rPr>
          <w:i/>
          <w:lang w:val="fr-FR"/>
        </w:rPr>
        <w:t xml:space="preserve">, en tant </w:t>
      </w:r>
      <w:r w:rsidR="00982BBF">
        <w:rPr>
          <w:i/>
          <w:lang w:val="fr-FR"/>
        </w:rPr>
        <w:t>que service spécialisé</w:t>
      </w:r>
      <w:r w:rsidRPr="005F15BE">
        <w:rPr>
          <w:i/>
          <w:lang w:val="fr-FR"/>
        </w:rPr>
        <w:t xml:space="preserve"> consulté pour examen préalable avant l’approbation du règlement de police par </w:t>
      </w:r>
      <w:r w:rsidR="00982BBF" w:rsidRPr="005F15BE">
        <w:rPr>
          <w:i/>
          <w:lang w:val="fr-FR"/>
        </w:rPr>
        <w:t>l’</w:t>
      </w:r>
      <w:r w:rsidR="00982BBF">
        <w:rPr>
          <w:i/>
          <w:lang w:val="fr-FR"/>
        </w:rPr>
        <w:t>A</w:t>
      </w:r>
      <w:r w:rsidR="00982BBF" w:rsidRPr="005F15BE">
        <w:rPr>
          <w:i/>
          <w:lang w:val="fr-FR"/>
        </w:rPr>
        <w:t xml:space="preserve">ssemblée </w:t>
      </w:r>
      <w:r w:rsidRPr="005F15BE">
        <w:rPr>
          <w:i/>
          <w:lang w:val="fr-FR"/>
        </w:rPr>
        <w:t xml:space="preserve">primaire ainsi que pour </w:t>
      </w:r>
      <w:r w:rsidR="00982BBF">
        <w:rPr>
          <w:i/>
          <w:lang w:val="fr-FR"/>
        </w:rPr>
        <w:t>prise de position</w:t>
      </w:r>
      <w:r w:rsidRPr="005F15BE">
        <w:rPr>
          <w:i/>
          <w:lang w:val="fr-FR"/>
        </w:rPr>
        <w:t xml:space="preserve"> lors de la procédure d’homologation (art.</w:t>
      </w:r>
      <w:r w:rsidR="005F15BE" w:rsidRPr="005F15BE">
        <w:rPr>
          <w:i/>
          <w:lang w:val="fr-FR"/>
        </w:rPr>
        <w:t> </w:t>
      </w:r>
      <w:r w:rsidRPr="005F15BE">
        <w:rPr>
          <w:i/>
          <w:lang w:val="fr-FR"/>
        </w:rPr>
        <w:t xml:space="preserve">147 </w:t>
      </w:r>
      <w:r w:rsidR="00A828A8">
        <w:rPr>
          <w:i/>
          <w:lang w:val="fr-FR"/>
        </w:rPr>
        <w:t xml:space="preserve">de la loi sur les communes, </w:t>
      </w:r>
      <w:proofErr w:type="spellStart"/>
      <w:r w:rsidRPr="005F15BE">
        <w:rPr>
          <w:i/>
          <w:lang w:val="fr-FR"/>
        </w:rPr>
        <w:t>LCo</w:t>
      </w:r>
      <w:proofErr w:type="spellEnd"/>
      <w:r w:rsidRPr="005F15BE">
        <w:rPr>
          <w:i/>
          <w:lang w:val="fr-FR"/>
        </w:rPr>
        <w:t>).</w:t>
      </w:r>
      <w:r w:rsidR="00982BBF">
        <w:rPr>
          <w:i/>
          <w:lang w:val="fr-FR"/>
        </w:rPr>
        <w:t xml:space="preserve"> Les propositions ont été élaborées en coopération avec le</w:t>
      </w:r>
      <w:r w:rsidR="00436FFA">
        <w:rPr>
          <w:i/>
          <w:lang w:val="fr-FR"/>
        </w:rPr>
        <w:t>s juristes du</w:t>
      </w:r>
      <w:r w:rsidR="00982BBF">
        <w:rPr>
          <w:i/>
          <w:lang w:val="fr-FR"/>
        </w:rPr>
        <w:t xml:space="preserve"> Service administratif et juridique du </w:t>
      </w:r>
      <w:r w:rsidR="00982BBF" w:rsidRPr="00982BBF">
        <w:rPr>
          <w:i/>
          <w:lang w:val="fr-FR"/>
        </w:rPr>
        <w:t>Département de la mobilité, du territoire et de l'environnement (SAJMTE)</w:t>
      </w:r>
      <w:r w:rsidR="00982BBF">
        <w:rPr>
          <w:i/>
          <w:lang w:val="fr-FR"/>
        </w:rPr>
        <w:t>.</w:t>
      </w:r>
    </w:p>
    <w:p w14:paraId="1FF83F8F" w14:textId="5205C13C" w:rsidR="004569CE" w:rsidRPr="004569CE" w:rsidRDefault="004569CE" w:rsidP="004569CE">
      <w:pPr>
        <w:rPr>
          <w:b/>
          <w:lang w:val="fr-FR"/>
        </w:rPr>
      </w:pPr>
      <w:r w:rsidRPr="005F15BE">
        <w:rPr>
          <w:i/>
          <w:lang w:val="fr-FR"/>
        </w:rPr>
        <w:t>Les communes peuvent partir du principe que leur règlement est conforme au droit supérieur si elles reprennent</w:t>
      </w:r>
      <w:r w:rsidR="00436FFA">
        <w:rPr>
          <w:i/>
          <w:lang w:val="fr-FR"/>
        </w:rPr>
        <w:t xml:space="preserve"> au minimum</w:t>
      </w:r>
      <w:r w:rsidRPr="005F15BE">
        <w:rPr>
          <w:i/>
          <w:lang w:val="fr-FR"/>
        </w:rPr>
        <w:t xml:space="preserve"> le contenu obligatoire des articles proposés. Des formulations différentes sont envisageables dans la mesure où elles intègrent le contenu </w:t>
      </w:r>
      <w:proofErr w:type="gramStart"/>
      <w:r w:rsidRPr="005F15BE">
        <w:rPr>
          <w:i/>
          <w:lang w:val="fr-FR"/>
        </w:rPr>
        <w:t>figurant</w:t>
      </w:r>
      <w:proofErr w:type="gramEnd"/>
      <w:r w:rsidRPr="005F15BE">
        <w:rPr>
          <w:i/>
          <w:lang w:val="fr-FR"/>
        </w:rPr>
        <w:t xml:space="preserve"> dans le présent règlement-type</w:t>
      </w:r>
      <w:r w:rsidR="005F15BE" w:rsidRPr="005F15BE">
        <w:rPr>
          <w:i/>
          <w:lang w:val="fr-FR"/>
        </w:rPr>
        <w:t>.</w:t>
      </w:r>
    </w:p>
    <w:p w14:paraId="11AB03C1" w14:textId="77777777" w:rsidR="004569CE" w:rsidRPr="004569CE" w:rsidRDefault="004569CE" w:rsidP="004F5CAA">
      <w:pPr>
        <w:pStyle w:val="Titre1"/>
        <w:rPr>
          <w:lang w:val="fr-FR"/>
        </w:rPr>
      </w:pPr>
      <w:r w:rsidRPr="004569CE">
        <w:rPr>
          <w:lang w:val="fr-FR"/>
        </w:rPr>
        <w:t>Introduction</w:t>
      </w:r>
    </w:p>
    <w:p w14:paraId="626AA61F" w14:textId="12915DFC" w:rsidR="004F5CAA" w:rsidRDefault="004569CE" w:rsidP="004569CE">
      <w:pPr>
        <w:rPr>
          <w:lang w:val="fr-FR"/>
        </w:rPr>
      </w:pPr>
      <w:r w:rsidRPr="004569CE">
        <w:rPr>
          <w:lang w:val="fr-FR"/>
        </w:rPr>
        <w:t xml:space="preserve">La Constitution fédérale garantit l’autonomie communale dans les limites fixées </w:t>
      </w:r>
      <w:r w:rsidR="004F5CAA">
        <w:rPr>
          <w:lang w:val="fr-FR"/>
        </w:rPr>
        <w:t>par le droit cantonal (art. </w:t>
      </w:r>
      <w:r w:rsidRPr="004569CE">
        <w:rPr>
          <w:lang w:val="fr-FR"/>
        </w:rPr>
        <w:t>50 al.</w:t>
      </w:r>
      <w:r w:rsidR="004F5CAA">
        <w:rPr>
          <w:lang w:val="fr-FR"/>
        </w:rPr>
        <w:t> </w:t>
      </w:r>
      <w:r w:rsidRPr="004569CE">
        <w:rPr>
          <w:lang w:val="fr-FR"/>
        </w:rPr>
        <w:t xml:space="preserve">1 </w:t>
      </w:r>
      <w:proofErr w:type="spellStart"/>
      <w:r w:rsidRPr="004569CE">
        <w:rPr>
          <w:lang w:val="fr-FR"/>
        </w:rPr>
        <w:t>Cst</w:t>
      </w:r>
      <w:proofErr w:type="spellEnd"/>
      <w:r w:rsidR="00211730">
        <w:rPr>
          <w:lang w:val="fr-FR"/>
        </w:rPr>
        <w:t>.</w:t>
      </w:r>
      <w:r w:rsidR="004F5CAA">
        <w:rPr>
          <w:lang w:val="fr-FR"/>
        </w:rPr>
        <w:t>). L’art. </w:t>
      </w:r>
      <w:r w:rsidRPr="004569CE">
        <w:rPr>
          <w:lang w:val="fr-FR"/>
        </w:rPr>
        <w:t xml:space="preserve">69 de la </w:t>
      </w:r>
      <w:r w:rsidR="004F5CAA">
        <w:rPr>
          <w:lang w:val="fr-FR"/>
        </w:rPr>
        <w:t>C</w:t>
      </w:r>
      <w:r w:rsidRPr="004569CE">
        <w:rPr>
          <w:lang w:val="fr-FR"/>
        </w:rPr>
        <w:t xml:space="preserve">onstitution du </w:t>
      </w:r>
      <w:r w:rsidR="004F5CAA">
        <w:rPr>
          <w:lang w:val="fr-FR"/>
        </w:rPr>
        <w:t>C</w:t>
      </w:r>
      <w:r w:rsidRPr="004569CE">
        <w:rPr>
          <w:lang w:val="fr-FR"/>
        </w:rPr>
        <w:t>anton du Valais</w:t>
      </w:r>
      <w:r w:rsidR="004F5CAA">
        <w:rPr>
          <w:lang w:val="fr-FR"/>
        </w:rPr>
        <w:t xml:space="preserve"> et l’art. </w:t>
      </w:r>
      <w:r w:rsidRPr="004569CE">
        <w:rPr>
          <w:lang w:val="fr-FR"/>
        </w:rPr>
        <w:t>2 al.</w:t>
      </w:r>
      <w:r w:rsidR="004F5CAA">
        <w:rPr>
          <w:lang w:val="fr-FR"/>
        </w:rPr>
        <w:t> </w:t>
      </w:r>
      <w:r w:rsidRPr="004569CE">
        <w:rPr>
          <w:lang w:val="fr-FR"/>
        </w:rPr>
        <w:t xml:space="preserve">1 </w:t>
      </w:r>
      <w:proofErr w:type="spellStart"/>
      <w:r w:rsidRPr="004569CE">
        <w:rPr>
          <w:lang w:val="fr-FR"/>
        </w:rPr>
        <w:t>LCo</w:t>
      </w:r>
      <w:proofErr w:type="spellEnd"/>
      <w:r w:rsidRPr="004569CE">
        <w:rPr>
          <w:lang w:val="fr-FR"/>
        </w:rPr>
        <w:t xml:space="preserve"> prévoient que les communes sont autonomes dans le cadre de la constitution et des lois. Les communes peuvent édicter un règlement communal d’organisation ainsi que des règles de droit pour autant qu’une loi ne régisse pas la matière de façon exhaustive ou qu’elle </w:t>
      </w:r>
      <w:r w:rsidR="004F5CAA">
        <w:rPr>
          <w:lang w:val="fr-FR"/>
        </w:rPr>
        <w:t>l’y autorise expressément (art. </w:t>
      </w:r>
      <w:r w:rsidRPr="004569CE">
        <w:rPr>
          <w:lang w:val="fr-FR"/>
        </w:rPr>
        <w:t>2 al.</w:t>
      </w:r>
      <w:r w:rsidR="004F5CAA">
        <w:rPr>
          <w:lang w:val="fr-FR"/>
        </w:rPr>
        <w:t> </w:t>
      </w:r>
      <w:r w:rsidRPr="004569CE">
        <w:rPr>
          <w:lang w:val="fr-FR"/>
        </w:rPr>
        <w:t xml:space="preserve">2 </w:t>
      </w:r>
      <w:proofErr w:type="spellStart"/>
      <w:r w:rsidRPr="004569CE">
        <w:rPr>
          <w:lang w:val="fr-FR"/>
        </w:rPr>
        <w:t>LCo</w:t>
      </w:r>
      <w:proofErr w:type="spellEnd"/>
      <w:r w:rsidR="004F5CAA">
        <w:rPr>
          <w:lang w:val="fr-FR"/>
        </w:rPr>
        <w:t>).</w:t>
      </w:r>
    </w:p>
    <w:p w14:paraId="2512FB60" w14:textId="77777777" w:rsidR="004F5CAA" w:rsidRPr="006A2E24" w:rsidRDefault="004569CE" w:rsidP="004569CE">
      <w:pPr>
        <w:rPr>
          <w:b/>
          <w:lang w:val="fr-FR"/>
        </w:rPr>
      </w:pPr>
      <w:r w:rsidRPr="006A2E24">
        <w:rPr>
          <w:b/>
          <w:lang w:val="fr-FR"/>
        </w:rPr>
        <w:t xml:space="preserve">Sous réserve des législations cantonales et fédérales, la commune municipale a notamment </w:t>
      </w:r>
      <w:r w:rsidR="004F5CAA" w:rsidRPr="006A2E24">
        <w:rPr>
          <w:b/>
          <w:lang w:val="fr-FR"/>
        </w:rPr>
        <w:t>comme attribution</w:t>
      </w:r>
      <w:r w:rsidRPr="006A2E24">
        <w:rPr>
          <w:b/>
          <w:lang w:val="fr-FR"/>
        </w:rPr>
        <w:t xml:space="preserve"> la prot</w:t>
      </w:r>
      <w:r w:rsidR="004F5CAA" w:rsidRPr="006A2E24">
        <w:rPr>
          <w:b/>
          <w:lang w:val="fr-FR"/>
        </w:rPr>
        <w:t>ection de l’environnement (art. </w:t>
      </w:r>
      <w:r w:rsidRPr="006A2E24">
        <w:rPr>
          <w:b/>
          <w:lang w:val="fr-FR"/>
        </w:rPr>
        <w:t>6 al.</w:t>
      </w:r>
      <w:r w:rsidR="004F5CAA" w:rsidRPr="006A2E24">
        <w:rPr>
          <w:b/>
          <w:lang w:val="fr-FR"/>
        </w:rPr>
        <w:t> </w:t>
      </w:r>
      <w:r w:rsidRPr="006A2E24">
        <w:rPr>
          <w:b/>
          <w:lang w:val="fr-FR"/>
        </w:rPr>
        <w:t>1 let.</w:t>
      </w:r>
      <w:r w:rsidR="004F5CAA" w:rsidRPr="006A2E24">
        <w:rPr>
          <w:b/>
          <w:lang w:val="fr-FR"/>
        </w:rPr>
        <w:t> </w:t>
      </w:r>
      <w:proofErr w:type="gramStart"/>
      <w:r w:rsidR="004F5CAA" w:rsidRPr="006A2E24">
        <w:rPr>
          <w:b/>
          <w:lang w:val="fr-FR"/>
        </w:rPr>
        <w:t>g</w:t>
      </w:r>
      <w:proofErr w:type="gramEnd"/>
      <w:r w:rsidR="004F5CAA" w:rsidRPr="006A2E24">
        <w:rPr>
          <w:b/>
          <w:lang w:val="fr-FR"/>
        </w:rPr>
        <w:t xml:space="preserve"> </w:t>
      </w:r>
      <w:proofErr w:type="spellStart"/>
      <w:r w:rsidR="004F5CAA" w:rsidRPr="006A2E24">
        <w:rPr>
          <w:b/>
          <w:lang w:val="fr-FR"/>
        </w:rPr>
        <w:t>LCo</w:t>
      </w:r>
      <w:proofErr w:type="spellEnd"/>
      <w:r w:rsidR="004F5CAA" w:rsidRPr="006A2E24">
        <w:rPr>
          <w:b/>
          <w:lang w:val="fr-FR"/>
        </w:rPr>
        <w:t>).</w:t>
      </w:r>
    </w:p>
    <w:p w14:paraId="0538C672" w14:textId="0FB494BB" w:rsidR="004569CE" w:rsidRPr="004569CE" w:rsidRDefault="004569CE" w:rsidP="004569CE">
      <w:pPr>
        <w:rPr>
          <w:lang w:val="fr-FR"/>
        </w:rPr>
      </w:pPr>
      <w:r w:rsidRPr="004569CE">
        <w:rPr>
          <w:lang w:val="fr-FR"/>
        </w:rPr>
        <w:t xml:space="preserve">Les communes assument les tâches qui leur sont dévolues par la loi ainsi que les tâches </w:t>
      </w:r>
      <w:r w:rsidRPr="007A1148">
        <w:rPr>
          <w:lang w:val="fr-FR"/>
        </w:rPr>
        <w:t>qu’elles décid</w:t>
      </w:r>
      <w:r w:rsidR="004F5CAA" w:rsidRPr="007A1148">
        <w:rPr>
          <w:lang w:val="fr-FR"/>
        </w:rPr>
        <w:t>ent d’assumer elles-mêmes (art. </w:t>
      </w:r>
      <w:r w:rsidRPr="007A1148">
        <w:rPr>
          <w:lang w:val="fr-FR"/>
        </w:rPr>
        <w:t>106</w:t>
      </w:r>
      <w:r w:rsidRPr="004569CE">
        <w:rPr>
          <w:lang w:val="fr-FR"/>
        </w:rPr>
        <w:t xml:space="preserve"> al.</w:t>
      </w:r>
      <w:r w:rsidR="004F5CAA">
        <w:rPr>
          <w:lang w:val="fr-FR"/>
        </w:rPr>
        <w:t> </w:t>
      </w:r>
      <w:r w:rsidRPr="004569CE">
        <w:rPr>
          <w:lang w:val="fr-FR"/>
        </w:rPr>
        <w:t xml:space="preserve">1 </w:t>
      </w:r>
      <w:proofErr w:type="spellStart"/>
      <w:r w:rsidRPr="004569CE">
        <w:rPr>
          <w:lang w:val="fr-FR"/>
        </w:rPr>
        <w:t>LCo</w:t>
      </w:r>
      <w:proofErr w:type="spellEnd"/>
      <w:r w:rsidRPr="004569CE">
        <w:rPr>
          <w:lang w:val="fr-FR"/>
        </w:rPr>
        <w:t>). Par ailleurs, dans les limites du droit fédéral et du droit cantonal, la commune est compétente pour légiférer sur les</w:t>
      </w:r>
      <w:r w:rsidR="004F5CAA">
        <w:rPr>
          <w:lang w:val="fr-FR"/>
        </w:rPr>
        <w:t xml:space="preserve"> contraventions de police (art. </w:t>
      </w:r>
      <w:r w:rsidRPr="004569CE">
        <w:rPr>
          <w:lang w:val="fr-FR"/>
        </w:rPr>
        <w:t>75 al.</w:t>
      </w:r>
      <w:r w:rsidR="004F5CAA">
        <w:rPr>
          <w:lang w:val="fr-FR"/>
        </w:rPr>
        <w:t> </w:t>
      </w:r>
      <w:r w:rsidRPr="004569CE">
        <w:rPr>
          <w:lang w:val="fr-FR"/>
        </w:rPr>
        <w:t xml:space="preserve">2 </w:t>
      </w:r>
      <w:r w:rsidR="00A828A8">
        <w:rPr>
          <w:lang w:val="fr-FR"/>
        </w:rPr>
        <w:t xml:space="preserve">de la loi d’application du code pénal, </w:t>
      </w:r>
      <w:r w:rsidRPr="004569CE">
        <w:rPr>
          <w:lang w:val="fr-FR"/>
        </w:rPr>
        <w:t xml:space="preserve">LACP). Les communes peuvent, en cas de contravention, prévoir </w:t>
      </w:r>
      <w:r w:rsidR="004F5CAA">
        <w:rPr>
          <w:lang w:val="fr-FR"/>
        </w:rPr>
        <w:t>l’amende ou la réprimande (art. </w:t>
      </w:r>
      <w:r w:rsidRPr="004569CE">
        <w:rPr>
          <w:lang w:val="fr-FR"/>
        </w:rPr>
        <w:t>2 al.</w:t>
      </w:r>
      <w:r w:rsidR="004F5CAA">
        <w:rPr>
          <w:lang w:val="fr-FR"/>
        </w:rPr>
        <w:t> </w:t>
      </w:r>
      <w:r w:rsidRPr="004569CE">
        <w:rPr>
          <w:lang w:val="fr-FR"/>
        </w:rPr>
        <w:t xml:space="preserve">2 </w:t>
      </w:r>
      <w:proofErr w:type="spellStart"/>
      <w:r w:rsidRPr="004569CE">
        <w:rPr>
          <w:lang w:val="fr-FR"/>
        </w:rPr>
        <w:t>LCo</w:t>
      </w:r>
      <w:proofErr w:type="spellEnd"/>
      <w:r w:rsidRPr="004569CE">
        <w:rPr>
          <w:lang w:val="fr-FR"/>
        </w:rPr>
        <w:t xml:space="preserve">). Sous réserve </w:t>
      </w:r>
      <w:r w:rsidR="005F15BE">
        <w:rPr>
          <w:lang w:val="fr-FR"/>
        </w:rPr>
        <w:t>de ses</w:t>
      </w:r>
      <w:r w:rsidRPr="004569CE">
        <w:rPr>
          <w:lang w:val="fr-FR"/>
        </w:rPr>
        <w:t xml:space="preserve"> art</w:t>
      </w:r>
      <w:r w:rsidR="00A21A50">
        <w:rPr>
          <w:lang w:val="fr-FR"/>
        </w:rPr>
        <w:t>. </w:t>
      </w:r>
      <w:r w:rsidRPr="004569CE">
        <w:rPr>
          <w:lang w:val="fr-FR"/>
        </w:rPr>
        <w:t xml:space="preserve">72 à 74, les dispositions générales du </w:t>
      </w:r>
      <w:r w:rsidR="00A828A8">
        <w:rPr>
          <w:lang w:val="fr-FR"/>
        </w:rPr>
        <w:t>c</w:t>
      </w:r>
      <w:r w:rsidR="005F15BE">
        <w:rPr>
          <w:lang w:val="fr-FR"/>
        </w:rPr>
        <w:t xml:space="preserve">ode pénal suisse </w:t>
      </w:r>
      <w:r w:rsidR="005F15BE">
        <w:rPr>
          <w:lang w:val="fr-FR"/>
        </w:rPr>
        <w:lastRenderedPageBreak/>
        <w:t>(</w:t>
      </w:r>
      <w:r w:rsidRPr="004569CE">
        <w:rPr>
          <w:lang w:val="fr-FR"/>
        </w:rPr>
        <w:t>CP</w:t>
      </w:r>
      <w:r w:rsidR="005F15BE">
        <w:rPr>
          <w:lang w:val="fr-FR"/>
        </w:rPr>
        <w:t>)</w:t>
      </w:r>
      <w:r w:rsidRPr="004569CE">
        <w:rPr>
          <w:lang w:val="fr-FR"/>
        </w:rPr>
        <w:t xml:space="preserve"> s'appliquent, à titre de droit cantonal supplétif, à la répression des infractions de droit cantonal ou de droit communal commises par une personne adulte (art.</w:t>
      </w:r>
      <w:r w:rsidR="005F15BE">
        <w:rPr>
          <w:lang w:val="fr-FR"/>
        </w:rPr>
        <w:t> </w:t>
      </w:r>
      <w:r w:rsidRPr="004569CE">
        <w:rPr>
          <w:lang w:val="fr-FR"/>
        </w:rPr>
        <w:t>71 al.</w:t>
      </w:r>
      <w:r w:rsidR="005F15BE">
        <w:rPr>
          <w:lang w:val="fr-FR"/>
        </w:rPr>
        <w:t> </w:t>
      </w:r>
      <w:r w:rsidRPr="004569CE">
        <w:rPr>
          <w:lang w:val="fr-FR"/>
        </w:rPr>
        <w:t>1 LACP). L'amende ne peut être inférieure à 10 francs, ni supérieure à 10'000 francs (art.</w:t>
      </w:r>
      <w:r w:rsidR="005F15BE">
        <w:rPr>
          <w:lang w:val="fr-FR"/>
        </w:rPr>
        <w:t> </w:t>
      </w:r>
      <w:r w:rsidRPr="004569CE">
        <w:rPr>
          <w:lang w:val="fr-FR"/>
        </w:rPr>
        <w:t>74 al.</w:t>
      </w:r>
      <w:r w:rsidR="005F15BE">
        <w:rPr>
          <w:lang w:val="fr-FR"/>
        </w:rPr>
        <w:t> </w:t>
      </w:r>
      <w:r w:rsidRPr="004569CE">
        <w:rPr>
          <w:lang w:val="fr-FR"/>
        </w:rPr>
        <w:t>1 et 2 LACP).</w:t>
      </w:r>
    </w:p>
    <w:p w14:paraId="1C33345E" w14:textId="1811500A" w:rsidR="004569CE" w:rsidRDefault="004569CE" w:rsidP="004569CE">
      <w:pPr>
        <w:rPr>
          <w:lang w:val="fr-FR"/>
        </w:rPr>
      </w:pPr>
      <w:r w:rsidRPr="004569CE">
        <w:rPr>
          <w:lang w:val="fr-FR"/>
        </w:rPr>
        <w:t xml:space="preserve">Au vu de ce qui précède, le </w:t>
      </w:r>
      <w:r w:rsidR="005F15BE">
        <w:rPr>
          <w:lang w:val="fr-FR"/>
        </w:rPr>
        <w:t>SEN</w:t>
      </w:r>
      <w:r w:rsidRPr="004569CE">
        <w:rPr>
          <w:lang w:val="fr-FR"/>
        </w:rPr>
        <w:t xml:space="preserve"> a déterminé au cas par cas si la commune bénéficie d’une compétence législative, d’une faculté de légiférer ou d’exécution des règles de droit et a établi un règlement-type de police avec les </w:t>
      </w:r>
      <w:r w:rsidR="005F15BE">
        <w:rPr>
          <w:lang w:val="fr-FR"/>
        </w:rPr>
        <w:t>éléments</w:t>
      </w:r>
      <w:r w:rsidRPr="004569CE">
        <w:rPr>
          <w:lang w:val="fr-FR"/>
        </w:rPr>
        <w:t xml:space="preserve"> obligatoires et recommandés.</w:t>
      </w:r>
    </w:p>
    <w:p w14:paraId="5623C699" w14:textId="4493B413" w:rsidR="003C5AD3" w:rsidRDefault="003C5AD3" w:rsidP="003C5AD3">
      <w:pPr>
        <w:pStyle w:val="Titre1"/>
        <w:rPr>
          <w:lang w:val="fr-FR"/>
        </w:rPr>
      </w:pPr>
      <w:r>
        <w:rPr>
          <w:lang w:val="fr-FR"/>
        </w:rPr>
        <w:t>Champs d’application</w:t>
      </w:r>
    </w:p>
    <w:p w14:paraId="3586BCEA" w14:textId="0B2B8C48" w:rsidR="003C5AD3" w:rsidRDefault="003C5AD3" w:rsidP="003C5AD3">
      <w:pPr>
        <w:rPr>
          <w:lang w:val="fr-FR"/>
        </w:rPr>
      </w:pPr>
      <w:r>
        <w:rPr>
          <w:lang w:val="fr-FR"/>
        </w:rPr>
        <w:t xml:space="preserve">Le présent modèle de règlement de police traite uniquement des dispositions de la loi fédérale et </w:t>
      </w:r>
      <w:r w:rsidRPr="00362A93">
        <w:rPr>
          <w:lang w:val="fr-FR"/>
        </w:rPr>
        <w:t>cantonale sur</w:t>
      </w:r>
      <w:r>
        <w:rPr>
          <w:lang w:val="fr-FR"/>
        </w:rPr>
        <w:t xml:space="preserve"> la protection de l’environnement (LPE/</w:t>
      </w:r>
      <w:proofErr w:type="spellStart"/>
      <w:r>
        <w:rPr>
          <w:lang w:val="fr-FR"/>
        </w:rPr>
        <w:t>LcPE</w:t>
      </w:r>
      <w:proofErr w:type="spellEnd"/>
      <w:r>
        <w:rPr>
          <w:lang w:val="fr-FR"/>
        </w:rPr>
        <w:t xml:space="preserve">) </w:t>
      </w:r>
      <w:r w:rsidR="003E082A">
        <w:rPr>
          <w:lang w:val="fr-FR"/>
        </w:rPr>
        <w:t>et</w:t>
      </w:r>
      <w:r>
        <w:rPr>
          <w:lang w:val="fr-FR"/>
        </w:rPr>
        <w:t xml:space="preserve"> </w:t>
      </w:r>
      <w:r w:rsidR="003E082A">
        <w:rPr>
          <w:lang w:val="fr-FR"/>
        </w:rPr>
        <w:t xml:space="preserve">de </w:t>
      </w:r>
      <w:r>
        <w:rPr>
          <w:lang w:val="fr-FR"/>
        </w:rPr>
        <w:t>celle</w:t>
      </w:r>
      <w:r w:rsidR="003E082A">
        <w:rPr>
          <w:lang w:val="fr-FR"/>
        </w:rPr>
        <w:t>s</w:t>
      </w:r>
      <w:r>
        <w:rPr>
          <w:lang w:val="fr-FR"/>
        </w:rPr>
        <w:t xml:space="preserve"> sur la protection des eaux (</w:t>
      </w:r>
      <w:proofErr w:type="spellStart"/>
      <w:r>
        <w:rPr>
          <w:lang w:val="fr-FR"/>
        </w:rPr>
        <w:t>LEaux</w:t>
      </w:r>
      <w:proofErr w:type="spellEnd"/>
      <w:r>
        <w:rPr>
          <w:lang w:val="fr-FR"/>
        </w:rPr>
        <w:t>/</w:t>
      </w:r>
      <w:proofErr w:type="spellStart"/>
      <w:r>
        <w:rPr>
          <w:lang w:val="fr-FR"/>
        </w:rPr>
        <w:t>LcEaux</w:t>
      </w:r>
      <w:proofErr w:type="spellEnd"/>
      <w:r>
        <w:rPr>
          <w:lang w:val="fr-FR"/>
        </w:rPr>
        <w:t>) étant de la compétence du SEN.</w:t>
      </w:r>
    </w:p>
    <w:p w14:paraId="6B384401" w14:textId="105865D0" w:rsidR="005F15BE" w:rsidRPr="000E32CA" w:rsidRDefault="005F15BE" w:rsidP="005F15BE">
      <w:pPr>
        <w:pStyle w:val="Titre1"/>
        <w:rPr>
          <w:lang w:val="fr-FR"/>
        </w:rPr>
      </w:pPr>
      <w:r w:rsidRPr="000E32CA">
        <w:rPr>
          <w:lang w:val="fr-FR"/>
        </w:rPr>
        <w:t>Réserves</w:t>
      </w:r>
    </w:p>
    <w:p w14:paraId="5A9F0692" w14:textId="1303DDD0" w:rsidR="005F15BE" w:rsidRDefault="005F15BE" w:rsidP="004569CE">
      <w:pPr>
        <w:rPr>
          <w:lang w:val="fr-FR"/>
        </w:rPr>
      </w:pPr>
      <w:r>
        <w:rPr>
          <w:lang w:val="fr-FR"/>
        </w:rPr>
        <w:t xml:space="preserve">Restent réservées les modifications </w:t>
      </w:r>
      <w:r w:rsidR="007B27EB">
        <w:rPr>
          <w:lang w:val="fr-FR"/>
        </w:rPr>
        <w:t xml:space="preserve">du règlement-type </w:t>
      </w:r>
      <w:r>
        <w:rPr>
          <w:lang w:val="fr-FR"/>
        </w:rPr>
        <w:t xml:space="preserve">rendues nécessaires suite notamment à un changement législatif </w:t>
      </w:r>
      <w:r w:rsidR="00D03128">
        <w:rPr>
          <w:lang w:val="fr-FR"/>
        </w:rPr>
        <w:t xml:space="preserve">ou de jurisprudence </w:t>
      </w:r>
      <w:r>
        <w:rPr>
          <w:lang w:val="fr-FR"/>
        </w:rPr>
        <w:t xml:space="preserve">intervenant entre </w:t>
      </w:r>
      <w:r w:rsidR="007B27EB">
        <w:rPr>
          <w:lang w:val="fr-FR"/>
        </w:rPr>
        <w:t>s</w:t>
      </w:r>
      <w:r w:rsidR="00D03128">
        <w:rPr>
          <w:lang w:val="fr-FR"/>
        </w:rPr>
        <w:t>a publication et l’intervention du SEN avant l’approbation par l’Assemblée primaire ou dans le cadre de la procédure d’homologation</w:t>
      </w:r>
      <w:r>
        <w:rPr>
          <w:lang w:val="fr-FR"/>
        </w:rPr>
        <w:t>.</w:t>
      </w:r>
    </w:p>
    <w:p w14:paraId="0E2113A6" w14:textId="07CFB151" w:rsidR="005F15BE" w:rsidRPr="004569CE" w:rsidRDefault="005F15BE" w:rsidP="004569CE">
      <w:pPr>
        <w:rPr>
          <w:lang w:val="fr-FR"/>
        </w:rPr>
      </w:pPr>
      <w:r>
        <w:rPr>
          <w:lang w:val="fr-FR"/>
        </w:rPr>
        <w:t>Nous rendons également attentif au fait que même si le SEN n’a pas connaissance d’éventuelles contradictions entre les dispositions présentées ici et les dispositions imposées par d’autres services cantonaux, une telle éventualité ne peut pas être totalement exclue.</w:t>
      </w:r>
    </w:p>
    <w:p w14:paraId="078885AE" w14:textId="314A3CA6" w:rsidR="004F5CAA" w:rsidRDefault="004F5CAA" w:rsidP="004F5CAA">
      <w:pPr>
        <w:pStyle w:val="Titre1"/>
        <w:rPr>
          <w:lang w:val="fr-FR"/>
        </w:rPr>
      </w:pPr>
      <w:r>
        <w:rPr>
          <w:lang w:val="fr-FR"/>
        </w:rPr>
        <w:t>Contenu obligatoire</w:t>
      </w:r>
      <w:r w:rsidR="00252859">
        <w:rPr>
          <w:lang w:val="fr-FR"/>
        </w:rPr>
        <w:t xml:space="preserve"> ou recommandé</w:t>
      </w:r>
    </w:p>
    <w:p w14:paraId="7D6A84DA" w14:textId="49EF4F6F" w:rsidR="004F5CAA" w:rsidRDefault="004F5CAA" w:rsidP="004F5CAA">
      <w:pPr>
        <w:rPr>
          <w:lang w:val="fr-FR"/>
        </w:rPr>
      </w:pPr>
      <w:r w:rsidRPr="004F5CAA">
        <w:rPr>
          <w:lang w:val="fr-FR"/>
        </w:rPr>
        <w:t xml:space="preserve">Le </w:t>
      </w:r>
      <w:r w:rsidRPr="00025CEE">
        <w:rPr>
          <w:b/>
          <w:lang w:val="fr-FR"/>
        </w:rPr>
        <w:t xml:space="preserve">contenu figurant en </w:t>
      </w:r>
      <w:r w:rsidRPr="00025CEE">
        <w:rPr>
          <w:b/>
          <w:i/>
          <w:lang w:val="fr-FR"/>
        </w:rPr>
        <w:t>italique</w:t>
      </w:r>
      <w:r w:rsidRPr="00025CEE">
        <w:rPr>
          <w:b/>
          <w:lang w:val="fr-FR"/>
        </w:rPr>
        <w:t xml:space="preserve"> est obligatoire</w:t>
      </w:r>
      <w:r w:rsidRPr="004F5CAA">
        <w:rPr>
          <w:lang w:val="fr-FR"/>
        </w:rPr>
        <w:t xml:space="preserve"> et doit impérativement être repris par les communes afin qu’elles puissent exercer les compétences législatives que le droit supérieur leur a attribuées ainsi que pour légiférer sur les matières qui n’ont pas été réglées de manière exh</w:t>
      </w:r>
      <w:r w:rsidR="00795CCB">
        <w:rPr>
          <w:lang w:val="fr-FR"/>
        </w:rPr>
        <w:t>austive par le droit supérieur.</w:t>
      </w:r>
    </w:p>
    <w:p w14:paraId="65940C9C" w14:textId="77777777" w:rsidR="00795CCB" w:rsidRDefault="004F5CAA" w:rsidP="004F5CAA">
      <w:pPr>
        <w:rPr>
          <w:lang w:val="fr-FR"/>
        </w:rPr>
      </w:pPr>
      <w:r w:rsidRPr="004569CE">
        <w:rPr>
          <w:lang w:val="fr-FR"/>
        </w:rPr>
        <w:t xml:space="preserve">Le </w:t>
      </w:r>
      <w:r w:rsidRPr="00795CCB">
        <w:rPr>
          <w:b/>
          <w:lang w:val="fr-FR"/>
        </w:rPr>
        <w:t>contenu n’étant pas en</w:t>
      </w:r>
      <w:r w:rsidR="00252859" w:rsidRPr="00795CCB">
        <w:rPr>
          <w:b/>
          <w:lang w:val="fr-FR"/>
        </w:rPr>
        <w:t xml:space="preserve"> italique n’est pas obligatoire</w:t>
      </w:r>
      <w:r w:rsidRPr="00795CCB">
        <w:rPr>
          <w:b/>
          <w:lang w:val="fr-FR"/>
        </w:rPr>
        <w:t xml:space="preserve"> mais recommandé</w:t>
      </w:r>
      <w:r w:rsidR="00252859">
        <w:rPr>
          <w:lang w:val="fr-FR"/>
        </w:rPr>
        <w:t>,</w:t>
      </w:r>
      <w:r w:rsidRPr="004569CE">
        <w:rPr>
          <w:lang w:val="fr-FR"/>
        </w:rPr>
        <w:t xml:space="preserve"> et a trait à la faculté de légiférer octroyée aux communes par le biais de la </w:t>
      </w:r>
      <w:proofErr w:type="spellStart"/>
      <w:r w:rsidR="00252859">
        <w:rPr>
          <w:lang w:val="fr-FR"/>
        </w:rPr>
        <w:t>LCo</w:t>
      </w:r>
      <w:proofErr w:type="spellEnd"/>
      <w:r w:rsidRPr="004569CE">
        <w:rPr>
          <w:lang w:val="fr-FR"/>
        </w:rPr>
        <w:t xml:space="preserve"> et la LACP ainsi qu’aux compétences d’attribution conférées aux communes par le droit supérieur, à savoir par la législation fédérale et cantonale en la matière.</w:t>
      </w:r>
    </w:p>
    <w:p w14:paraId="21958A65" w14:textId="55E22778" w:rsidR="004F5CAA" w:rsidRDefault="004F5CAA" w:rsidP="004F5CAA">
      <w:pPr>
        <w:rPr>
          <w:lang w:val="fr-FR"/>
        </w:rPr>
      </w:pPr>
      <w:r w:rsidRPr="004569CE">
        <w:rPr>
          <w:lang w:val="fr-FR"/>
        </w:rPr>
        <w:t xml:space="preserve">Lors de l’exercice de </w:t>
      </w:r>
      <w:r w:rsidR="00795CCB">
        <w:rPr>
          <w:lang w:val="fr-FR"/>
        </w:rPr>
        <w:t>ces compétences</w:t>
      </w:r>
      <w:r w:rsidRPr="004569CE">
        <w:rPr>
          <w:lang w:val="fr-FR"/>
        </w:rPr>
        <w:t xml:space="preserve"> législative, les règles de droit supérieur, à savoir la législation fédérale et cantonale en la matière devront être respectées.</w:t>
      </w:r>
    </w:p>
    <w:p w14:paraId="7BF4C605" w14:textId="4FE25529" w:rsidR="003C5AD3" w:rsidRDefault="003C5AD3" w:rsidP="003C5AD3">
      <w:pPr>
        <w:pStyle w:val="Titre1"/>
        <w:rPr>
          <w:lang w:val="fr-FR"/>
        </w:rPr>
      </w:pPr>
      <w:r>
        <w:rPr>
          <w:lang w:val="fr-FR"/>
        </w:rPr>
        <w:lastRenderedPageBreak/>
        <w:t xml:space="preserve">Intégration, dans le </w:t>
      </w:r>
      <w:r w:rsidRPr="001F2E23">
        <w:rPr>
          <w:lang w:val="fr-FR"/>
        </w:rPr>
        <w:t>règlement</w:t>
      </w:r>
      <w:r>
        <w:rPr>
          <w:lang w:val="fr-FR"/>
        </w:rPr>
        <w:t xml:space="preserve">, des dispositions proposées dans le </w:t>
      </w:r>
      <w:r w:rsidR="00436FFA">
        <w:rPr>
          <w:lang w:val="fr-FR"/>
        </w:rPr>
        <w:t>règlement-type</w:t>
      </w:r>
    </w:p>
    <w:p w14:paraId="56248073" w14:textId="6326308F" w:rsidR="00436FFA" w:rsidRPr="00436FFA" w:rsidRDefault="00436FFA" w:rsidP="004F5CAA">
      <w:r w:rsidRPr="00436FFA">
        <w:t xml:space="preserve">La structure et la formulation des articles-types proposés ont été </w:t>
      </w:r>
      <w:r w:rsidR="00025CEE">
        <w:t>pensées</w:t>
      </w:r>
      <w:r w:rsidRPr="00436FFA">
        <w:t xml:space="preserve"> dans l’hypothèse que ces articles seront repris </w:t>
      </w:r>
      <w:r>
        <w:t xml:space="preserve">tels quels </w:t>
      </w:r>
      <w:r w:rsidRPr="00436FFA">
        <w:t>dans leur intégralité</w:t>
      </w:r>
      <w:r>
        <w:t xml:space="preserve"> </w:t>
      </w:r>
      <w:r w:rsidRPr="00436FFA">
        <w:t>(contenu obligatoire et recommandé).</w:t>
      </w:r>
    </w:p>
    <w:p w14:paraId="6F3F7FC9" w14:textId="5DFD8F2A" w:rsidR="003C5AD3" w:rsidRDefault="00436FFA" w:rsidP="004F5CAA">
      <w:pPr>
        <w:rPr>
          <w:lang w:val="fr-FR"/>
        </w:rPr>
      </w:pPr>
      <w:r w:rsidRPr="00436FFA">
        <w:rPr>
          <w:lang w:val="fr-FR"/>
        </w:rPr>
        <w:t>Toutefois, c</w:t>
      </w:r>
      <w:r w:rsidR="003C5AD3" w:rsidRPr="00436FFA">
        <w:rPr>
          <w:lang w:val="fr-FR"/>
        </w:rPr>
        <w:t xml:space="preserve">haque règlement </w:t>
      </w:r>
      <w:r w:rsidRPr="00436FFA">
        <w:rPr>
          <w:lang w:val="fr-FR"/>
        </w:rPr>
        <w:t xml:space="preserve">est </w:t>
      </w:r>
      <w:r w:rsidR="003C5AD3" w:rsidRPr="00436FFA">
        <w:rPr>
          <w:lang w:val="fr-FR"/>
        </w:rPr>
        <w:t xml:space="preserve">différent. </w:t>
      </w:r>
      <w:r w:rsidRPr="00436FFA">
        <w:rPr>
          <w:lang w:val="fr-FR"/>
        </w:rPr>
        <w:t>Il revient ainsi à la Commune d’adapter la f</w:t>
      </w:r>
      <w:r w:rsidR="003C5AD3" w:rsidRPr="00436FFA">
        <w:rPr>
          <w:lang w:val="fr-FR"/>
        </w:rPr>
        <w:t xml:space="preserve">ormulation et </w:t>
      </w:r>
      <w:r w:rsidRPr="00436FFA">
        <w:rPr>
          <w:lang w:val="fr-FR"/>
        </w:rPr>
        <w:t xml:space="preserve">la </w:t>
      </w:r>
      <w:r w:rsidR="003C5AD3" w:rsidRPr="00436FFA">
        <w:rPr>
          <w:lang w:val="fr-FR"/>
        </w:rPr>
        <w:t xml:space="preserve">structure </w:t>
      </w:r>
      <w:r w:rsidRPr="00436FFA">
        <w:rPr>
          <w:lang w:val="fr-FR"/>
        </w:rPr>
        <w:t>afin d’assurer</w:t>
      </w:r>
      <w:r w:rsidR="003C5AD3" w:rsidRPr="00436FFA">
        <w:rPr>
          <w:lang w:val="fr-FR"/>
        </w:rPr>
        <w:t xml:space="preserve"> la cohérence</w:t>
      </w:r>
      <w:r w:rsidRPr="00436FFA">
        <w:rPr>
          <w:lang w:val="fr-FR"/>
        </w:rPr>
        <w:t xml:space="preserve"> et la bonne compréhension</w:t>
      </w:r>
      <w:r>
        <w:rPr>
          <w:lang w:val="fr-FR"/>
        </w:rPr>
        <w:t xml:space="preserve"> de son règlement</w:t>
      </w:r>
      <w:r w:rsidR="003C5AD3" w:rsidRPr="00436FFA">
        <w:rPr>
          <w:lang w:val="fr-FR"/>
        </w:rPr>
        <w:t>.</w:t>
      </w:r>
    </w:p>
    <w:p w14:paraId="7BF8EB2A" w14:textId="611B3ABC" w:rsidR="009B3E0D" w:rsidRPr="004569CE" w:rsidRDefault="00F725B8" w:rsidP="009B3E0D">
      <w:pPr>
        <w:pStyle w:val="Titre1"/>
        <w:rPr>
          <w:lang w:val="fr-FR"/>
        </w:rPr>
      </w:pPr>
      <w:r>
        <w:rPr>
          <w:lang w:val="fr-FR"/>
        </w:rPr>
        <w:t>Quelques rappels</w:t>
      </w:r>
    </w:p>
    <w:p w14:paraId="176297E1" w14:textId="261AB323" w:rsidR="009B3E0D" w:rsidRDefault="009B3E0D" w:rsidP="009B3E0D">
      <w:pPr>
        <w:rPr>
          <w:lang w:val="fr-FR"/>
        </w:rPr>
      </w:pPr>
      <w:r w:rsidRPr="004569CE">
        <w:rPr>
          <w:lang w:val="fr-FR"/>
        </w:rPr>
        <w:t xml:space="preserve">Par le biais de ce chapitre, le </w:t>
      </w:r>
      <w:r>
        <w:rPr>
          <w:lang w:val="fr-FR"/>
        </w:rPr>
        <w:t>SEN</w:t>
      </w:r>
      <w:r w:rsidRPr="004569CE">
        <w:rPr>
          <w:lang w:val="fr-FR"/>
        </w:rPr>
        <w:t xml:space="preserve"> souhaite rappeler aux communes quelques dispositions légales fédérales et cantonales relevant du droit de l’environnement afin de les rendre attentives au fait qu’elles doivent veiller à </w:t>
      </w:r>
      <w:r>
        <w:rPr>
          <w:lang w:val="fr-FR"/>
        </w:rPr>
        <w:t>leur application sur le domaine public communal.</w:t>
      </w:r>
    </w:p>
    <w:p w14:paraId="695712D0" w14:textId="25B937BC" w:rsidR="009B3E0D" w:rsidRPr="004569CE" w:rsidRDefault="009B3E0D" w:rsidP="009B3E0D">
      <w:pPr>
        <w:rPr>
          <w:lang w:val="fr-FR"/>
        </w:rPr>
      </w:pPr>
      <w:r>
        <w:rPr>
          <w:lang w:val="fr-FR"/>
        </w:rPr>
        <w:t xml:space="preserve">Ces </w:t>
      </w:r>
      <w:r w:rsidRPr="004569CE">
        <w:rPr>
          <w:lang w:val="fr-FR"/>
        </w:rPr>
        <w:t>dispositions légales</w:t>
      </w:r>
      <w:r>
        <w:rPr>
          <w:lang w:val="fr-FR"/>
        </w:rPr>
        <w:t xml:space="preserve"> ressortant directement du droit fédéral et cantonal, une reprise dans le règlement de police n’est pas nécessaire.</w:t>
      </w:r>
    </w:p>
    <w:p w14:paraId="3C6962B0" w14:textId="77777777" w:rsidR="009B3E0D" w:rsidRPr="004569CE" w:rsidRDefault="009B3E0D" w:rsidP="009B3E0D">
      <w:pPr>
        <w:pStyle w:val="Titre2"/>
        <w:rPr>
          <w:lang w:val="fr-FR"/>
        </w:rPr>
      </w:pPr>
      <w:bookmarkStart w:id="0" w:name="_Ref115786467"/>
      <w:r w:rsidRPr="004569CE">
        <w:rPr>
          <w:lang w:val="fr-FR"/>
        </w:rPr>
        <w:t>Engrais et produits phytosanitaires</w:t>
      </w:r>
      <w:bookmarkEnd w:id="0"/>
    </w:p>
    <w:p w14:paraId="1C87CE50" w14:textId="0860BF82" w:rsidR="009B3E0D" w:rsidRPr="004569CE" w:rsidRDefault="009B3E0D" w:rsidP="009B3E0D">
      <w:pPr>
        <w:rPr>
          <w:lang w:val="fr-FR"/>
        </w:rPr>
      </w:pPr>
      <w:r w:rsidRPr="004569CE">
        <w:rPr>
          <w:lang w:val="fr-FR"/>
        </w:rPr>
        <w:t>L’épandage d'engrais de ferme est interdit en tout temps dans certains milieux par</w:t>
      </w:r>
      <w:r>
        <w:rPr>
          <w:lang w:val="fr-FR"/>
        </w:rPr>
        <w:t>ticulièrement sensibles (annexe </w:t>
      </w:r>
      <w:r w:rsidRPr="004569CE">
        <w:rPr>
          <w:lang w:val="fr-FR"/>
        </w:rPr>
        <w:t>2.6 ch.</w:t>
      </w:r>
      <w:r>
        <w:rPr>
          <w:lang w:val="fr-FR"/>
        </w:rPr>
        <w:t> </w:t>
      </w:r>
      <w:r w:rsidRPr="004569CE">
        <w:rPr>
          <w:lang w:val="fr-FR"/>
        </w:rPr>
        <w:t xml:space="preserve">3.3.1 </w:t>
      </w:r>
      <w:r w:rsidR="00595DEF">
        <w:rPr>
          <w:lang w:val="fr-FR"/>
        </w:rPr>
        <w:t>de l’o</w:t>
      </w:r>
      <w:r w:rsidR="00595DEF" w:rsidRPr="00595DEF">
        <w:rPr>
          <w:lang w:val="fr-FR"/>
        </w:rPr>
        <w:t>rdonnance sur la réduction des risques liés aux produits chimiques</w:t>
      </w:r>
      <w:r w:rsidR="00595DEF">
        <w:rPr>
          <w:lang w:val="fr-FR"/>
        </w:rPr>
        <w:t xml:space="preserve">, </w:t>
      </w:r>
      <w:proofErr w:type="spellStart"/>
      <w:r w:rsidRPr="004569CE">
        <w:rPr>
          <w:lang w:val="fr-FR"/>
        </w:rPr>
        <w:t>ORRChim</w:t>
      </w:r>
      <w:proofErr w:type="spellEnd"/>
      <w:r w:rsidRPr="004569CE">
        <w:rPr>
          <w:lang w:val="fr-FR"/>
        </w:rPr>
        <w:t xml:space="preserve">). A certaines périodes de l’année, en particulier </w:t>
      </w:r>
      <w:r w:rsidR="00DA5FC2">
        <w:rPr>
          <w:lang w:val="fr-FR"/>
        </w:rPr>
        <w:t xml:space="preserve">pendant la période hivernale (période de repos végétatif), </w:t>
      </w:r>
      <w:r w:rsidRPr="004569CE">
        <w:rPr>
          <w:lang w:val="fr-FR"/>
        </w:rPr>
        <w:t>sur un sol gelé, recouvert de neige, saturé en eau ou desséché, l’épandage d'engrais de ferme crée un risque de pollution des eaux (superficielles ou souterraines) par lessivage/lixiviation ou ruissellement, et de pollution de l'air par dégagement de gaz d’ammoniac (art.</w:t>
      </w:r>
      <w:r>
        <w:rPr>
          <w:lang w:val="fr-FR"/>
        </w:rPr>
        <w:t> </w:t>
      </w:r>
      <w:r w:rsidRPr="004569CE">
        <w:rPr>
          <w:lang w:val="fr-FR"/>
        </w:rPr>
        <w:t>28 LPE</w:t>
      </w:r>
      <w:r>
        <w:rPr>
          <w:lang w:val="fr-FR"/>
        </w:rPr>
        <w:t> </w:t>
      </w:r>
      <w:r w:rsidRPr="004569CE">
        <w:rPr>
          <w:lang w:val="fr-FR"/>
        </w:rPr>
        <w:t>; annexe</w:t>
      </w:r>
      <w:r>
        <w:rPr>
          <w:lang w:val="fr-FR"/>
        </w:rPr>
        <w:t> </w:t>
      </w:r>
      <w:r w:rsidRPr="004569CE">
        <w:rPr>
          <w:lang w:val="fr-FR"/>
        </w:rPr>
        <w:t>2.6 ch.</w:t>
      </w:r>
      <w:r>
        <w:rPr>
          <w:lang w:val="fr-FR"/>
        </w:rPr>
        <w:t> </w:t>
      </w:r>
      <w:r w:rsidRPr="004569CE">
        <w:rPr>
          <w:lang w:val="fr-FR"/>
        </w:rPr>
        <w:t xml:space="preserve">3.2.1 </w:t>
      </w:r>
      <w:proofErr w:type="spellStart"/>
      <w:r w:rsidRPr="004569CE">
        <w:rPr>
          <w:lang w:val="fr-FR"/>
        </w:rPr>
        <w:t>ORRChim</w:t>
      </w:r>
      <w:proofErr w:type="spellEnd"/>
      <w:r>
        <w:rPr>
          <w:lang w:val="fr-FR"/>
        </w:rPr>
        <w:t> </w:t>
      </w:r>
      <w:r w:rsidRPr="004569CE">
        <w:rPr>
          <w:lang w:val="fr-FR"/>
        </w:rPr>
        <w:t xml:space="preserve">; </w:t>
      </w:r>
      <w:r w:rsidR="003246A2">
        <w:rPr>
          <w:lang w:val="fr-FR"/>
        </w:rPr>
        <w:t>« </w:t>
      </w:r>
      <w:r w:rsidR="003246A2" w:rsidRPr="004569CE">
        <w:rPr>
          <w:lang w:val="fr-FR"/>
        </w:rPr>
        <w:t>Eléments fertilisants et utilisation d’engrais dans l’agricultur</w:t>
      </w:r>
      <w:r w:rsidR="003246A2">
        <w:rPr>
          <w:lang w:val="fr-FR"/>
        </w:rPr>
        <w:t xml:space="preserve">e », </w:t>
      </w:r>
      <w:r w:rsidRPr="004569CE">
        <w:rPr>
          <w:lang w:val="fr-FR"/>
        </w:rPr>
        <w:t>OFEV</w:t>
      </w:r>
      <w:r w:rsidR="00FD2663">
        <w:rPr>
          <w:rStyle w:val="Appelnotedebasdep"/>
          <w:lang w:val="fr-FR"/>
        </w:rPr>
        <w:footnoteReference w:id="1"/>
      </w:r>
      <w:r w:rsidRPr="004569CE">
        <w:rPr>
          <w:lang w:val="fr-FR"/>
        </w:rPr>
        <w:t>/OFAG</w:t>
      </w:r>
      <w:r w:rsidR="00FD2663">
        <w:rPr>
          <w:rStyle w:val="Appelnotedebasdep"/>
          <w:lang w:val="fr-FR"/>
        </w:rPr>
        <w:footnoteReference w:id="2"/>
      </w:r>
      <w:r w:rsidRPr="004569CE">
        <w:rPr>
          <w:lang w:val="fr-FR"/>
        </w:rPr>
        <w:t xml:space="preserve"> 2012). </w:t>
      </w:r>
    </w:p>
    <w:p w14:paraId="3FD9B2B5" w14:textId="36412AB2" w:rsidR="00DA5FC2" w:rsidRPr="004569CE" w:rsidRDefault="00DA5FC2" w:rsidP="00DA5FC2">
      <w:pPr>
        <w:rPr>
          <w:lang w:val="fr-FR"/>
        </w:rPr>
      </w:pPr>
      <w:r w:rsidRPr="004569CE">
        <w:rPr>
          <w:lang w:val="fr-FR"/>
        </w:rPr>
        <w:t>Le repos végétatif consiste en la période où les plantes n’absorbent pas ou très peu d’azote. D’après les données météorologiques mesurées en Suisse, on peut supposer que dans la plupart des régions du pays, la végétation se trouve en état de repos végétatif en tous les cas pendant les mois de décembre et de janvier (</w:t>
      </w:r>
      <w:r w:rsidR="003246A2">
        <w:rPr>
          <w:lang w:val="fr-FR"/>
        </w:rPr>
        <w:t>« </w:t>
      </w:r>
      <w:r w:rsidR="003246A2" w:rsidRPr="004569CE">
        <w:rPr>
          <w:lang w:val="fr-FR"/>
        </w:rPr>
        <w:t>Eléments fertilisants et utilisation d’engrais dans l’agricultur</w:t>
      </w:r>
      <w:r w:rsidR="003246A2">
        <w:rPr>
          <w:lang w:val="fr-FR"/>
        </w:rPr>
        <w:t xml:space="preserve">e », </w:t>
      </w:r>
      <w:r w:rsidR="003246A2" w:rsidRPr="004569CE">
        <w:rPr>
          <w:lang w:val="fr-FR"/>
        </w:rPr>
        <w:t>OFEV/OFAG 2012</w:t>
      </w:r>
      <w:r w:rsidRPr="004569CE">
        <w:rPr>
          <w:lang w:val="fr-FR"/>
        </w:rPr>
        <w:t>). Si les engrais de ferme ne peuvent pas être épandus, ils doivent être stockés dans une installation suffisamment dimensionnée</w:t>
      </w:r>
      <w:r w:rsidR="006B5716">
        <w:rPr>
          <w:lang w:val="fr-FR"/>
        </w:rPr>
        <w:t>,</w:t>
      </w:r>
      <w:r w:rsidRPr="004569CE">
        <w:rPr>
          <w:lang w:val="fr-FR"/>
        </w:rPr>
        <w:t xml:space="preserve"> étanche</w:t>
      </w:r>
      <w:r w:rsidR="006B5716">
        <w:rPr>
          <w:lang w:val="fr-FR"/>
        </w:rPr>
        <w:t xml:space="preserve"> et couverte</w:t>
      </w:r>
      <w:r w:rsidRPr="004569CE">
        <w:rPr>
          <w:lang w:val="fr-FR"/>
        </w:rPr>
        <w:t xml:space="preserve"> (art.</w:t>
      </w:r>
      <w:r>
        <w:rPr>
          <w:lang w:val="fr-FR"/>
        </w:rPr>
        <w:t> </w:t>
      </w:r>
      <w:r w:rsidRPr="004569CE">
        <w:rPr>
          <w:lang w:val="fr-FR"/>
        </w:rPr>
        <w:t xml:space="preserve">14 </w:t>
      </w:r>
      <w:proofErr w:type="spellStart"/>
      <w:r w:rsidRPr="004569CE">
        <w:rPr>
          <w:lang w:val="fr-FR"/>
        </w:rPr>
        <w:t>LEaux</w:t>
      </w:r>
      <w:proofErr w:type="spellEnd"/>
      <w:r w:rsidRPr="004569CE">
        <w:rPr>
          <w:lang w:val="fr-FR"/>
        </w:rPr>
        <w:t xml:space="preserve"> et 22</w:t>
      </w:r>
      <w:r>
        <w:rPr>
          <w:lang w:val="fr-FR"/>
        </w:rPr>
        <w:t> </w:t>
      </w:r>
      <w:proofErr w:type="spellStart"/>
      <w:r w:rsidRPr="004569CE">
        <w:rPr>
          <w:lang w:val="fr-FR"/>
        </w:rPr>
        <w:t>ss</w:t>
      </w:r>
      <w:proofErr w:type="spellEnd"/>
      <w:r w:rsidR="00595DEF">
        <w:rPr>
          <w:lang w:val="fr-FR"/>
        </w:rPr>
        <w:t xml:space="preserve"> de l’ordonnance sur la protection des eaux,</w:t>
      </w:r>
      <w:r w:rsidRPr="004569CE">
        <w:rPr>
          <w:lang w:val="fr-FR"/>
        </w:rPr>
        <w:t xml:space="preserve"> </w:t>
      </w:r>
      <w:proofErr w:type="spellStart"/>
      <w:r w:rsidRPr="004569CE">
        <w:rPr>
          <w:lang w:val="fr-FR"/>
        </w:rPr>
        <w:t>OEaux</w:t>
      </w:r>
      <w:proofErr w:type="spellEnd"/>
      <w:r w:rsidR="00595DEF">
        <w:rPr>
          <w:lang w:val="fr-FR"/>
        </w:rPr>
        <w:t xml:space="preserve"> ; </w:t>
      </w:r>
      <w:r w:rsidR="006B5716">
        <w:rPr>
          <w:lang w:val="fr-FR"/>
        </w:rPr>
        <w:t>annexe</w:t>
      </w:r>
      <w:r w:rsidR="00595DEF">
        <w:rPr>
          <w:lang w:val="fr-FR"/>
        </w:rPr>
        <w:t> </w:t>
      </w:r>
      <w:r w:rsidR="006B5716">
        <w:rPr>
          <w:lang w:val="fr-FR"/>
        </w:rPr>
        <w:t>2 ch</w:t>
      </w:r>
      <w:r w:rsidR="00595DEF">
        <w:rPr>
          <w:lang w:val="fr-FR"/>
        </w:rPr>
        <w:t>. </w:t>
      </w:r>
      <w:r w:rsidR="006B5716">
        <w:rPr>
          <w:lang w:val="fr-FR"/>
        </w:rPr>
        <w:t xml:space="preserve">551 </w:t>
      </w:r>
      <w:r w:rsidR="00595DEF">
        <w:rPr>
          <w:lang w:val="fr-FR"/>
        </w:rPr>
        <w:t xml:space="preserve">de l’ordonnance sur la protection de l’air, </w:t>
      </w:r>
      <w:proofErr w:type="spellStart"/>
      <w:r w:rsidR="006B5716">
        <w:rPr>
          <w:lang w:val="fr-FR"/>
        </w:rPr>
        <w:t>OPair</w:t>
      </w:r>
      <w:proofErr w:type="spellEnd"/>
      <w:r w:rsidRPr="004569CE">
        <w:rPr>
          <w:lang w:val="fr-FR"/>
        </w:rPr>
        <w:t xml:space="preserve">). </w:t>
      </w:r>
    </w:p>
    <w:p w14:paraId="210297B3" w14:textId="67B95DA9" w:rsidR="009B3E0D" w:rsidRPr="004569CE" w:rsidRDefault="009B3E0D" w:rsidP="009B3E0D">
      <w:pPr>
        <w:rPr>
          <w:lang w:val="fr-FR"/>
        </w:rPr>
      </w:pPr>
      <w:r w:rsidRPr="004569CE">
        <w:rPr>
          <w:lang w:val="fr-FR"/>
        </w:rPr>
        <w:t>L'épandage d’engrais de ferme liquides ou d’engrais de recyclage liquides dans la zone S2 et S</w:t>
      </w:r>
      <w:r w:rsidRPr="004569CE">
        <w:rPr>
          <w:vertAlign w:val="subscript"/>
          <w:lang w:val="fr-FR"/>
        </w:rPr>
        <w:t>h</w:t>
      </w:r>
      <w:r w:rsidRPr="004569CE">
        <w:rPr>
          <w:lang w:val="fr-FR"/>
        </w:rPr>
        <w:t xml:space="preserve"> de protection des eaux souterraines</w:t>
      </w:r>
      <w:r>
        <w:rPr>
          <w:lang w:val="fr-FR"/>
        </w:rPr>
        <w:t xml:space="preserve"> est interdit (annexe </w:t>
      </w:r>
      <w:r w:rsidRPr="004569CE">
        <w:rPr>
          <w:lang w:val="fr-FR"/>
        </w:rPr>
        <w:t>2.6 ch.</w:t>
      </w:r>
      <w:r>
        <w:rPr>
          <w:lang w:val="fr-FR"/>
        </w:rPr>
        <w:t> </w:t>
      </w:r>
      <w:r w:rsidRPr="004569CE">
        <w:rPr>
          <w:lang w:val="fr-FR"/>
        </w:rPr>
        <w:t>3.3.</w:t>
      </w:r>
      <w:r>
        <w:rPr>
          <w:lang w:val="fr-FR"/>
        </w:rPr>
        <w:t>1</w:t>
      </w:r>
      <w:r w:rsidRPr="004569CE">
        <w:rPr>
          <w:lang w:val="fr-FR"/>
        </w:rPr>
        <w:t xml:space="preserve"> al.</w:t>
      </w:r>
      <w:r>
        <w:rPr>
          <w:lang w:val="fr-FR"/>
        </w:rPr>
        <w:t> </w:t>
      </w:r>
      <w:r w:rsidRPr="004569CE">
        <w:rPr>
          <w:lang w:val="fr-FR"/>
        </w:rPr>
        <w:t xml:space="preserve">2 </w:t>
      </w:r>
      <w:proofErr w:type="spellStart"/>
      <w:r w:rsidRPr="004569CE">
        <w:rPr>
          <w:lang w:val="fr-FR"/>
        </w:rPr>
        <w:t>ORRChim</w:t>
      </w:r>
      <w:proofErr w:type="spellEnd"/>
      <w:r w:rsidRPr="004569CE">
        <w:rPr>
          <w:lang w:val="fr-FR"/>
        </w:rPr>
        <w:t xml:space="preserve">), </w:t>
      </w:r>
      <w:r w:rsidRPr="004569CE">
        <w:rPr>
          <w:lang w:val="fr-FR"/>
        </w:rPr>
        <w:lastRenderedPageBreak/>
        <w:t>sauf dérogation cantonale (pour la zone</w:t>
      </w:r>
      <w:r>
        <w:rPr>
          <w:lang w:val="fr-FR"/>
        </w:rPr>
        <w:t xml:space="preserve"> S2 uniquement) (selon l’annexe </w:t>
      </w:r>
      <w:r w:rsidRPr="004569CE">
        <w:rPr>
          <w:lang w:val="fr-FR"/>
        </w:rPr>
        <w:t>2.6 ch.</w:t>
      </w:r>
      <w:r>
        <w:rPr>
          <w:lang w:val="fr-FR"/>
        </w:rPr>
        <w:t> </w:t>
      </w:r>
      <w:r w:rsidRPr="004569CE">
        <w:rPr>
          <w:lang w:val="fr-FR"/>
        </w:rPr>
        <w:t>3.3.</w:t>
      </w:r>
      <w:r>
        <w:rPr>
          <w:lang w:val="fr-FR"/>
        </w:rPr>
        <w:t>2</w:t>
      </w:r>
      <w:r w:rsidRPr="004569CE">
        <w:rPr>
          <w:lang w:val="fr-FR"/>
        </w:rPr>
        <w:t xml:space="preserve"> al.</w:t>
      </w:r>
      <w:r>
        <w:rPr>
          <w:lang w:val="fr-FR"/>
        </w:rPr>
        <w:t> </w:t>
      </w:r>
      <w:r w:rsidRPr="004569CE">
        <w:rPr>
          <w:lang w:val="fr-FR"/>
        </w:rPr>
        <w:t xml:space="preserve">1 </w:t>
      </w:r>
      <w:proofErr w:type="spellStart"/>
      <w:r w:rsidRPr="004569CE">
        <w:rPr>
          <w:lang w:val="fr-FR"/>
        </w:rPr>
        <w:t>ORRChim</w:t>
      </w:r>
      <w:proofErr w:type="spellEnd"/>
      <w:r w:rsidRPr="004569CE">
        <w:rPr>
          <w:lang w:val="fr-FR"/>
        </w:rPr>
        <w:t>). Les autorités cantonales peuvent permettre, dans la zone S2 de protection des eaux souterraines</w:t>
      </w:r>
      <w:r>
        <w:rPr>
          <w:lang w:val="fr-FR"/>
        </w:rPr>
        <w:t>, jusqu’à trois épandages de 20 </w:t>
      </w:r>
      <w:r w:rsidRPr="004569CE">
        <w:rPr>
          <w:lang w:val="fr-FR"/>
        </w:rPr>
        <w:t>m</w:t>
      </w:r>
      <w:r w:rsidRPr="004569CE">
        <w:rPr>
          <w:vertAlign w:val="superscript"/>
          <w:lang w:val="fr-FR"/>
        </w:rPr>
        <w:t>3</w:t>
      </w:r>
      <w:r w:rsidRPr="004569CE">
        <w:rPr>
          <w:lang w:val="fr-FR"/>
        </w:rPr>
        <w:t xml:space="preserve"> d’engrais de ferme liquides par hectare au maximum par période de végétation, à des intervalles suffisamment espacés, si la qualité du sol est telle qu’aucun microorganisme pathogène ne peut parvenir dans le captage ou dans l’installation d’alimentation artificielle.</w:t>
      </w:r>
    </w:p>
    <w:p w14:paraId="7B827030" w14:textId="18C89DA7" w:rsidR="009B3E0D" w:rsidRDefault="009B3E0D" w:rsidP="009B3E0D">
      <w:pPr>
        <w:rPr>
          <w:lang w:val="fr-FR"/>
        </w:rPr>
      </w:pPr>
      <w:r w:rsidRPr="004569CE">
        <w:rPr>
          <w:lang w:val="fr-FR"/>
        </w:rPr>
        <w:t>La possibilité d’épandage de produits phytosanitaires doit être étudiée en fonction des e</w:t>
      </w:r>
      <w:r>
        <w:rPr>
          <w:lang w:val="fr-FR"/>
        </w:rPr>
        <w:t>xigences figurant dans l’annexe </w:t>
      </w:r>
      <w:r w:rsidRPr="004569CE">
        <w:rPr>
          <w:lang w:val="fr-FR"/>
        </w:rPr>
        <w:t xml:space="preserve">2.5 </w:t>
      </w:r>
      <w:proofErr w:type="spellStart"/>
      <w:r w:rsidRPr="004569CE">
        <w:rPr>
          <w:lang w:val="fr-FR"/>
        </w:rPr>
        <w:t>ORRChim</w:t>
      </w:r>
      <w:proofErr w:type="spellEnd"/>
      <w:r w:rsidRPr="004569CE">
        <w:rPr>
          <w:lang w:val="fr-FR"/>
        </w:rPr>
        <w:t xml:space="preserve"> et des dispositions figurant dans les instructions pratiques pour la protecti</w:t>
      </w:r>
      <w:r w:rsidR="00025CEE">
        <w:rPr>
          <w:lang w:val="fr-FR"/>
        </w:rPr>
        <w:t>on des eaux souterraines (OFEFP</w:t>
      </w:r>
      <w:r w:rsidR="002D34ED">
        <w:rPr>
          <w:rStyle w:val="Appelnotedebasdep"/>
          <w:lang w:val="fr-FR"/>
        </w:rPr>
        <w:footnoteReference w:id="3"/>
      </w:r>
      <w:r w:rsidRPr="004569CE">
        <w:rPr>
          <w:lang w:val="fr-FR"/>
        </w:rPr>
        <w:t xml:space="preserve"> 2004).</w:t>
      </w:r>
    </w:p>
    <w:p w14:paraId="387F55EB" w14:textId="0D506975" w:rsidR="008259DB" w:rsidRDefault="008259DB" w:rsidP="009B3E0D">
      <w:pPr>
        <w:rPr>
          <w:lang w:val="fr-FR"/>
        </w:rPr>
      </w:pPr>
      <w:r>
        <w:rPr>
          <w:lang w:val="fr-FR"/>
        </w:rPr>
        <w:t>Afin de réduire les émissions, l’</w:t>
      </w:r>
      <w:proofErr w:type="spellStart"/>
      <w:r>
        <w:rPr>
          <w:lang w:val="fr-FR"/>
        </w:rPr>
        <w:t>OPair</w:t>
      </w:r>
      <w:proofErr w:type="spellEnd"/>
      <w:r>
        <w:rPr>
          <w:lang w:val="fr-FR"/>
        </w:rPr>
        <w:t xml:space="preserve"> prévoit qu’à partir du 1</w:t>
      </w:r>
      <w:r w:rsidRPr="008259DB">
        <w:rPr>
          <w:vertAlign w:val="superscript"/>
          <w:lang w:val="fr-FR"/>
        </w:rPr>
        <w:t>er</w:t>
      </w:r>
      <w:r>
        <w:rPr>
          <w:lang w:val="fr-FR"/>
        </w:rPr>
        <w:t xml:space="preserve"> janvier 2024, l’épandage d’engrais de ferme au moyen de </w:t>
      </w:r>
      <w:proofErr w:type="spellStart"/>
      <w:r>
        <w:rPr>
          <w:lang w:val="fr-FR"/>
        </w:rPr>
        <w:t>pendillard</w:t>
      </w:r>
      <w:r w:rsidR="00EC3F35">
        <w:rPr>
          <w:lang w:val="fr-FR"/>
        </w:rPr>
        <w:t>s</w:t>
      </w:r>
      <w:proofErr w:type="spellEnd"/>
      <w:r>
        <w:rPr>
          <w:lang w:val="fr-FR"/>
        </w:rPr>
        <w:t xml:space="preserve"> sera obligatoire. </w:t>
      </w:r>
    </w:p>
    <w:p w14:paraId="5616CA30" w14:textId="38D9DDF9" w:rsidR="009B3E0D" w:rsidRPr="004569CE" w:rsidRDefault="00DA5FC2" w:rsidP="009B3E0D">
      <w:pPr>
        <w:rPr>
          <w:lang w:val="fr-FR"/>
        </w:rPr>
      </w:pPr>
      <w:r>
        <w:rPr>
          <w:lang w:val="fr-FR"/>
        </w:rPr>
        <w:t xml:space="preserve">En ce qui concerne </w:t>
      </w:r>
      <w:r w:rsidRPr="00DA5FC2">
        <w:rPr>
          <w:lang w:val="fr-FR"/>
        </w:rPr>
        <w:t>l'épandage de purin, de fumier ou de</w:t>
      </w:r>
      <w:r>
        <w:rPr>
          <w:lang w:val="fr-FR"/>
        </w:rPr>
        <w:t xml:space="preserve"> tout autre engrais malodorant d</w:t>
      </w:r>
      <w:r w:rsidRPr="00DA5FC2">
        <w:rPr>
          <w:lang w:val="fr-FR"/>
        </w:rPr>
        <w:t xml:space="preserve">urant la période estivale et touristique notamment, </w:t>
      </w:r>
      <w:r>
        <w:rPr>
          <w:lang w:val="fr-FR"/>
        </w:rPr>
        <w:t>nous vous renvoyons à la recommandation dans le règlement-type en annexe (</w:t>
      </w:r>
      <w:r w:rsidR="00AC7A96">
        <w:rPr>
          <w:lang w:val="fr-FR"/>
        </w:rPr>
        <w:t>art. </w:t>
      </w:r>
      <w:r w:rsidR="00AC7A96">
        <w:rPr>
          <w:lang w:val="fr-FR"/>
        </w:rPr>
        <w:fldChar w:fldCharType="begin"/>
      </w:r>
      <w:r w:rsidR="00AC7A96">
        <w:rPr>
          <w:lang w:val="fr-FR"/>
        </w:rPr>
        <w:instrText xml:space="preserve"> REF  _Ref115785393 \h \r \t </w:instrText>
      </w:r>
      <w:r w:rsidR="00AC7A96">
        <w:rPr>
          <w:lang w:val="fr-FR"/>
        </w:rPr>
      </w:r>
      <w:r w:rsidR="00AC7A96">
        <w:rPr>
          <w:lang w:val="fr-FR"/>
        </w:rPr>
        <w:fldChar w:fldCharType="separate"/>
      </w:r>
      <w:r w:rsidR="0079309D">
        <w:rPr>
          <w:lang w:val="fr-FR"/>
        </w:rPr>
        <w:t>K</w:t>
      </w:r>
      <w:r w:rsidR="00AC7A96">
        <w:rPr>
          <w:lang w:val="fr-FR"/>
        </w:rPr>
        <w:fldChar w:fldCharType="end"/>
      </w:r>
      <w:r>
        <w:rPr>
          <w:lang w:val="fr-FR"/>
        </w:rPr>
        <w:t>).</w:t>
      </w:r>
    </w:p>
    <w:p w14:paraId="43576AE1" w14:textId="77777777" w:rsidR="009B3E0D" w:rsidRPr="004569CE" w:rsidRDefault="009B3E0D" w:rsidP="009B3E0D">
      <w:pPr>
        <w:pStyle w:val="Titre2"/>
        <w:rPr>
          <w:lang w:val="fr-FR"/>
        </w:rPr>
      </w:pPr>
      <w:r w:rsidRPr="004569CE">
        <w:rPr>
          <w:lang w:val="fr-FR"/>
        </w:rPr>
        <w:t>Abattage du bétail, déchets carnés, cadavres d'animaux</w:t>
      </w:r>
    </w:p>
    <w:p w14:paraId="703CCF7F" w14:textId="4118DF40" w:rsidR="009B3E0D" w:rsidRPr="004569CE" w:rsidRDefault="0037074B" w:rsidP="009B3E0D">
      <w:pPr>
        <w:rPr>
          <w:lang w:val="fr-FR"/>
        </w:rPr>
      </w:pPr>
      <w:r>
        <w:rPr>
          <w:lang w:val="fr-FR"/>
        </w:rPr>
        <w:t>Les</w:t>
      </w:r>
      <w:r w:rsidR="009B3E0D" w:rsidRPr="004569CE">
        <w:rPr>
          <w:lang w:val="fr-FR"/>
        </w:rPr>
        <w:t xml:space="preserve"> législations en matière de lutte contre les épizooties et de protection de l'environnement</w:t>
      </w:r>
      <w:r w:rsidR="00AE0EE4">
        <w:rPr>
          <w:lang w:val="fr-FR"/>
        </w:rPr>
        <w:t xml:space="preserve"> fixent des exigences relatives à l’a</w:t>
      </w:r>
      <w:r w:rsidR="00AE0EE4" w:rsidRPr="00AE0EE4">
        <w:rPr>
          <w:lang w:val="fr-FR"/>
        </w:rPr>
        <w:t xml:space="preserve">battage du bétail, </w:t>
      </w:r>
      <w:r w:rsidR="00AE0EE4">
        <w:rPr>
          <w:lang w:val="fr-FR"/>
        </w:rPr>
        <w:t>aux déchets carnés et aux</w:t>
      </w:r>
      <w:r w:rsidR="00AE0EE4" w:rsidRPr="00AE0EE4">
        <w:rPr>
          <w:lang w:val="fr-FR"/>
        </w:rPr>
        <w:t xml:space="preserve"> cadavres d'animaux</w:t>
      </w:r>
      <w:r w:rsidR="00AE0EE4">
        <w:rPr>
          <w:lang w:val="fr-FR"/>
        </w:rPr>
        <w:t>.</w:t>
      </w:r>
    </w:p>
    <w:p w14:paraId="67F12ADA" w14:textId="220E6C27" w:rsidR="009B3E0D" w:rsidRPr="004569CE" w:rsidRDefault="009B3E0D" w:rsidP="00EF5683">
      <w:pPr>
        <w:rPr>
          <w:lang w:val="fr-FR"/>
        </w:rPr>
      </w:pPr>
      <w:r w:rsidRPr="004569CE">
        <w:rPr>
          <w:lang w:val="fr-FR"/>
        </w:rPr>
        <w:t xml:space="preserve">Les abattages de bétail doivent être </w:t>
      </w:r>
      <w:r w:rsidRPr="002B4A73">
        <w:rPr>
          <w:lang w:val="fr-FR"/>
        </w:rPr>
        <w:t>réalisé</w:t>
      </w:r>
      <w:r w:rsidRPr="004569CE">
        <w:rPr>
          <w:lang w:val="fr-FR"/>
        </w:rPr>
        <w:t>s dans les abattoirs légalement reconnus. L’abattage en dehors des abattoirs autorisés est admis lorsque le transport d’un animal malade ou accidenté est contre</w:t>
      </w:r>
      <w:r w:rsidR="00583393">
        <w:rPr>
          <w:lang w:val="fr-FR"/>
        </w:rPr>
        <w:t>-</w:t>
      </w:r>
      <w:r w:rsidRPr="004569CE">
        <w:rPr>
          <w:lang w:val="fr-FR"/>
        </w:rPr>
        <w:t>indiqué, dans le cas d’abattages occasionnels de volaille domestique, de lapins domestiques et d’oiseaux coureurs et dans le cas de mises à mort à la ferme ou au pré pour la production de viande</w:t>
      </w:r>
      <w:r w:rsidR="00EF5683">
        <w:rPr>
          <w:lang w:val="fr-FR"/>
        </w:rPr>
        <w:t xml:space="preserve"> (art. 9 al. 2 et 9</w:t>
      </w:r>
      <w:r w:rsidR="00EF5683" w:rsidRPr="00EF5683">
        <w:rPr>
          <w:i/>
          <w:lang w:val="fr-FR"/>
        </w:rPr>
        <w:t>a</w:t>
      </w:r>
      <w:r w:rsidR="00EF5683">
        <w:rPr>
          <w:lang w:val="fr-FR"/>
        </w:rPr>
        <w:t xml:space="preserve"> al. 1 de l’o</w:t>
      </w:r>
      <w:r w:rsidR="00EF5683" w:rsidRPr="00EF5683">
        <w:rPr>
          <w:lang w:val="fr-FR"/>
        </w:rPr>
        <w:t>rdonnance</w:t>
      </w:r>
      <w:r w:rsidR="00EF5683">
        <w:rPr>
          <w:lang w:val="fr-FR"/>
        </w:rPr>
        <w:t xml:space="preserve"> </w:t>
      </w:r>
      <w:r w:rsidR="00EF5683" w:rsidRPr="00EF5683">
        <w:rPr>
          <w:lang w:val="fr-FR"/>
        </w:rPr>
        <w:t>concernant l’abattage d’animaux et le contrôle des viandes</w:t>
      </w:r>
      <w:r w:rsidR="00EF5683">
        <w:rPr>
          <w:lang w:val="fr-FR"/>
        </w:rPr>
        <w:t xml:space="preserve">, </w:t>
      </w:r>
      <w:proofErr w:type="spellStart"/>
      <w:r w:rsidR="00EF5683">
        <w:rPr>
          <w:lang w:val="fr-FR"/>
        </w:rPr>
        <w:t>OAbCV</w:t>
      </w:r>
      <w:proofErr w:type="spellEnd"/>
      <w:r w:rsidR="00EF5683">
        <w:rPr>
          <w:lang w:val="fr-FR"/>
        </w:rPr>
        <w:t>)</w:t>
      </w:r>
      <w:r w:rsidRPr="004569CE">
        <w:rPr>
          <w:lang w:val="fr-FR"/>
        </w:rPr>
        <w:t>. Les détenteurs d’animaux qui souhaitent pratiquer la mise à mort à la ferme ou au pré pour la production de viande doivent demander une autorisation à l’autorité cantonale compétente</w:t>
      </w:r>
      <w:r w:rsidR="00475F65">
        <w:rPr>
          <w:lang w:val="fr-FR"/>
        </w:rPr>
        <w:t xml:space="preserve"> (art. 9</w:t>
      </w:r>
      <w:r w:rsidR="00475F65">
        <w:rPr>
          <w:i/>
          <w:lang w:val="fr-FR"/>
        </w:rPr>
        <w:t>a</w:t>
      </w:r>
      <w:r w:rsidR="00475F65">
        <w:rPr>
          <w:lang w:val="fr-FR"/>
        </w:rPr>
        <w:t xml:space="preserve"> al. 2 </w:t>
      </w:r>
      <w:proofErr w:type="spellStart"/>
      <w:r w:rsidR="00475F65">
        <w:rPr>
          <w:lang w:val="fr-FR"/>
        </w:rPr>
        <w:t>OAbCV</w:t>
      </w:r>
      <w:proofErr w:type="spellEnd"/>
      <w:r w:rsidR="00475F65">
        <w:rPr>
          <w:lang w:val="fr-FR"/>
        </w:rPr>
        <w:t>)</w:t>
      </w:r>
      <w:r w:rsidRPr="004569CE">
        <w:rPr>
          <w:lang w:val="fr-FR"/>
        </w:rPr>
        <w:t>.</w:t>
      </w:r>
    </w:p>
    <w:p w14:paraId="2A05E6CE" w14:textId="457F4967" w:rsidR="009B3E0D" w:rsidRPr="004569CE" w:rsidRDefault="009B3E0D" w:rsidP="00227738">
      <w:pPr>
        <w:rPr>
          <w:lang w:val="fr-FR"/>
        </w:rPr>
      </w:pPr>
      <w:r w:rsidRPr="004569CE">
        <w:rPr>
          <w:lang w:val="fr-FR"/>
        </w:rPr>
        <w:t>Les déchets carnés et les cadavres d'animaux doivent être amenés, sauf exceptions, au centre régional de ramassage prévus à cet effet, conformément à la législation fédérale et cantonale en la matière</w:t>
      </w:r>
      <w:r w:rsidR="00227738">
        <w:rPr>
          <w:lang w:val="fr-FR"/>
        </w:rPr>
        <w:t xml:space="preserve"> (art. 36 al. 3 de l’o</w:t>
      </w:r>
      <w:r w:rsidR="00227738" w:rsidRPr="00227738">
        <w:rPr>
          <w:lang w:val="fr-FR"/>
        </w:rPr>
        <w:t>rdonnance</w:t>
      </w:r>
      <w:r w:rsidR="00227738">
        <w:rPr>
          <w:lang w:val="fr-FR"/>
        </w:rPr>
        <w:t xml:space="preserve"> </w:t>
      </w:r>
      <w:r w:rsidR="00227738" w:rsidRPr="00227738">
        <w:rPr>
          <w:lang w:val="fr-FR"/>
        </w:rPr>
        <w:t>concernant les sous-produits animaux</w:t>
      </w:r>
      <w:r w:rsidR="00227738">
        <w:rPr>
          <w:lang w:val="fr-FR"/>
        </w:rPr>
        <w:t xml:space="preserve">, OSPA ; art. 2 al. 2 de </w:t>
      </w:r>
      <w:r w:rsidR="00227738">
        <w:t>l’o</w:t>
      </w:r>
      <w:r w:rsidR="00227738" w:rsidRPr="00227738">
        <w:t>rdonnance</w:t>
      </w:r>
      <w:r w:rsidR="00227738">
        <w:t xml:space="preserve"> cantonale </w:t>
      </w:r>
      <w:r w:rsidR="00227738" w:rsidRPr="00227738">
        <w:t>co</w:t>
      </w:r>
      <w:r w:rsidR="00227738">
        <w:t>ncernant l'élimination des sous-</w:t>
      </w:r>
      <w:r w:rsidR="00227738" w:rsidRPr="00227738">
        <w:t>produits animaux</w:t>
      </w:r>
      <w:r w:rsidR="00227738">
        <w:rPr>
          <w:lang w:val="fr-FR"/>
        </w:rPr>
        <w:t>)</w:t>
      </w:r>
      <w:r w:rsidRPr="004569CE">
        <w:rPr>
          <w:lang w:val="fr-FR"/>
        </w:rPr>
        <w:t>.</w:t>
      </w:r>
    </w:p>
    <w:p w14:paraId="3F743F1C" w14:textId="6DE636D8" w:rsidR="009B3E0D" w:rsidRPr="004569CE" w:rsidRDefault="009B3E0D" w:rsidP="009B3E0D">
      <w:pPr>
        <w:rPr>
          <w:lang w:val="fr-FR"/>
        </w:rPr>
      </w:pPr>
      <w:r w:rsidRPr="004569CE">
        <w:rPr>
          <w:lang w:val="fr-FR"/>
        </w:rPr>
        <w:t xml:space="preserve">L'enfouissement de </w:t>
      </w:r>
      <w:r>
        <w:rPr>
          <w:lang w:val="fr-FR"/>
        </w:rPr>
        <w:t>cadavre d'animaux de plus de 10 </w:t>
      </w:r>
      <w:r w:rsidRPr="004569CE">
        <w:rPr>
          <w:lang w:val="fr-FR"/>
        </w:rPr>
        <w:t>kg ou leur dépôt sur des décharges ainsi que tout autre mode d'évacuation est, sauf exceptions, strictement interdit. L’enfouissement de cadavres d’animaux de pe</w:t>
      </w:r>
      <w:r>
        <w:rPr>
          <w:lang w:val="fr-FR"/>
        </w:rPr>
        <w:t>tite taille, pesant moins de 10 </w:t>
      </w:r>
      <w:r w:rsidRPr="004569CE">
        <w:rPr>
          <w:lang w:val="fr-FR"/>
        </w:rPr>
        <w:t>kg, est toutefois autorisé à l’intérieur d’un terrain de propriété privée</w:t>
      </w:r>
      <w:r w:rsidR="0035219C">
        <w:rPr>
          <w:lang w:val="fr-FR"/>
        </w:rPr>
        <w:t> ;</w:t>
      </w:r>
      <w:r w:rsidRPr="004569CE">
        <w:rPr>
          <w:lang w:val="fr-FR"/>
        </w:rPr>
        <w:t xml:space="preserve"> leur dépôt sur des décharges est</w:t>
      </w:r>
      <w:r w:rsidR="0035219C">
        <w:rPr>
          <w:lang w:val="fr-FR"/>
        </w:rPr>
        <w:t xml:space="preserve"> néanmoins</w:t>
      </w:r>
      <w:r w:rsidRPr="004569CE">
        <w:rPr>
          <w:lang w:val="fr-FR"/>
        </w:rPr>
        <w:t>, sauf exceptions, strictement interdit</w:t>
      </w:r>
      <w:r w:rsidR="0035219C">
        <w:rPr>
          <w:lang w:val="fr-FR"/>
        </w:rPr>
        <w:t xml:space="preserve"> (art. 25 OSPA)</w:t>
      </w:r>
      <w:r w:rsidRPr="004569CE">
        <w:rPr>
          <w:lang w:val="fr-FR"/>
        </w:rPr>
        <w:t>.</w:t>
      </w:r>
    </w:p>
    <w:p w14:paraId="69A5D994" w14:textId="77777777" w:rsidR="009B3E0D" w:rsidRPr="004569CE" w:rsidRDefault="009B3E0D" w:rsidP="009B3E0D">
      <w:pPr>
        <w:rPr>
          <w:lang w:val="fr-FR"/>
        </w:rPr>
      </w:pPr>
      <w:r w:rsidRPr="004569CE">
        <w:rPr>
          <w:lang w:val="fr-FR"/>
        </w:rPr>
        <w:lastRenderedPageBreak/>
        <w:t>La découverte de dépouilles d’animaux domestiques ou sauvages doit être immédiatement annoncée à l’administration communale.</w:t>
      </w:r>
    </w:p>
    <w:p w14:paraId="1A98FCC0" w14:textId="77777777" w:rsidR="009B3E0D" w:rsidRPr="004569CE" w:rsidRDefault="009B3E0D" w:rsidP="00AE0EE4">
      <w:pPr>
        <w:pStyle w:val="Titre2"/>
        <w:rPr>
          <w:lang w:val="fr-FR"/>
        </w:rPr>
      </w:pPr>
      <w:r w:rsidRPr="004569CE">
        <w:rPr>
          <w:lang w:val="fr-FR"/>
        </w:rPr>
        <w:t xml:space="preserve">Incinération de déchets </w:t>
      </w:r>
    </w:p>
    <w:p w14:paraId="3B29D704" w14:textId="66F19733" w:rsidR="009B3E0D" w:rsidRPr="004569CE" w:rsidRDefault="009B3E0D" w:rsidP="009B3E0D">
      <w:pPr>
        <w:rPr>
          <w:lang w:val="fr-FR"/>
        </w:rPr>
      </w:pPr>
      <w:r w:rsidRPr="004569CE">
        <w:rPr>
          <w:lang w:val="fr-FR"/>
        </w:rPr>
        <w:t>L’ar</w:t>
      </w:r>
      <w:r w:rsidR="00AE0EE4">
        <w:rPr>
          <w:lang w:val="fr-FR"/>
        </w:rPr>
        <w:t>t. </w:t>
      </w:r>
      <w:r w:rsidRPr="004569CE">
        <w:rPr>
          <w:lang w:val="fr-FR"/>
        </w:rPr>
        <w:t xml:space="preserve">24 </w:t>
      </w:r>
      <w:proofErr w:type="spellStart"/>
      <w:r w:rsidRPr="004569CE">
        <w:rPr>
          <w:lang w:val="fr-FR"/>
        </w:rPr>
        <w:t>LcPE</w:t>
      </w:r>
      <w:proofErr w:type="spellEnd"/>
      <w:r w:rsidRPr="004569CE">
        <w:rPr>
          <w:lang w:val="fr-FR"/>
        </w:rPr>
        <w:t xml:space="preserve"> prévoit que les incinérations de déchets en plein air ou dans une installation non prévue </w:t>
      </w:r>
      <w:r w:rsidR="00AE0EE4">
        <w:rPr>
          <w:lang w:val="fr-FR"/>
        </w:rPr>
        <w:t>à cet effet sont interdite</w:t>
      </w:r>
      <w:r w:rsidR="0037074B">
        <w:rPr>
          <w:lang w:val="fr-FR"/>
        </w:rPr>
        <w:t>s</w:t>
      </w:r>
      <w:r w:rsidR="00AE0EE4">
        <w:rPr>
          <w:lang w:val="fr-FR"/>
        </w:rPr>
        <w:t xml:space="preserve"> (al. </w:t>
      </w:r>
      <w:r w:rsidRPr="004569CE">
        <w:rPr>
          <w:lang w:val="fr-FR"/>
        </w:rPr>
        <w:t>1). Les communes veillent au respect des prescriptions en la m</w:t>
      </w:r>
      <w:r w:rsidR="00AE0EE4">
        <w:rPr>
          <w:lang w:val="fr-FR"/>
        </w:rPr>
        <w:t>atière sur leur territoire (al. </w:t>
      </w:r>
      <w:r w:rsidRPr="004569CE">
        <w:rPr>
          <w:lang w:val="fr-FR"/>
        </w:rPr>
        <w:t>2). Le Conseil d’Etat arrête les modalités pour l’octroi de dérogations à l’interdiction d’incinérer des déchets dans des situations exceptionnelles (al.</w:t>
      </w:r>
      <w:r w:rsidR="00AE0EE4">
        <w:rPr>
          <w:lang w:val="fr-FR"/>
        </w:rPr>
        <w:t> </w:t>
      </w:r>
      <w:r w:rsidRPr="004569CE">
        <w:rPr>
          <w:lang w:val="fr-FR"/>
        </w:rPr>
        <w:t>3).</w:t>
      </w:r>
    </w:p>
    <w:p w14:paraId="2EE0E213" w14:textId="5C928ED3" w:rsidR="009B3E0D" w:rsidRPr="004569CE" w:rsidRDefault="00AE0EE4" w:rsidP="009B3E0D">
      <w:r>
        <w:rPr>
          <w:lang w:val="fr-FR"/>
        </w:rPr>
        <w:t>En vertu de l’art. </w:t>
      </w:r>
      <w:r w:rsidR="009B3E0D" w:rsidRPr="004569CE">
        <w:rPr>
          <w:lang w:val="fr-FR"/>
        </w:rPr>
        <w:t>5 sur l’Arrêté du Conseil d’Etat sur les feux de déchets en plein air du 20 juin 2007, toutes infractions constatées par les agents des autorités cantonales ou communales sont sanctionnées par l’aut</w:t>
      </w:r>
      <w:r>
        <w:rPr>
          <w:lang w:val="fr-FR"/>
        </w:rPr>
        <w:t>orité cantonale compétente (al. </w:t>
      </w:r>
      <w:r w:rsidR="009B3E0D" w:rsidRPr="004569CE">
        <w:rPr>
          <w:lang w:val="fr-FR"/>
        </w:rPr>
        <w:t>1)</w:t>
      </w:r>
      <w:r w:rsidR="00D835DB">
        <w:rPr>
          <w:lang w:val="fr-FR"/>
        </w:rPr>
        <w:t xml:space="preserve">, en l’occurrence le SEN (art. 55 al. 1 </w:t>
      </w:r>
      <w:proofErr w:type="spellStart"/>
      <w:r w:rsidR="00D835DB">
        <w:rPr>
          <w:lang w:val="fr-FR"/>
        </w:rPr>
        <w:t>LcPE</w:t>
      </w:r>
      <w:proofErr w:type="spellEnd"/>
      <w:r w:rsidR="00D835DB">
        <w:rPr>
          <w:lang w:val="fr-FR"/>
        </w:rPr>
        <w:t>)</w:t>
      </w:r>
      <w:r w:rsidR="009B3E0D" w:rsidRPr="004569CE">
        <w:rPr>
          <w:lang w:val="fr-FR"/>
        </w:rPr>
        <w:t>. Les communes doivent dénoncer à l’autorité cantonale compétente l</w:t>
      </w:r>
      <w:r>
        <w:rPr>
          <w:lang w:val="fr-FR"/>
        </w:rPr>
        <w:t>es cas qu’elles constatent (al. </w:t>
      </w:r>
      <w:r w:rsidR="009B3E0D" w:rsidRPr="004569CE">
        <w:rPr>
          <w:lang w:val="fr-FR"/>
        </w:rPr>
        <w:t>2).</w:t>
      </w:r>
    </w:p>
    <w:p w14:paraId="358C7F87" w14:textId="44272518" w:rsidR="009B3E0D" w:rsidRPr="004569CE" w:rsidRDefault="009B3E0D" w:rsidP="009B3E0D">
      <w:pPr>
        <w:rPr>
          <w:lang w:val="fr-FR"/>
        </w:rPr>
      </w:pPr>
      <w:r w:rsidRPr="004569CE">
        <w:rPr>
          <w:lang w:val="fr-FR"/>
        </w:rPr>
        <w:t xml:space="preserve">Un article y relatif </w:t>
      </w:r>
      <w:r w:rsidR="00D835DB">
        <w:rPr>
          <w:lang w:val="fr-FR"/>
        </w:rPr>
        <w:t>a</w:t>
      </w:r>
      <w:r w:rsidRPr="004569CE">
        <w:rPr>
          <w:lang w:val="fr-FR"/>
        </w:rPr>
        <w:t xml:space="preserve"> sa place dans le règlement communal relatif aux déchets.</w:t>
      </w:r>
    </w:p>
    <w:p w14:paraId="736CBFE7" w14:textId="4D566C60" w:rsidR="004F5CAA" w:rsidRDefault="004F5CAA">
      <w:pPr>
        <w:overflowPunct/>
        <w:autoSpaceDE/>
        <w:autoSpaceDN/>
        <w:adjustRightInd/>
        <w:spacing w:before="0" w:line="240" w:lineRule="auto"/>
        <w:jc w:val="left"/>
        <w:textAlignment w:val="auto"/>
        <w:rPr>
          <w:lang w:val="fr-FR"/>
        </w:rPr>
      </w:pPr>
      <w:r>
        <w:rPr>
          <w:lang w:val="fr-FR"/>
        </w:rPr>
        <w:br w:type="page"/>
      </w:r>
    </w:p>
    <w:p w14:paraId="6DE2A464" w14:textId="1C17606A" w:rsidR="004569CE" w:rsidRDefault="003E082A" w:rsidP="003E082A">
      <w:pPr>
        <w:pStyle w:val="Titre1"/>
        <w:numPr>
          <w:ilvl w:val="0"/>
          <w:numId w:val="0"/>
        </w:numPr>
        <w:ind w:left="432" w:hanging="432"/>
        <w:rPr>
          <w:lang w:val="fr-FR"/>
        </w:rPr>
      </w:pPr>
      <w:r>
        <w:rPr>
          <w:lang w:val="fr-FR"/>
        </w:rPr>
        <w:lastRenderedPageBreak/>
        <w:t>Annexe – Règlement-type de police</w:t>
      </w:r>
    </w:p>
    <w:p w14:paraId="421A7CC4" w14:textId="0B8A1478" w:rsidR="003E082A" w:rsidRDefault="00636F8B" w:rsidP="00636F8B">
      <w:pPr>
        <w:rPr>
          <w:lang w:val="fr-FR"/>
        </w:rPr>
      </w:pPr>
      <w:r>
        <w:rPr>
          <w:lang w:val="fr-FR"/>
        </w:rPr>
        <w:t>Pour rappel (voir chap. 4), l</w:t>
      </w:r>
      <w:r w:rsidRPr="004F5CAA">
        <w:rPr>
          <w:lang w:val="fr-FR"/>
        </w:rPr>
        <w:t xml:space="preserve">e </w:t>
      </w:r>
      <w:r w:rsidRPr="00025CEE">
        <w:rPr>
          <w:b/>
          <w:lang w:val="fr-FR"/>
        </w:rPr>
        <w:t xml:space="preserve">contenu figurant en </w:t>
      </w:r>
      <w:r w:rsidRPr="00025CEE">
        <w:rPr>
          <w:b/>
          <w:i/>
          <w:lang w:val="fr-FR"/>
        </w:rPr>
        <w:t>italique</w:t>
      </w:r>
      <w:r w:rsidRPr="00025CEE">
        <w:rPr>
          <w:b/>
          <w:lang w:val="fr-FR"/>
        </w:rPr>
        <w:t xml:space="preserve"> est obligatoire</w:t>
      </w:r>
      <w:r w:rsidRPr="004F5CAA">
        <w:rPr>
          <w:lang w:val="fr-FR"/>
        </w:rPr>
        <w:t xml:space="preserve"> et doit impérativeme</w:t>
      </w:r>
      <w:r>
        <w:rPr>
          <w:lang w:val="fr-FR"/>
        </w:rPr>
        <w:t xml:space="preserve">nt être repris par les communes. </w:t>
      </w:r>
      <w:r w:rsidRPr="004569CE">
        <w:rPr>
          <w:lang w:val="fr-FR"/>
        </w:rPr>
        <w:t>Le contenu n’étant pas en</w:t>
      </w:r>
      <w:r>
        <w:rPr>
          <w:lang w:val="fr-FR"/>
        </w:rPr>
        <w:t xml:space="preserve"> italique n’est pas obligatoire</w:t>
      </w:r>
      <w:r w:rsidRPr="004569CE">
        <w:rPr>
          <w:lang w:val="fr-FR"/>
        </w:rPr>
        <w:t xml:space="preserve"> mais </w:t>
      </w:r>
      <w:r w:rsidR="007F1B4E">
        <w:rPr>
          <w:lang w:val="fr-FR"/>
        </w:rPr>
        <w:t xml:space="preserve">vivement </w:t>
      </w:r>
      <w:r w:rsidRPr="00BB4590">
        <w:rPr>
          <w:lang w:val="fr-FR"/>
        </w:rPr>
        <w:t>recommandé.</w:t>
      </w:r>
    </w:p>
    <w:p w14:paraId="5E6CA265" w14:textId="77777777" w:rsidR="00636F8B" w:rsidRPr="004569CE" w:rsidRDefault="00636F8B" w:rsidP="00636F8B">
      <w:pPr>
        <w:rPr>
          <w:lang w:val="fr-FR"/>
        </w:rPr>
      </w:pPr>
    </w:p>
    <w:p w14:paraId="2E0B053E" w14:textId="5EA05A58" w:rsidR="004569CE" w:rsidRDefault="004569CE" w:rsidP="003E082A">
      <w:pPr>
        <w:jc w:val="center"/>
        <w:rPr>
          <w:lang w:val="fr-FR"/>
        </w:rPr>
      </w:pPr>
      <w:r w:rsidRPr="004569CE">
        <w:rPr>
          <w:lang w:val="fr-FR"/>
        </w:rPr>
        <w:t>COMMUNE DE …</w:t>
      </w:r>
    </w:p>
    <w:p w14:paraId="48B6CBD8" w14:textId="77777777" w:rsidR="003E082A" w:rsidRPr="004569CE" w:rsidRDefault="003E082A" w:rsidP="003E082A">
      <w:pPr>
        <w:jc w:val="center"/>
        <w:rPr>
          <w:lang w:val="fr-FR"/>
        </w:rPr>
      </w:pPr>
    </w:p>
    <w:p w14:paraId="77D4ECF8" w14:textId="77777777" w:rsidR="004569CE" w:rsidRPr="004569CE" w:rsidRDefault="004569CE" w:rsidP="003E082A">
      <w:pPr>
        <w:jc w:val="center"/>
        <w:rPr>
          <w:b/>
          <w:u w:val="single"/>
          <w:lang w:val="fr-FR"/>
        </w:rPr>
      </w:pPr>
      <w:r w:rsidRPr="004569CE">
        <w:rPr>
          <w:b/>
          <w:u w:val="single"/>
          <w:lang w:val="fr-FR"/>
        </w:rPr>
        <w:t>REGLEMENT DE POLICE</w:t>
      </w:r>
    </w:p>
    <w:p w14:paraId="0BC15107" w14:textId="77777777" w:rsidR="003E082A" w:rsidRDefault="003E082A" w:rsidP="004569CE">
      <w:pPr>
        <w:rPr>
          <w:lang w:val="fr-FR"/>
        </w:rPr>
      </w:pPr>
    </w:p>
    <w:p w14:paraId="47C3884A" w14:textId="764DEF0C" w:rsidR="004569CE" w:rsidRPr="004569CE" w:rsidRDefault="004569CE" w:rsidP="004569CE">
      <w:pPr>
        <w:rPr>
          <w:lang w:val="fr-FR"/>
        </w:rPr>
      </w:pPr>
      <w:r w:rsidRPr="0025575F">
        <w:rPr>
          <w:lang w:val="fr-FR"/>
        </w:rPr>
        <w:t>L'</w:t>
      </w:r>
      <w:r w:rsidRPr="0025575F">
        <w:rPr>
          <w:i/>
          <w:lang w:val="fr-FR"/>
        </w:rPr>
        <w:t xml:space="preserve">Assemblée primaire </w:t>
      </w:r>
      <w:r w:rsidR="00CF1790" w:rsidRPr="0025575F">
        <w:rPr>
          <w:lang w:val="fr-FR"/>
        </w:rPr>
        <w:t xml:space="preserve">[ou </w:t>
      </w:r>
      <w:r w:rsidRPr="0025575F">
        <w:rPr>
          <w:i/>
          <w:lang w:val="fr-FR"/>
        </w:rPr>
        <w:t>Conseil général</w:t>
      </w:r>
      <w:r w:rsidR="00CF1790" w:rsidRPr="0025575F">
        <w:rPr>
          <w:lang w:val="fr-FR"/>
        </w:rPr>
        <w:t>]</w:t>
      </w:r>
      <w:r w:rsidRPr="0025575F">
        <w:rPr>
          <w:lang w:val="fr-FR"/>
        </w:rPr>
        <w:t xml:space="preserve"> </w:t>
      </w:r>
      <w:r w:rsidR="0025575F">
        <w:rPr>
          <w:lang w:val="fr-FR"/>
        </w:rPr>
        <w:t>du</w:t>
      </w:r>
      <w:r w:rsidRPr="0025575F">
        <w:rPr>
          <w:lang w:val="fr-FR"/>
        </w:rPr>
        <w:t xml:space="preserve"> …</w:t>
      </w:r>
    </w:p>
    <w:p w14:paraId="276F16F1" w14:textId="77777777" w:rsidR="003E082A" w:rsidRDefault="003E082A" w:rsidP="004569CE">
      <w:pPr>
        <w:rPr>
          <w:lang w:val="fr-FR"/>
        </w:rPr>
      </w:pPr>
    </w:p>
    <w:p w14:paraId="33505773" w14:textId="2334E752" w:rsidR="004569CE" w:rsidRPr="003E082A" w:rsidRDefault="004569CE" w:rsidP="004569CE">
      <w:pPr>
        <w:rPr>
          <w:i/>
          <w:lang w:val="fr-FR"/>
        </w:rPr>
      </w:pPr>
      <w:r w:rsidRPr="003E082A">
        <w:rPr>
          <w:i/>
          <w:lang w:val="fr-FR"/>
        </w:rPr>
        <w:t>Vu notamment</w:t>
      </w:r>
      <w:r w:rsidR="003E082A" w:rsidRPr="003E082A">
        <w:rPr>
          <w:i/>
          <w:lang w:val="fr-FR"/>
        </w:rPr>
        <w:t> </w:t>
      </w:r>
      <w:r w:rsidRPr="003E082A">
        <w:rPr>
          <w:i/>
          <w:lang w:val="fr-FR"/>
        </w:rPr>
        <w:t>:</w:t>
      </w:r>
    </w:p>
    <w:p w14:paraId="2C37A514" w14:textId="24450AC7" w:rsidR="004569CE" w:rsidRPr="003E082A" w:rsidRDefault="004569CE" w:rsidP="004569CE">
      <w:pPr>
        <w:rPr>
          <w:i/>
          <w:lang w:val="fr-FR"/>
        </w:rPr>
      </w:pPr>
      <w:r w:rsidRPr="003E082A">
        <w:rPr>
          <w:i/>
          <w:lang w:val="fr-FR"/>
        </w:rPr>
        <w:t>Les dispositions de la Constitution fédérale</w:t>
      </w:r>
      <w:r w:rsidR="00483C8A">
        <w:rPr>
          <w:i/>
          <w:lang w:val="fr-FR"/>
        </w:rPr>
        <w:t xml:space="preserve"> (RS 101)</w:t>
      </w:r>
      <w:r w:rsidRPr="003E082A">
        <w:rPr>
          <w:i/>
          <w:lang w:val="fr-FR"/>
        </w:rPr>
        <w:t xml:space="preserve"> et cantonale</w:t>
      </w:r>
      <w:r w:rsidR="00483C8A">
        <w:rPr>
          <w:i/>
          <w:lang w:val="fr-FR"/>
        </w:rPr>
        <w:t xml:space="preserve"> (RS 1</w:t>
      </w:r>
      <w:r w:rsidR="001A66FE">
        <w:rPr>
          <w:i/>
          <w:lang w:val="fr-FR"/>
        </w:rPr>
        <w:t>01.1</w:t>
      </w:r>
      <w:r w:rsidR="00483C8A">
        <w:rPr>
          <w:i/>
          <w:lang w:val="fr-FR"/>
        </w:rPr>
        <w:t>)</w:t>
      </w:r>
      <w:r w:rsidR="003E082A" w:rsidRPr="003E082A">
        <w:rPr>
          <w:i/>
          <w:lang w:val="fr-FR"/>
        </w:rPr>
        <w:t> </w:t>
      </w:r>
      <w:r w:rsidRPr="003E082A">
        <w:rPr>
          <w:i/>
          <w:lang w:val="fr-FR"/>
        </w:rPr>
        <w:t>;</w:t>
      </w:r>
    </w:p>
    <w:p w14:paraId="6DC4C2FC" w14:textId="0B559F31" w:rsidR="004569CE" w:rsidRPr="003E082A" w:rsidRDefault="004569CE" w:rsidP="004569CE">
      <w:pPr>
        <w:rPr>
          <w:i/>
          <w:lang w:val="fr-FR"/>
        </w:rPr>
      </w:pPr>
      <w:r w:rsidRPr="003E082A">
        <w:rPr>
          <w:i/>
          <w:lang w:val="fr-FR"/>
        </w:rPr>
        <w:t xml:space="preserve">Les dispositions de la loi </w:t>
      </w:r>
      <w:r w:rsidR="00004137">
        <w:rPr>
          <w:i/>
          <w:lang w:val="fr-FR"/>
        </w:rPr>
        <w:t xml:space="preserve">cantonale </w:t>
      </w:r>
      <w:r w:rsidRPr="003E082A">
        <w:rPr>
          <w:i/>
          <w:lang w:val="fr-FR"/>
        </w:rPr>
        <w:t>sur les communes</w:t>
      </w:r>
      <w:r w:rsidR="00483C8A">
        <w:rPr>
          <w:i/>
          <w:lang w:val="fr-FR"/>
        </w:rPr>
        <w:t xml:space="preserve"> (</w:t>
      </w:r>
      <w:proofErr w:type="spellStart"/>
      <w:r w:rsidR="00483C8A">
        <w:rPr>
          <w:i/>
          <w:lang w:val="fr-FR"/>
        </w:rPr>
        <w:t>LCo</w:t>
      </w:r>
      <w:proofErr w:type="spellEnd"/>
      <w:r w:rsidR="00483C8A">
        <w:rPr>
          <w:i/>
          <w:lang w:val="fr-FR"/>
        </w:rPr>
        <w:t> ; RS 175.1)</w:t>
      </w:r>
      <w:r w:rsidR="003E082A" w:rsidRPr="003E082A">
        <w:rPr>
          <w:i/>
          <w:lang w:val="fr-FR"/>
        </w:rPr>
        <w:t> </w:t>
      </w:r>
      <w:r w:rsidRPr="003E082A">
        <w:rPr>
          <w:i/>
          <w:lang w:val="fr-FR"/>
        </w:rPr>
        <w:t xml:space="preserve">; </w:t>
      </w:r>
    </w:p>
    <w:p w14:paraId="30792BC5" w14:textId="24A7C4FE" w:rsidR="004569CE" w:rsidRPr="003E082A" w:rsidRDefault="004569CE" w:rsidP="004569CE">
      <w:pPr>
        <w:rPr>
          <w:i/>
          <w:lang w:val="fr-FR"/>
        </w:rPr>
      </w:pPr>
      <w:r w:rsidRPr="003E082A">
        <w:rPr>
          <w:i/>
          <w:lang w:val="fr-FR"/>
        </w:rPr>
        <w:t xml:space="preserve">Les dispositions </w:t>
      </w:r>
      <w:r w:rsidR="00211730">
        <w:rPr>
          <w:i/>
          <w:lang w:val="fr-FR"/>
        </w:rPr>
        <w:t xml:space="preserve">du code pénal suisse (CP ; 311.0) et </w:t>
      </w:r>
      <w:r w:rsidRPr="003E082A">
        <w:rPr>
          <w:i/>
          <w:lang w:val="fr-FR"/>
        </w:rPr>
        <w:t xml:space="preserve">de </w:t>
      </w:r>
      <w:r w:rsidR="00211730">
        <w:rPr>
          <w:i/>
          <w:lang w:val="fr-FR"/>
        </w:rPr>
        <w:t>sa</w:t>
      </w:r>
      <w:r w:rsidRPr="003E082A">
        <w:rPr>
          <w:i/>
          <w:lang w:val="fr-FR"/>
        </w:rPr>
        <w:t xml:space="preserve"> loi </w:t>
      </w:r>
      <w:r w:rsidR="00004137">
        <w:rPr>
          <w:i/>
          <w:lang w:val="fr-FR"/>
        </w:rPr>
        <w:t xml:space="preserve">cantonale </w:t>
      </w:r>
      <w:r w:rsidRPr="003E082A">
        <w:rPr>
          <w:i/>
          <w:lang w:val="fr-FR"/>
        </w:rPr>
        <w:t xml:space="preserve">d'application </w:t>
      </w:r>
      <w:r w:rsidR="00483C8A">
        <w:rPr>
          <w:i/>
          <w:lang w:val="fr-FR"/>
        </w:rPr>
        <w:t>(LACP ; RS 311.1)</w:t>
      </w:r>
      <w:r w:rsidR="003E082A" w:rsidRPr="003E082A">
        <w:rPr>
          <w:i/>
          <w:lang w:val="fr-FR"/>
        </w:rPr>
        <w:t> </w:t>
      </w:r>
      <w:r w:rsidRPr="003E082A">
        <w:rPr>
          <w:i/>
          <w:lang w:val="fr-FR"/>
        </w:rPr>
        <w:t>;</w:t>
      </w:r>
    </w:p>
    <w:p w14:paraId="3390DF89" w14:textId="26B1EA11" w:rsidR="004569CE" w:rsidRPr="003E082A" w:rsidRDefault="004569CE" w:rsidP="004569CE">
      <w:pPr>
        <w:rPr>
          <w:i/>
        </w:rPr>
      </w:pPr>
      <w:r w:rsidRPr="003E082A">
        <w:rPr>
          <w:i/>
          <w:lang w:val="fr-FR"/>
        </w:rPr>
        <w:t xml:space="preserve">Les dispositions </w:t>
      </w:r>
      <w:r w:rsidR="00FA6C6B">
        <w:rPr>
          <w:i/>
          <w:lang w:val="fr-FR"/>
        </w:rPr>
        <w:t xml:space="preserve">du code de procédure pénale suisse (CPP ; RS 312.0) et </w:t>
      </w:r>
      <w:r w:rsidRPr="003E082A">
        <w:rPr>
          <w:i/>
          <w:lang w:val="fr-FR"/>
        </w:rPr>
        <w:t xml:space="preserve">de </w:t>
      </w:r>
      <w:r w:rsidR="00211730">
        <w:rPr>
          <w:i/>
          <w:lang w:val="fr-FR"/>
        </w:rPr>
        <w:t>sa</w:t>
      </w:r>
      <w:r w:rsidRPr="003E082A">
        <w:rPr>
          <w:i/>
          <w:lang w:val="fr-FR"/>
        </w:rPr>
        <w:t xml:space="preserve"> l</w:t>
      </w:r>
      <w:proofErr w:type="spellStart"/>
      <w:r w:rsidRPr="003E082A">
        <w:rPr>
          <w:bCs/>
          <w:i/>
        </w:rPr>
        <w:t>oi</w:t>
      </w:r>
      <w:proofErr w:type="spellEnd"/>
      <w:r w:rsidRPr="003E082A">
        <w:rPr>
          <w:bCs/>
          <w:i/>
        </w:rPr>
        <w:t xml:space="preserve"> </w:t>
      </w:r>
      <w:r w:rsidR="00004137">
        <w:rPr>
          <w:bCs/>
          <w:i/>
        </w:rPr>
        <w:t xml:space="preserve">cantonale </w:t>
      </w:r>
      <w:r w:rsidRPr="003E082A">
        <w:rPr>
          <w:bCs/>
          <w:i/>
        </w:rPr>
        <w:t xml:space="preserve">d'application </w:t>
      </w:r>
      <w:r w:rsidR="00483C8A">
        <w:rPr>
          <w:bCs/>
          <w:i/>
        </w:rPr>
        <w:t>(</w:t>
      </w:r>
      <w:r w:rsidR="00483C8A">
        <w:rPr>
          <w:i/>
          <w:lang w:val="fr-FR"/>
        </w:rPr>
        <w:t>LACPP ; RS 312.0)</w:t>
      </w:r>
      <w:r w:rsidR="003E082A" w:rsidRPr="003E082A">
        <w:rPr>
          <w:bCs/>
          <w:i/>
        </w:rPr>
        <w:t> </w:t>
      </w:r>
      <w:r w:rsidRPr="003E082A">
        <w:rPr>
          <w:i/>
        </w:rPr>
        <w:t>;</w:t>
      </w:r>
    </w:p>
    <w:p w14:paraId="57DC62BC" w14:textId="79F44521" w:rsidR="004569CE" w:rsidRPr="003E082A" w:rsidRDefault="004569CE" w:rsidP="004569CE">
      <w:pPr>
        <w:rPr>
          <w:i/>
        </w:rPr>
      </w:pPr>
      <w:r w:rsidRPr="003E082A">
        <w:rPr>
          <w:i/>
        </w:rPr>
        <w:t xml:space="preserve">Les dispositions de la loi </w:t>
      </w:r>
      <w:r w:rsidR="00004137">
        <w:rPr>
          <w:i/>
        </w:rPr>
        <w:t xml:space="preserve">cantonale </w:t>
      </w:r>
      <w:r w:rsidRPr="003E082A">
        <w:rPr>
          <w:i/>
        </w:rPr>
        <w:t>sur la procédure et la juridiction administratives</w:t>
      </w:r>
      <w:r w:rsidR="00483C8A">
        <w:rPr>
          <w:i/>
        </w:rPr>
        <w:t xml:space="preserve"> (LPJA ; RS 172.6)</w:t>
      </w:r>
      <w:r w:rsidRPr="003E082A">
        <w:rPr>
          <w:i/>
        </w:rPr>
        <w:t> ;</w:t>
      </w:r>
    </w:p>
    <w:p w14:paraId="3CC4A994" w14:textId="47D36141" w:rsidR="004569CE" w:rsidRPr="003E082A" w:rsidRDefault="00211730" w:rsidP="004569CE">
      <w:pPr>
        <w:rPr>
          <w:i/>
          <w:lang w:val="fr-FR"/>
        </w:rPr>
      </w:pPr>
      <w:r>
        <w:rPr>
          <w:i/>
          <w:lang w:val="fr-FR"/>
        </w:rPr>
        <w:t>La législation</w:t>
      </w:r>
      <w:r w:rsidR="004569CE" w:rsidRPr="003E082A">
        <w:rPr>
          <w:i/>
          <w:lang w:val="fr-FR"/>
        </w:rPr>
        <w:t xml:space="preserve"> fédérale </w:t>
      </w:r>
      <w:r w:rsidR="00483C8A">
        <w:rPr>
          <w:i/>
          <w:lang w:val="fr-FR"/>
        </w:rPr>
        <w:t xml:space="preserve">(LPE ; RS 814.01) </w:t>
      </w:r>
      <w:r w:rsidR="004569CE" w:rsidRPr="003E082A">
        <w:rPr>
          <w:i/>
          <w:lang w:val="fr-FR"/>
        </w:rPr>
        <w:t xml:space="preserve">et cantonale </w:t>
      </w:r>
      <w:r w:rsidR="00483C8A">
        <w:rPr>
          <w:i/>
          <w:lang w:val="fr-FR"/>
        </w:rPr>
        <w:t>(</w:t>
      </w:r>
      <w:proofErr w:type="spellStart"/>
      <w:r w:rsidR="00483C8A">
        <w:rPr>
          <w:i/>
          <w:lang w:val="fr-FR"/>
        </w:rPr>
        <w:t>LcPE</w:t>
      </w:r>
      <w:proofErr w:type="spellEnd"/>
      <w:r w:rsidR="00483C8A">
        <w:rPr>
          <w:i/>
          <w:lang w:val="fr-FR"/>
        </w:rPr>
        <w:t xml:space="preserve"> ; RS 814.1) </w:t>
      </w:r>
      <w:r w:rsidR="004569CE" w:rsidRPr="003E082A">
        <w:rPr>
          <w:i/>
          <w:lang w:val="fr-FR"/>
        </w:rPr>
        <w:t>sur la protection de l'environnement</w:t>
      </w:r>
      <w:r w:rsidR="003E082A" w:rsidRPr="003E082A">
        <w:rPr>
          <w:i/>
          <w:lang w:val="fr-FR"/>
        </w:rPr>
        <w:t> ;</w:t>
      </w:r>
    </w:p>
    <w:p w14:paraId="769CD7D9" w14:textId="1EDF0488" w:rsidR="00483C8A" w:rsidRPr="003E082A" w:rsidRDefault="00211730" w:rsidP="00483C8A">
      <w:pPr>
        <w:rPr>
          <w:i/>
          <w:lang w:val="fr-FR"/>
        </w:rPr>
      </w:pPr>
      <w:r>
        <w:rPr>
          <w:i/>
          <w:lang w:val="fr-FR"/>
        </w:rPr>
        <w:t>La législation</w:t>
      </w:r>
      <w:r w:rsidRPr="003E082A">
        <w:rPr>
          <w:i/>
          <w:lang w:val="fr-FR"/>
        </w:rPr>
        <w:t xml:space="preserve"> </w:t>
      </w:r>
      <w:r w:rsidR="00483C8A" w:rsidRPr="003E082A">
        <w:rPr>
          <w:i/>
          <w:lang w:val="fr-FR"/>
        </w:rPr>
        <w:t xml:space="preserve">fédérale </w:t>
      </w:r>
      <w:r w:rsidR="00483C8A">
        <w:rPr>
          <w:i/>
          <w:lang w:val="fr-FR"/>
        </w:rPr>
        <w:t>(</w:t>
      </w:r>
      <w:proofErr w:type="spellStart"/>
      <w:r w:rsidR="00483C8A">
        <w:rPr>
          <w:i/>
          <w:lang w:val="fr-FR"/>
        </w:rPr>
        <w:t>LEaux</w:t>
      </w:r>
      <w:proofErr w:type="spellEnd"/>
      <w:r w:rsidR="00483C8A">
        <w:rPr>
          <w:i/>
          <w:lang w:val="fr-FR"/>
        </w:rPr>
        <w:t xml:space="preserve"> ; RS 814.20) </w:t>
      </w:r>
      <w:r w:rsidR="00483C8A" w:rsidRPr="003E082A">
        <w:rPr>
          <w:i/>
          <w:lang w:val="fr-FR"/>
        </w:rPr>
        <w:t xml:space="preserve">et cantonale </w:t>
      </w:r>
      <w:r w:rsidR="00483C8A">
        <w:rPr>
          <w:i/>
          <w:lang w:val="fr-FR"/>
        </w:rPr>
        <w:t>(</w:t>
      </w:r>
      <w:proofErr w:type="spellStart"/>
      <w:r w:rsidR="00483C8A">
        <w:rPr>
          <w:i/>
          <w:lang w:val="fr-FR"/>
        </w:rPr>
        <w:t>LcEaux</w:t>
      </w:r>
      <w:proofErr w:type="spellEnd"/>
      <w:r w:rsidR="00483C8A">
        <w:rPr>
          <w:i/>
          <w:lang w:val="fr-FR"/>
        </w:rPr>
        <w:t xml:space="preserve"> ; RS 814.3) </w:t>
      </w:r>
      <w:r w:rsidR="00483C8A" w:rsidRPr="003E082A">
        <w:rPr>
          <w:i/>
          <w:lang w:val="fr-FR"/>
        </w:rPr>
        <w:t>sur la protection des eaux ;</w:t>
      </w:r>
    </w:p>
    <w:p w14:paraId="5FAA6017" w14:textId="18F7FF75" w:rsidR="004569CE" w:rsidRPr="003E082A" w:rsidRDefault="004569CE" w:rsidP="004569CE">
      <w:pPr>
        <w:rPr>
          <w:i/>
          <w:lang w:val="fr-FR"/>
        </w:rPr>
      </w:pPr>
      <w:r w:rsidRPr="003E082A">
        <w:rPr>
          <w:i/>
          <w:lang w:val="fr-FR"/>
        </w:rPr>
        <w:t>Les dispositions de la loi cantonale sur les routes</w:t>
      </w:r>
      <w:r w:rsidR="00483C8A">
        <w:rPr>
          <w:i/>
          <w:lang w:val="fr-FR"/>
        </w:rPr>
        <w:t xml:space="preserve"> (LR ; RS 725.1)</w:t>
      </w:r>
      <w:r w:rsidR="003E082A" w:rsidRPr="003E082A">
        <w:rPr>
          <w:i/>
          <w:lang w:val="fr-FR"/>
        </w:rPr>
        <w:t> ;</w:t>
      </w:r>
    </w:p>
    <w:p w14:paraId="1676BA45" w14:textId="026E9259" w:rsidR="00004137" w:rsidRDefault="004569CE" w:rsidP="004569CE">
      <w:pPr>
        <w:rPr>
          <w:i/>
          <w:lang w:val="fr-FR"/>
        </w:rPr>
      </w:pPr>
      <w:r w:rsidRPr="003E082A">
        <w:rPr>
          <w:i/>
          <w:lang w:val="fr-FR"/>
        </w:rPr>
        <w:t>Les dispositions de la loi cantonale sur l’hébergement, la restauration et le commerce de détail de boissons alcoolisée</w:t>
      </w:r>
      <w:r w:rsidR="005166D5">
        <w:rPr>
          <w:i/>
          <w:lang w:val="fr-FR"/>
        </w:rPr>
        <w:t>s</w:t>
      </w:r>
      <w:r w:rsidR="00483C8A">
        <w:rPr>
          <w:i/>
          <w:lang w:val="fr-FR"/>
        </w:rPr>
        <w:t xml:space="preserve"> (LHR ; RS 935.3)</w:t>
      </w:r>
      <w:r w:rsidR="00004137">
        <w:rPr>
          <w:i/>
          <w:lang w:val="fr-FR"/>
        </w:rPr>
        <w:t> ;</w:t>
      </w:r>
    </w:p>
    <w:p w14:paraId="26353D94" w14:textId="20A1EE83" w:rsidR="004569CE" w:rsidRPr="003E082A" w:rsidRDefault="00004137" w:rsidP="00211730">
      <w:pPr>
        <w:rPr>
          <w:i/>
          <w:lang w:val="fr-FR"/>
        </w:rPr>
      </w:pPr>
      <w:r>
        <w:rPr>
          <w:i/>
          <w:lang w:val="fr-FR"/>
        </w:rPr>
        <w:t xml:space="preserve">Les dispositions de la loi </w:t>
      </w:r>
      <w:r w:rsidR="00211730" w:rsidRPr="00211730">
        <w:rPr>
          <w:i/>
          <w:lang w:val="fr-FR"/>
        </w:rPr>
        <w:t>fédérale</w:t>
      </w:r>
      <w:r w:rsidR="00211730">
        <w:rPr>
          <w:i/>
          <w:lang w:val="fr-FR"/>
        </w:rPr>
        <w:t xml:space="preserve"> </w:t>
      </w:r>
      <w:r w:rsidR="00211730" w:rsidRPr="00211730">
        <w:rPr>
          <w:i/>
          <w:lang w:val="fr-FR"/>
        </w:rPr>
        <w:t>sur la protection contre les dangers liés</w:t>
      </w:r>
      <w:r w:rsidR="00211730">
        <w:rPr>
          <w:i/>
          <w:lang w:val="fr-FR"/>
        </w:rPr>
        <w:t xml:space="preserve"> </w:t>
      </w:r>
      <w:r w:rsidR="00211730" w:rsidRPr="00211730">
        <w:rPr>
          <w:i/>
          <w:lang w:val="fr-FR"/>
        </w:rPr>
        <w:t xml:space="preserve">au rayonnement non ionisant et au son </w:t>
      </w:r>
      <w:r w:rsidR="00211730">
        <w:rPr>
          <w:i/>
          <w:lang w:val="fr-FR"/>
        </w:rPr>
        <w:t xml:space="preserve">(LRNIS ; </w:t>
      </w:r>
      <w:r w:rsidR="001A66FE">
        <w:rPr>
          <w:i/>
          <w:lang w:val="fr-FR"/>
        </w:rPr>
        <w:t>RS </w:t>
      </w:r>
      <w:r w:rsidR="00211730">
        <w:rPr>
          <w:i/>
          <w:lang w:val="fr-FR"/>
        </w:rPr>
        <w:t xml:space="preserve">814.71) et de sa loi </w:t>
      </w:r>
      <w:r>
        <w:rPr>
          <w:i/>
          <w:lang w:val="fr-FR"/>
        </w:rPr>
        <w:t xml:space="preserve">cantonale d’application </w:t>
      </w:r>
      <w:r w:rsidR="00F8040E">
        <w:rPr>
          <w:i/>
          <w:lang w:val="fr-FR"/>
        </w:rPr>
        <w:t>(LALRNIS ; RS 814.7)</w:t>
      </w:r>
      <w:r>
        <w:rPr>
          <w:i/>
          <w:lang w:val="fr-FR"/>
        </w:rPr>
        <w:t>.</w:t>
      </w:r>
    </w:p>
    <w:p w14:paraId="63882DD5" w14:textId="59F99750" w:rsidR="00211730" w:rsidRDefault="00211730">
      <w:pPr>
        <w:overflowPunct/>
        <w:autoSpaceDE/>
        <w:autoSpaceDN/>
        <w:adjustRightInd/>
        <w:spacing w:before="0" w:line="240" w:lineRule="auto"/>
        <w:jc w:val="left"/>
        <w:textAlignment w:val="auto"/>
        <w:rPr>
          <w:lang w:val="fr-FR"/>
        </w:rPr>
      </w:pPr>
      <w:r>
        <w:rPr>
          <w:lang w:val="fr-FR"/>
        </w:rPr>
        <w:br w:type="page"/>
      </w:r>
    </w:p>
    <w:p w14:paraId="572EBB91" w14:textId="77777777" w:rsidR="004569CE" w:rsidRDefault="004569CE" w:rsidP="004569CE">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1F12E076" w14:textId="77777777" w:rsidTr="00E278BB">
        <w:tc>
          <w:tcPr>
            <w:tcW w:w="8778" w:type="dxa"/>
            <w:shd w:val="clear" w:color="auto" w:fill="F2F2F2" w:themeFill="background1" w:themeFillShade="F2"/>
          </w:tcPr>
          <w:p w14:paraId="0F443549" w14:textId="77777777" w:rsidR="00E278BB" w:rsidRPr="00E278BB" w:rsidRDefault="00E278BB" w:rsidP="00E278BB">
            <w:pPr>
              <w:rPr>
                <w:b/>
                <w:lang w:val="fr-FR"/>
              </w:rPr>
            </w:pPr>
            <w:r w:rsidRPr="00E278BB">
              <w:rPr>
                <w:b/>
                <w:lang w:val="fr-FR"/>
              </w:rPr>
              <w:t>Commentaire</w:t>
            </w:r>
          </w:p>
          <w:p w14:paraId="28FA22B9" w14:textId="178EA602" w:rsidR="00E278BB" w:rsidRDefault="00E278BB" w:rsidP="004569CE">
            <w:pPr>
              <w:rPr>
                <w:lang w:val="fr-FR"/>
              </w:rPr>
            </w:pPr>
            <w:r w:rsidRPr="00E278BB">
              <w:rPr>
                <w:lang w:val="fr-FR"/>
              </w:rPr>
              <w:t>Dans la partie mentionnée ci-dessus, il est fait référence uniquement aux dispositions légales fédérales et cantonales sur lesquelles nous nous sommes basés pour établir ce règlement-type de police. Le cas échéant, cette liste devra être complétée par les communes en fonction des autres dispositions légales fédérales et cantonales auxquelles elles se réfèrent pour l’élaboration de leur règlement de police.</w:t>
            </w:r>
          </w:p>
        </w:tc>
      </w:tr>
    </w:tbl>
    <w:p w14:paraId="1A78C8DD" w14:textId="77777777" w:rsidR="00E278BB" w:rsidRDefault="00E278BB" w:rsidP="003E082A">
      <w:pPr>
        <w:jc w:val="center"/>
        <w:rPr>
          <w:lang w:val="fr-FR"/>
        </w:rPr>
      </w:pPr>
    </w:p>
    <w:p w14:paraId="21B33997" w14:textId="35D3D400" w:rsidR="004569CE" w:rsidRPr="004569CE" w:rsidRDefault="004569CE" w:rsidP="003E082A">
      <w:pPr>
        <w:jc w:val="center"/>
        <w:rPr>
          <w:lang w:val="fr-FR"/>
        </w:rPr>
      </w:pPr>
      <w:proofErr w:type="gramStart"/>
      <w:r w:rsidRPr="004569CE">
        <w:rPr>
          <w:lang w:val="fr-FR"/>
        </w:rPr>
        <w:t>ordonne</w:t>
      </w:r>
      <w:proofErr w:type="gramEnd"/>
    </w:p>
    <w:p w14:paraId="0624F1AC" w14:textId="52F1F75F" w:rsidR="004569CE" w:rsidRPr="004569CE" w:rsidRDefault="003E082A" w:rsidP="00D07349">
      <w:pPr>
        <w:spacing w:before="120"/>
        <w:rPr>
          <w:b/>
          <w:lang w:val="fr-FR"/>
        </w:rPr>
      </w:pPr>
      <w:r>
        <w:rPr>
          <w:b/>
          <w:lang w:val="fr-FR"/>
        </w:rPr>
        <w:t>Chapitre </w:t>
      </w:r>
      <w:r w:rsidR="004569CE" w:rsidRPr="004569CE">
        <w:rPr>
          <w:b/>
          <w:lang w:val="fr-FR"/>
        </w:rPr>
        <w:t>X Tranquillité et sécurité publiques</w:t>
      </w:r>
    </w:p>
    <w:p w14:paraId="75CB716A" w14:textId="3856C981" w:rsidR="00D45127" w:rsidRPr="00035079" w:rsidRDefault="004569CE" w:rsidP="00D45127">
      <w:pPr>
        <w:pStyle w:val="Lgalarticle"/>
      </w:pPr>
      <w:bookmarkStart w:id="1" w:name="_Ref121918235"/>
      <w:r w:rsidRPr="00035079">
        <w:rPr>
          <w:lang w:val="fr-FR"/>
        </w:rPr>
        <w:t>Généralités</w:t>
      </w:r>
      <w:bookmarkEnd w:id="1"/>
    </w:p>
    <w:p w14:paraId="74E8D7B1" w14:textId="0DE37BB6" w:rsidR="00D45127" w:rsidRDefault="004569CE" w:rsidP="00D45127">
      <w:pPr>
        <w:pStyle w:val="Lgalalina"/>
      </w:pPr>
      <w:bookmarkStart w:id="2" w:name="_Ref155085426"/>
      <w:r w:rsidRPr="004569CE">
        <w:rPr>
          <w:lang w:val="fr-FR"/>
        </w:rPr>
        <w:t>Sous réserve d’autorisation, est interdit et punissable tous acte ou comportement de nature à troubler la tranquillité, le repos d'autrui à toute heure du jour et de la nuit, en particulier les dimanches et jours fériés, soit notamment les querelles, les cris, les disputes et chants ou jeux bruyants, les attroupements, les tirs avec des armes à feu et les emplois de pétards, les bruits excessifs de véhicules à moteur.</w:t>
      </w:r>
      <w:bookmarkEnd w:id="2"/>
      <w:r w:rsidR="00D45127" w:rsidRPr="00D45127">
        <w:t xml:space="preserve"> </w:t>
      </w:r>
    </w:p>
    <w:p w14:paraId="039E8AC6" w14:textId="07023C84" w:rsidR="004569CE" w:rsidRDefault="004569CE" w:rsidP="00DC3D4C">
      <w:pPr>
        <w:pStyle w:val="Lgalalina"/>
        <w:rPr>
          <w:lang w:val="fr-FR"/>
        </w:rPr>
      </w:pPr>
      <w:bookmarkStart w:id="3" w:name="_Ref155085441"/>
      <w:r w:rsidRPr="004569CE">
        <w:rPr>
          <w:lang w:val="fr-FR"/>
        </w:rPr>
        <w:t>Est interdit et punissable, dans les lieux accessibles au public, tout acte de nature à porter atteinte à la sécurité des personnes, en particulier le jet d'objets solides ou d'eau et autre liquide en période de gel, les jeux dangereux ou gênants pour les passants, les dommages aux installations des services publics, l'exécution de travaux sans autorisation, la constitution de dépôts pouvant gêner la circulation, le transport imprudent d'objets ou de matières pouvant présenter un danger, l'entrave de l'accès aux locaux de feu.</w:t>
      </w:r>
      <w:bookmarkEnd w:id="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7E009FAB" w14:textId="77777777" w:rsidTr="00E278BB">
        <w:tc>
          <w:tcPr>
            <w:tcW w:w="8778" w:type="dxa"/>
            <w:shd w:val="clear" w:color="auto" w:fill="F2F2F2" w:themeFill="background1" w:themeFillShade="F2"/>
          </w:tcPr>
          <w:p w14:paraId="303C7FC4" w14:textId="77777777" w:rsidR="00E278BB" w:rsidRPr="00E278BB" w:rsidRDefault="00E278BB" w:rsidP="00E278BB">
            <w:pPr>
              <w:rPr>
                <w:b/>
                <w:lang w:val="fr-FR"/>
              </w:rPr>
            </w:pPr>
            <w:r w:rsidRPr="00E278BB">
              <w:rPr>
                <w:b/>
                <w:lang w:val="fr-FR"/>
              </w:rPr>
              <w:t>Commentaire</w:t>
            </w:r>
          </w:p>
          <w:p w14:paraId="1BFE6197" w14:textId="478D5E76" w:rsidR="00E278BB" w:rsidRPr="00E278BB" w:rsidRDefault="00E278BB" w:rsidP="00E278BB">
            <w:pPr>
              <w:rPr>
                <w:lang w:val="fr-FR"/>
              </w:rPr>
            </w:pPr>
            <w:r w:rsidRPr="00E278BB">
              <w:rPr>
                <w:lang w:val="fr-FR"/>
              </w:rPr>
              <w:t>Cette disposition ne pose que les principes à respecter en matière de tranquillité (al. </w:t>
            </w:r>
            <w:r w:rsidR="000F5662">
              <w:rPr>
                <w:lang w:val="fr-FR"/>
              </w:rPr>
              <w:fldChar w:fldCharType="begin"/>
            </w:r>
            <w:r w:rsidR="000F5662">
              <w:rPr>
                <w:lang w:val="fr-FR"/>
              </w:rPr>
              <w:instrText xml:space="preserve"> REF _Ref155085426 \r \h </w:instrText>
            </w:r>
            <w:r w:rsidR="000F5662">
              <w:rPr>
                <w:lang w:val="fr-FR"/>
              </w:rPr>
            </w:r>
            <w:r w:rsidR="000F5662">
              <w:rPr>
                <w:lang w:val="fr-FR"/>
              </w:rPr>
              <w:fldChar w:fldCharType="separate"/>
            </w:r>
            <w:r w:rsidR="0079309D">
              <w:rPr>
                <w:lang w:val="fr-FR"/>
              </w:rPr>
              <w:t>1</w:t>
            </w:r>
            <w:r w:rsidR="000F5662">
              <w:rPr>
                <w:lang w:val="fr-FR"/>
              </w:rPr>
              <w:fldChar w:fldCharType="end"/>
            </w:r>
            <w:r w:rsidRPr="00E278BB">
              <w:rPr>
                <w:lang w:val="fr-FR"/>
              </w:rPr>
              <w:t>) et de sécurité (al. </w:t>
            </w:r>
            <w:r w:rsidR="000F5662">
              <w:rPr>
                <w:lang w:val="fr-FR"/>
              </w:rPr>
              <w:fldChar w:fldCharType="begin"/>
            </w:r>
            <w:r w:rsidR="000F5662">
              <w:rPr>
                <w:lang w:val="fr-FR"/>
              </w:rPr>
              <w:instrText xml:space="preserve"> REF _Ref155085441 \r \h </w:instrText>
            </w:r>
            <w:r w:rsidR="000F5662">
              <w:rPr>
                <w:lang w:val="fr-FR"/>
              </w:rPr>
            </w:r>
            <w:r w:rsidR="000F5662">
              <w:rPr>
                <w:lang w:val="fr-FR"/>
              </w:rPr>
              <w:fldChar w:fldCharType="separate"/>
            </w:r>
            <w:r w:rsidR="0079309D">
              <w:rPr>
                <w:lang w:val="fr-FR"/>
              </w:rPr>
              <w:t>2</w:t>
            </w:r>
            <w:r w:rsidR="000F5662">
              <w:rPr>
                <w:lang w:val="fr-FR"/>
              </w:rPr>
              <w:fldChar w:fldCharType="end"/>
            </w:r>
            <w:r w:rsidRPr="00E278BB">
              <w:rPr>
                <w:lang w:val="fr-FR"/>
              </w:rPr>
              <w:t>). Elle est concrétisée par les articles spécifiques suivants. Demeurent notamment réservées les dispositions fédérales et cantonales en matière de protection contre le bruit, d'établissements public et d'autorisations de travail.</w:t>
            </w:r>
          </w:p>
          <w:p w14:paraId="08F29A1A" w14:textId="77777777" w:rsidR="00E278BB" w:rsidRPr="00E278BB" w:rsidRDefault="00E278BB" w:rsidP="00E278BB">
            <w:pPr>
              <w:rPr>
                <w:lang w:val="fr-FR"/>
              </w:rPr>
            </w:pPr>
            <w:r w:rsidRPr="00E278BB">
              <w:rPr>
                <w:lang w:val="fr-FR"/>
              </w:rPr>
              <w:t xml:space="preserve">La compétence législative impérative est donc conférée à la commune par le biais de la LACP ainsi que de la </w:t>
            </w:r>
            <w:proofErr w:type="spellStart"/>
            <w:r w:rsidRPr="00E278BB">
              <w:rPr>
                <w:lang w:val="fr-FR"/>
              </w:rPr>
              <w:t>LCo</w:t>
            </w:r>
            <w:proofErr w:type="spellEnd"/>
            <w:r w:rsidRPr="00E278BB">
              <w:rPr>
                <w:lang w:val="fr-FR"/>
              </w:rPr>
              <w:t xml:space="preserve">, en particulier des art. 75 al. 2 LACP et 2 al. 2 </w:t>
            </w:r>
            <w:proofErr w:type="spellStart"/>
            <w:r w:rsidRPr="00E278BB">
              <w:rPr>
                <w:lang w:val="fr-FR"/>
              </w:rPr>
              <w:t>LCo</w:t>
            </w:r>
            <w:proofErr w:type="spellEnd"/>
            <w:r w:rsidRPr="00E278BB">
              <w:rPr>
                <w:lang w:val="fr-FR"/>
              </w:rPr>
              <w:t>, tel que mentionné dans la partie introductive.</w:t>
            </w:r>
          </w:p>
          <w:p w14:paraId="5E0E8C6B" w14:textId="77777777" w:rsidR="00E278BB" w:rsidRPr="00E278BB" w:rsidRDefault="00E278BB" w:rsidP="00E278BB">
            <w:pPr>
              <w:rPr>
                <w:lang w:val="fr-FR"/>
              </w:rPr>
            </w:pPr>
            <w:r w:rsidRPr="00E278BB">
              <w:rPr>
                <w:lang w:val="fr-FR"/>
              </w:rPr>
              <w:t xml:space="preserve">La formulation de cet article recommande aux communes de réprimer les infractions communales commises par la violation des articles du règlement-type de police mentionnés ci-dessous. Il ne s’agit pas d’une liste exhaustive ; la commune pourra la compléter et l’adapter selon son règlement de police. </w:t>
            </w:r>
          </w:p>
          <w:p w14:paraId="333471DB" w14:textId="2D7AB46B" w:rsidR="00E278BB" w:rsidRDefault="00E278BB" w:rsidP="00B071EB">
            <w:pPr>
              <w:rPr>
                <w:lang w:val="fr-FR"/>
              </w:rPr>
            </w:pPr>
            <w:r w:rsidRPr="00E278BB">
              <w:rPr>
                <w:lang w:val="fr-FR"/>
              </w:rPr>
              <w:t xml:space="preserve">Il est rappelé que les infractions découlant des art. 60 et 61 LPE ainsi que des art. 70 et 71 </w:t>
            </w:r>
            <w:proofErr w:type="spellStart"/>
            <w:r w:rsidRPr="00E278BB">
              <w:rPr>
                <w:lang w:val="fr-FR"/>
              </w:rPr>
              <w:t>LEaux</w:t>
            </w:r>
            <w:proofErr w:type="spellEnd"/>
            <w:r w:rsidRPr="00E278BB">
              <w:rPr>
                <w:lang w:val="fr-FR"/>
              </w:rPr>
              <w:t xml:space="preserve"> sont poursuivies conformément aux art. 55 </w:t>
            </w:r>
            <w:proofErr w:type="spellStart"/>
            <w:r w:rsidRPr="00E278BB">
              <w:rPr>
                <w:lang w:val="fr-FR"/>
              </w:rPr>
              <w:t>LcPE</w:t>
            </w:r>
            <w:proofErr w:type="spellEnd"/>
            <w:r w:rsidRPr="00E278BB">
              <w:rPr>
                <w:lang w:val="fr-FR"/>
              </w:rPr>
              <w:t xml:space="preserve"> et 48 </w:t>
            </w:r>
            <w:proofErr w:type="spellStart"/>
            <w:r w:rsidRPr="00E278BB">
              <w:rPr>
                <w:lang w:val="fr-FR"/>
              </w:rPr>
              <w:t>LcEaux</w:t>
            </w:r>
            <w:proofErr w:type="spellEnd"/>
            <w:r w:rsidRPr="00E278BB">
              <w:rPr>
                <w:lang w:val="fr-FR"/>
              </w:rPr>
              <w:t xml:space="preserve"> par le Ministère </w:t>
            </w:r>
            <w:r w:rsidRPr="00E278BB">
              <w:rPr>
                <w:lang w:val="fr-FR"/>
              </w:rPr>
              <w:lastRenderedPageBreak/>
              <w:t>public ou par l’autorité compétente en matière de contraventions. Pour de plus amples informations à ce sujet, les c</w:t>
            </w:r>
            <w:r w:rsidR="008B61C0">
              <w:rPr>
                <w:lang w:val="fr-FR"/>
              </w:rPr>
              <w:t>ommunes sont renvoyées à l’</w:t>
            </w:r>
            <w:r w:rsidR="00AC7A96">
              <w:rPr>
                <w:lang w:val="fr-FR"/>
              </w:rPr>
              <w:t>art. </w:t>
            </w:r>
            <w:r w:rsidR="00AC7A96">
              <w:rPr>
                <w:lang w:val="fr-FR"/>
              </w:rPr>
              <w:fldChar w:fldCharType="begin"/>
            </w:r>
            <w:r w:rsidR="00AC7A96">
              <w:rPr>
                <w:lang w:val="fr-FR"/>
              </w:rPr>
              <w:instrText xml:space="preserve"> REF  _Ref114045066 \h \r \t </w:instrText>
            </w:r>
            <w:r w:rsidR="00AC7A96">
              <w:rPr>
                <w:lang w:val="fr-FR"/>
              </w:rPr>
            </w:r>
            <w:r w:rsidR="00AC7A96">
              <w:rPr>
                <w:lang w:val="fr-FR"/>
              </w:rPr>
              <w:fldChar w:fldCharType="separate"/>
            </w:r>
            <w:r w:rsidR="0079309D">
              <w:rPr>
                <w:lang w:val="fr-FR"/>
              </w:rPr>
              <w:t>O</w:t>
            </w:r>
            <w:r w:rsidR="00AC7A96">
              <w:rPr>
                <w:lang w:val="fr-FR"/>
              </w:rPr>
              <w:fldChar w:fldCharType="end"/>
            </w:r>
            <w:r w:rsidRPr="00E278BB">
              <w:rPr>
                <w:lang w:val="fr-FR"/>
              </w:rPr>
              <w:t>.</w:t>
            </w:r>
          </w:p>
        </w:tc>
      </w:tr>
    </w:tbl>
    <w:p w14:paraId="19113597" w14:textId="109EC8A6" w:rsidR="004569CE" w:rsidRPr="004569CE" w:rsidRDefault="004569CE" w:rsidP="00DC3D4C">
      <w:pPr>
        <w:pStyle w:val="Lgalarticle"/>
        <w:rPr>
          <w:lang w:val="fr-FR"/>
        </w:rPr>
      </w:pPr>
      <w:r w:rsidRPr="00035079">
        <w:rPr>
          <w:lang w:val="fr-FR"/>
        </w:rPr>
        <w:lastRenderedPageBreak/>
        <w:t>Etablissements</w:t>
      </w:r>
      <w:r w:rsidRPr="004569CE">
        <w:rPr>
          <w:lang w:val="fr-FR"/>
        </w:rPr>
        <w:t xml:space="preserve"> publics</w:t>
      </w:r>
    </w:p>
    <w:p w14:paraId="44419C00" w14:textId="47A1095A" w:rsidR="004569CE" w:rsidRDefault="004569CE" w:rsidP="00AC59B1">
      <w:pPr>
        <w:pStyle w:val="Lgalalina"/>
        <w:numPr>
          <w:ilvl w:val="0"/>
          <w:numId w:val="7"/>
        </w:numPr>
        <w:rPr>
          <w:lang w:val="fr-FR"/>
        </w:rPr>
      </w:pPr>
      <w:r w:rsidRPr="00DC3D4C">
        <w:rPr>
          <w:lang w:val="fr-FR"/>
        </w:rPr>
        <w:t>Le</w:t>
      </w:r>
      <w:r w:rsidR="0097069E">
        <w:rPr>
          <w:lang w:val="fr-FR"/>
        </w:rPr>
        <w:t>s</w:t>
      </w:r>
      <w:r w:rsidRPr="00DC3D4C">
        <w:rPr>
          <w:lang w:val="fr-FR"/>
        </w:rPr>
        <w:t xml:space="preserve"> titulaire</w:t>
      </w:r>
      <w:r w:rsidR="0097069E">
        <w:rPr>
          <w:lang w:val="fr-FR"/>
        </w:rPr>
        <w:t>s</w:t>
      </w:r>
      <w:r w:rsidRPr="00DC3D4C">
        <w:rPr>
          <w:lang w:val="fr-FR"/>
        </w:rPr>
        <w:t xml:space="preserve"> de l’autorisation d’exploiter pren</w:t>
      </w:r>
      <w:r w:rsidR="0097069E">
        <w:rPr>
          <w:lang w:val="fr-FR"/>
        </w:rPr>
        <w:t>nent</w:t>
      </w:r>
      <w:r w:rsidRPr="00DC3D4C">
        <w:rPr>
          <w:lang w:val="fr-FR"/>
        </w:rPr>
        <w:t xml:space="preserve"> toutes les mesures de réduction du bruit provoqué par le comportement de leur clientèle, tant à l'extérieur qu'à proximité de leurs établissements (fréquentation d'endroits en plein air, tels que terrasses et jardins, ou lors de l'arrivée/départ à l'extérieur du local). Ces mesures de réduction du bruit sont prises à titre préventif et le cas échéant comme renforcement en cas d’atteintes nuisibles ou incommodantes.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29FA54E1" w14:textId="77777777" w:rsidTr="00C32308">
        <w:tc>
          <w:tcPr>
            <w:tcW w:w="8778" w:type="dxa"/>
            <w:shd w:val="clear" w:color="auto" w:fill="F2F2F2" w:themeFill="background1" w:themeFillShade="F2"/>
          </w:tcPr>
          <w:p w14:paraId="318BA6EF" w14:textId="7EF347C1" w:rsidR="00E278BB" w:rsidRPr="00B36DF9" w:rsidRDefault="00E278BB" w:rsidP="00E278BB">
            <w:pPr>
              <w:shd w:val="clear" w:color="auto" w:fill="F2F2F2" w:themeFill="background1" w:themeFillShade="F2"/>
              <w:rPr>
                <w:b/>
                <w:lang w:val="fr-FR"/>
              </w:rPr>
            </w:pPr>
            <w:r w:rsidRPr="00B36DF9">
              <w:rPr>
                <w:b/>
                <w:lang w:val="fr-FR"/>
              </w:rPr>
              <w:t>Commentaire</w:t>
            </w:r>
          </w:p>
          <w:p w14:paraId="558FF0DF" w14:textId="551D1355" w:rsidR="00E278BB" w:rsidRPr="004569CE" w:rsidRDefault="00E278BB" w:rsidP="00C32308">
            <w:pPr>
              <w:rPr>
                <w:lang w:val="fr-FR"/>
              </w:rPr>
            </w:pPr>
            <w:r w:rsidRPr="004569CE">
              <w:rPr>
                <w:lang w:val="fr-FR"/>
              </w:rPr>
              <w:t>Il est rappelé aux communes qu’en vertu de la L</w:t>
            </w:r>
            <w:r>
              <w:rPr>
                <w:lang w:val="fr-FR"/>
              </w:rPr>
              <w:t>HR</w:t>
            </w:r>
            <w:r w:rsidRPr="004569CE">
              <w:rPr>
                <w:lang w:val="fr-FR"/>
              </w:rPr>
              <w:t>, pl</w:t>
            </w:r>
            <w:r>
              <w:rPr>
                <w:lang w:val="fr-FR"/>
              </w:rPr>
              <w:t>us particulièrement de son art. </w:t>
            </w:r>
            <w:r w:rsidRPr="004569CE">
              <w:rPr>
                <w:lang w:val="fr-FR"/>
              </w:rPr>
              <w:t>27 al.</w:t>
            </w:r>
            <w:r>
              <w:rPr>
                <w:lang w:val="fr-FR"/>
              </w:rPr>
              <w:t> </w:t>
            </w:r>
            <w:r w:rsidRPr="004569CE">
              <w:rPr>
                <w:lang w:val="fr-FR"/>
              </w:rPr>
              <w:t xml:space="preserve">1, les communes sont compétentes pour l’exécution de cette loi, en l’absence de dispositions contraires. Par ailleurs et en ce qui </w:t>
            </w:r>
            <w:r>
              <w:rPr>
                <w:lang w:val="fr-FR"/>
              </w:rPr>
              <w:t>concerne le volet pénal, l’art. </w:t>
            </w:r>
            <w:r w:rsidRPr="004569CE">
              <w:rPr>
                <w:lang w:val="fr-FR"/>
              </w:rPr>
              <w:t>33 al.</w:t>
            </w:r>
            <w:r>
              <w:rPr>
                <w:lang w:val="fr-FR"/>
              </w:rPr>
              <w:t> </w:t>
            </w:r>
            <w:r w:rsidRPr="004569CE">
              <w:rPr>
                <w:lang w:val="fr-FR"/>
              </w:rPr>
              <w:t xml:space="preserve">1 de cette même loi prévoit également que dans les domaines de compétence de la commune, le </w:t>
            </w:r>
            <w:r>
              <w:rPr>
                <w:lang w:val="fr-FR"/>
              </w:rPr>
              <w:t>C</w:t>
            </w:r>
            <w:r w:rsidRPr="004569CE">
              <w:rPr>
                <w:lang w:val="fr-FR"/>
              </w:rPr>
              <w:t>onseil municipal est l’autorité de répression.</w:t>
            </w:r>
          </w:p>
          <w:p w14:paraId="0E1870E2" w14:textId="77777777" w:rsidR="00E278BB" w:rsidRPr="004569CE" w:rsidRDefault="00E278BB" w:rsidP="00C32308">
            <w:pPr>
              <w:rPr>
                <w:lang w:val="fr-FR"/>
              </w:rPr>
            </w:pPr>
            <w:r w:rsidRPr="004569CE">
              <w:rPr>
                <w:lang w:val="fr-FR"/>
              </w:rPr>
              <w:t>Selon la L</w:t>
            </w:r>
            <w:r>
              <w:rPr>
                <w:lang w:val="fr-FR"/>
              </w:rPr>
              <w:t>HR</w:t>
            </w:r>
            <w:r w:rsidRPr="004569CE">
              <w:rPr>
                <w:lang w:val="fr-FR"/>
              </w:rPr>
              <w:t> :</w:t>
            </w:r>
          </w:p>
          <w:p w14:paraId="5AAF47B8" w14:textId="77777777" w:rsidR="00E278BB" w:rsidRPr="00FF2682" w:rsidRDefault="00E278BB" w:rsidP="00AC59B1">
            <w:pPr>
              <w:pStyle w:val="Paragraphedeliste"/>
              <w:numPr>
                <w:ilvl w:val="0"/>
                <w:numId w:val="4"/>
              </w:numPr>
              <w:rPr>
                <w:lang w:val="fr-FR"/>
              </w:rPr>
            </w:pPr>
            <w:proofErr w:type="gramStart"/>
            <w:r w:rsidRPr="00FF2682">
              <w:rPr>
                <w:lang w:val="fr-FR"/>
              </w:rPr>
              <w:t>le</w:t>
            </w:r>
            <w:proofErr w:type="gramEnd"/>
            <w:r w:rsidRPr="00FF2682">
              <w:rPr>
                <w:lang w:val="fr-FR"/>
              </w:rPr>
              <w:t xml:space="preserve"> titulaire de l'autorisation d'exploiter est responsable du maintien de l'ordre et de la tranquillité des locaux et emplacements. De plus, il doit veiller à ce que ses clients ne causent pas de nuisances excessives </w:t>
            </w:r>
            <w:r>
              <w:rPr>
                <w:lang w:val="fr-FR"/>
              </w:rPr>
              <w:t>au voisinage immédiat (art. </w:t>
            </w:r>
            <w:r w:rsidRPr="00FF2682">
              <w:rPr>
                <w:lang w:val="fr-FR"/>
              </w:rPr>
              <w:t>13 al.</w:t>
            </w:r>
            <w:r>
              <w:rPr>
                <w:lang w:val="fr-FR"/>
              </w:rPr>
              <w:t> </w:t>
            </w:r>
            <w:r w:rsidRPr="00FF2682">
              <w:rPr>
                <w:lang w:val="fr-FR"/>
              </w:rPr>
              <w:t xml:space="preserve">1 </w:t>
            </w:r>
            <w:r>
              <w:rPr>
                <w:lang w:val="fr-FR"/>
              </w:rPr>
              <w:t>LHR</w:t>
            </w:r>
            <w:r w:rsidRPr="00FF2682">
              <w:rPr>
                <w:lang w:val="fr-FR"/>
              </w:rPr>
              <w:t>) ;</w:t>
            </w:r>
          </w:p>
          <w:p w14:paraId="115F51D6" w14:textId="77777777" w:rsidR="00E278BB" w:rsidRPr="00FF2682" w:rsidRDefault="00E278BB" w:rsidP="00AC59B1">
            <w:pPr>
              <w:pStyle w:val="Paragraphedeliste"/>
              <w:numPr>
                <w:ilvl w:val="0"/>
                <w:numId w:val="4"/>
              </w:numPr>
              <w:rPr>
                <w:lang w:val="fr-FR"/>
              </w:rPr>
            </w:pPr>
            <w:proofErr w:type="gramStart"/>
            <w:r w:rsidRPr="00FF2682">
              <w:rPr>
                <w:lang w:val="fr-FR"/>
              </w:rPr>
              <w:t>le</w:t>
            </w:r>
            <w:proofErr w:type="gramEnd"/>
            <w:r w:rsidRPr="00FF2682">
              <w:rPr>
                <w:lang w:val="fr-FR"/>
              </w:rPr>
              <w:t xml:space="preserve"> </w:t>
            </w:r>
            <w:r>
              <w:rPr>
                <w:lang w:val="fr-FR"/>
              </w:rPr>
              <w:t>C</w:t>
            </w:r>
            <w:r w:rsidRPr="00FF2682">
              <w:rPr>
                <w:lang w:val="fr-FR"/>
              </w:rPr>
              <w:t>onseil municipal peut, en cas de nécessité, exiger la mise en place d'un service d'ordre aux frais du titulaire de l'autorisation d'exploiter (art.</w:t>
            </w:r>
            <w:r>
              <w:rPr>
                <w:lang w:val="fr-FR"/>
              </w:rPr>
              <w:t> </w:t>
            </w:r>
            <w:r w:rsidRPr="00FF2682">
              <w:rPr>
                <w:lang w:val="fr-FR"/>
              </w:rPr>
              <w:t>13 al.</w:t>
            </w:r>
            <w:r>
              <w:rPr>
                <w:lang w:val="fr-FR"/>
              </w:rPr>
              <w:t> </w:t>
            </w:r>
            <w:r w:rsidRPr="00FF2682">
              <w:rPr>
                <w:lang w:val="fr-FR"/>
              </w:rPr>
              <w:t xml:space="preserve">2 </w:t>
            </w:r>
            <w:r>
              <w:rPr>
                <w:lang w:val="fr-FR"/>
              </w:rPr>
              <w:t>LHR</w:t>
            </w:r>
            <w:r w:rsidRPr="00FF2682">
              <w:rPr>
                <w:lang w:val="fr-FR"/>
              </w:rPr>
              <w:t>) ;</w:t>
            </w:r>
          </w:p>
          <w:p w14:paraId="10D3391D" w14:textId="77777777" w:rsidR="00E278BB" w:rsidRPr="00FF2682" w:rsidRDefault="00E278BB" w:rsidP="00AC59B1">
            <w:pPr>
              <w:pStyle w:val="Paragraphedeliste"/>
              <w:numPr>
                <w:ilvl w:val="0"/>
                <w:numId w:val="4"/>
              </w:numPr>
              <w:rPr>
                <w:lang w:val="fr-FR"/>
              </w:rPr>
            </w:pPr>
            <w:proofErr w:type="gramStart"/>
            <w:r w:rsidRPr="00FF2682">
              <w:rPr>
                <w:lang w:val="fr-FR"/>
              </w:rPr>
              <w:t>en</w:t>
            </w:r>
            <w:proofErr w:type="gramEnd"/>
            <w:r w:rsidRPr="00FF2682">
              <w:rPr>
                <w:lang w:val="fr-FR"/>
              </w:rPr>
              <w:t xml:space="preserve"> cas de désordre grave à l'intérieur et/ou au voisinage immédiat des locaux et emplacements ou lorsque l'ordre et la tranquillité sont gravement menacés, ces organes peuvent sans délai les fermer </w:t>
            </w:r>
            <w:r>
              <w:rPr>
                <w:lang w:val="fr-FR"/>
              </w:rPr>
              <w:t>pour une durée déterminée (art. </w:t>
            </w:r>
            <w:r w:rsidRPr="00FF2682">
              <w:rPr>
                <w:lang w:val="fr-FR"/>
              </w:rPr>
              <w:t>14 al.</w:t>
            </w:r>
            <w:r>
              <w:rPr>
                <w:lang w:val="fr-FR"/>
              </w:rPr>
              <w:t> </w:t>
            </w:r>
            <w:r w:rsidRPr="00FF2682">
              <w:rPr>
                <w:lang w:val="fr-FR"/>
              </w:rPr>
              <w:t xml:space="preserve">2 </w:t>
            </w:r>
            <w:r>
              <w:rPr>
                <w:lang w:val="fr-FR"/>
              </w:rPr>
              <w:t>LHR</w:t>
            </w:r>
            <w:r w:rsidRPr="00FF2682">
              <w:rPr>
                <w:lang w:val="fr-FR"/>
              </w:rPr>
              <w:t>).</w:t>
            </w:r>
          </w:p>
          <w:p w14:paraId="1242D41F" w14:textId="7E5B1453" w:rsidR="00E278BB" w:rsidRPr="004569CE" w:rsidRDefault="00E278BB" w:rsidP="00C32308">
            <w:pPr>
              <w:rPr>
                <w:lang w:val="fr-FR"/>
              </w:rPr>
            </w:pPr>
            <w:r w:rsidRPr="004569CE">
              <w:rPr>
                <w:lang w:val="fr-FR"/>
              </w:rPr>
              <w:t xml:space="preserve">Les mesures de réduction des nuisances sonores sont imposées par la législation fédérale sur la protection de l'environnement (LPE et </w:t>
            </w:r>
            <w:r>
              <w:rPr>
                <w:lang w:val="fr-FR"/>
              </w:rPr>
              <w:t xml:space="preserve">ordonnance sur la protection contre le bruit, </w:t>
            </w:r>
            <w:r w:rsidRPr="004569CE">
              <w:rPr>
                <w:lang w:val="fr-FR"/>
              </w:rPr>
              <w:t>OPB</w:t>
            </w:r>
            <w:r w:rsidR="00376688">
              <w:rPr>
                <w:lang w:val="fr-FR"/>
              </w:rPr>
              <w:t>, RS 814.41</w:t>
            </w:r>
            <w:r w:rsidRPr="004569CE">
              <w:rPr>
                <w:lang w:val="fr-FR"/>
              </w:rPr>
              <w:t>). L’aide à l’exécution 8.10 du « Cercle Bruit » (groupement des responsables cantonaux de la protection contre le bruit, www.cerclebruit.ch) concernant les établissements publics ne fait pas force de loi. Cependant, elle a été régulièr</w:t>
            </w:r>
            <w:r>
              <w:rPr>
                <w:lang w:val="fr-FR"/>
              </w:rPr>
              <w:t>ement acceptée par le Tribunal f</w:t>
            </w:r>
            <w:r w:rsidRPr="004569CE">
              <w:rPr>
                <w:lang w:val="fr-FR"/>
              </w:rPr>
              <w:t>édéral comme méthode d’évaluation et de réduction des nuisances de ce type d’établissement. Ainsi nous conseillons d’intégrer comme charge dans la décision formelle que rendra la commune pour délivrer une autorisation d'exploiter l'établissement public (</w:t>
            </w:r>
            <w:r w:rsidR="002045BD">
              <w:rPr>
                <w:lang w:val="fr-FR"/>
              </w:rPr>
              <w:t xml:space="preserve">notamment </w:t>
            </w:r>
            <w:r w:rsidRPr="004569CE">
              <w:rPr>
                <w:lang w:val="fr-FR"/>
              </w:rPr>
              <w:t>cafés, restaurants, dancing</w:t>
            </w:r>
            <w:r>
              <w:rPr>
                <w:lang w:val="fr-FR"/>
              </w:rPr>
              <w:t>s et autres discothèques) (art. </w:t>
            </w:r>
            <w:r w:rsidRPr="004569CE">
              <w:rPr>
                <w:lang w:val="fr-FR"/>
              </w:rPr>
              <w:t>4 et 30 L</w:t>
            </w:r>
            <w:r>
              <w:rPr>
                <w:lang w:val="fr-FR"/>
              </w:rPr>
              <w:t>HR</w:t>
            </w:r>
            <w:r w:rsidRPr="004569CE">
              <w:rPr>
                <w:lang w:val="fr-FR"/>
              </w:rPr>
              <w:t>) le respect de cette aide à l’exécution. La commune peut demander l’avis du SEN</w:t>
            </w:r>
            <w:r w:rsidRPr="00F24780">
              <w:rPr>
                <w:lang w:val="fr-FR"/>
              </w:rPr>
              <w:t xml:space="preserve">. Si une autorisation de construire est requise, cette procédure </w:t>
            </w:r>
            <w:r w:rsidRPr="00F24780">
              <w:rPr>
                <w:lang w:val="fr-FR"/>
              </w:rPr>
              <w:lastRenderedPageBreak/>
              <w:t>est considérée comme celle principale avec laquelle doivent être coordonnées les autres autorisations et exigences.</w:t>
            </w:r>
          </w:p>
          <w:p w14:paraId="28D060C9" w14:textId="5A529085" w:rsidR="00E278BB" w:rsidRPr="004569CE" w:rsidRDefault="00E278BB" w:rsidP="00C32308">
            <w:pPr>
              <w:rPr>
                <w:lang w:val="fr-FR"/>
              </w:rPr>
            </w:pPr>
            <w:r>
              <w:rPr>
                <w:lang w:val="fr-FR"/>
              </w:rPr>
              <w:t>En vertu de l’art. </w:t>
            </w:r>
            <w:r w:rsidR="0071684D">
              <w:rPr>
                <w:lang w:val="fr-FR"/>
              </w:rPr>
              <w:t>5 LALRNIS</w:t>
            </w:r>
            <w:r w:rsidRPr="004569CE">
              <w:rPr>
                <w:lang w:val="fr-FR"/>
              </w:rPr>
              <w:t xml:space="preserve">, les </w:t>
            </w:r>
            <w:r w:rsidR="0071684D">
              <w:rPr>
                <w:lang w:val="fr-FR"/>
              </w:rPr>
              <w:t>autorités communales exécutent les dispositions prévues aux art</w:t>
            </w:r>
            <w:r w:rsidR="00A27CA6">
              <w:rPr>
                <w:lang w:val="fr-FR"/>
              </w:rPr>
              <w:t>.</w:t>
            </w:r>
            <w:r w:rsidR="0071684D">
              <w:rPr>
                <w:lang w:val="fr-FR"/>
              </w:rPr>
              <w:t xml:space="preserve"> 18 à 21 </w:t>
            </w:r>
            <w:r w:rsidR="00376688">
              <w:rPr>
                <w:lang w:val="fr-FR"/>
              </w:rPr>
              <w:t xml:space="preserve">de </w:t>
            </w:r>
            <w:r w:rsidR="00376688">
              <w:t>l'ordonnance relative à la loi fédérale sur la protection contre les dangers liés au rayonnement non ionisant et au son (</w:t>
            </w:r>
            <w:r w:rsidR="0071684D">
              <w:rPr>
                <w:lang w:val="fr-FR"/>
              </w:rPr>
              <w:t>O-LRNIS</w:t>
            </w:r>
            <w:r w:rsidR="00376688">
              <w:rPr>
                <w:lang w:val="fr-FR"/>
              </w:rPr>
              <w:t> ; RS 814.711)</w:t>
            </w:r>
            <w:r w:rsidR="0071684D">
              <w:rPr>
                <w:lang w:val="fr-FR"/>
              </w:rPr>
              <w:t xml:space="preserve"> concernant les manifestations avec émissions sonores. </w:t>
            </w:r>
            <w:r>
              <w:rPr>
                <w:lang w:val="fr-FR"/>
              </w:rPr>
              <w:t>L’</w:t>
            </w:r>
            <w:r w:rsidRPr="004569CE">
              <w:rPr>
                <w:lang w:val="fr-FR"/>
              </w:rPr>
              <w:t>O-LRNIS a pour but de protéger le public assistant à des manifestations contre les niveaux sonores élevés. A cet effet sont définies des valeurs limites de niveau sonore ainsi que des obligations devant être remplies par les organisateurs selon la valeur limite les concernant. Le public doit être averti au sujet des risques liés aux niveaux sonores élevés. Les établissements publics de type discothèqu</w:t>
            </w:r>
            <w:r>
              <w:rPr>
                <w:lang w:val="fr-FR"/>
              </w:rPr>
              <w:t>e, dancing, bar avec musique « l</w:t>
            </w:r>
            <w:r w:rsidRPr="004569CE">
              <w:rPr>
                <w:lang w:val="fr-FR"/>
              </w:rPr>
              <w:t>ive » sont susceptibles de devoir limiter leurs niveaux acoustiques en regard de l’ordonnance. Pour les bars, restaurants, tea-roo</w:t>
            </w:r>
            <w:r>
              <w:rPr>
                <w:lang w:val="fr-FR"/>
              </w:rPr>
              <w:t>ms, cafés, etc. sans musique « l</w:t>
            </w:r>
            <w:r w:rsidRPr="004569CE">
              <w:rPr>
                <w:lang w:val="fr-FR"/>
              </w:rPr>
              <w:t>ive », les niveaux sonores respectent généralement l’ordonnance.</w:t>
            </w:r>
          </w:p>
          <w:p w14:paraId="7625FA25" w14:textId="4EBAD57A" w:rsidR="00E278BB" w:rsidRDefault="00E278BB" w:rsidP="00C32308">
            <w:pPr>
              <w:rPr>
                <w:lang w:val="fr-FR"/>
              </w:rPr>
            </w:pPr>
            <w:r w:rsidRPr="004569CE">
              <w:rPr>
                <w:lang w:val="fr-FR"/>
              </w:rPr>
              <w:t>Les expertises portant sur les bruits d’établissements publics devraient être effectuées par un acousticien diplômé SSA-SGA.</w:t>
            </w:r>
          </w:p>
        </w:tc>
      </w:tr>
    </w:tbl>
    <w:p w14:paraId="403016A5" w14:textId="3E2A2406" w:rsidR="004569CE" w:rsidRPr="004569CE" w:rsidRDefault="004569CE" w:rsidP="00DC3D4C">
      <w:pPr>
        <w:pStyle w:val="Lgalarticle"/>
        <w:rPr>
          <w:lang w:val="fr-FR"/>
        </w:rPr>
      </w:pPr>
      <w:r w:rsidRPr="004569CE">
        <w:rPr>
          <w:lang w:val="fr-FR"/>
        </w:rPr>
        <w:lastRenderedPageBreak/>
        <w:t>Musique et appareils sonores</w:t>
      </w:r>
    </w:p>
    <w:p w14:paraId="0FE18139" w14:textId="7388A76E" w:rsidR="004569CE" w:rsidRPr="00DC3D4C" w:rsidRDefault="004569CE" w:rsidP="00AC59B1">
      <w:pPr>
        <w:pStyle w:val="Lgalalina"/>
        <w:numPr>
          <w:ilvl w:val="0"/>
          <w:numId w:val="8"/>
        </w:numPr>
        <w:rPr>
          <w:lang w:val="fr-FR"/>
        </w:rPr>
      </w:pPr>
      <w:bookmarkStart w:id="4" w:name="_Ref115786356"/>
      <w:r w:rsidRPr="00DC3D4C">
        <w:rPr>
          <w:lang w:val="fr-FR"/>
        </w:rPr>
        <w:t xml:space="preserve">L'usage de tout instrument de musique et de tout appareil sonore ne doit ni importuner le voisinage ni troubler le repos </w:t>
      </w:r>
      <w:r w:rsidRPr="00BD3C60">
        <w:rPr>
          <w:lang w:val="fr-FR"/>
        </w:rPr>
        <w:t>public</w:t>
      </w:r>
      <w:r w:rsidRPr="00DC3D4C">
        <w:rPr>
          <w:lang w:val="fr-FR"/>
        </w:rPr>
        <w:t>.</w:t>
      </w:r>
      <w:bookmarkEnd w:id="4"/>
    </w:p>
    <w:p w14:paraId="592733E8" w14:textId="51D01AF1" w:rsidR="004569CE" w:rsidRPr="004569CE" w:rsidRDefault="004569CE" w:rsidP="00DC3D4C">
      <w:pPr>
        <w:pStyle w:val="Lgalalina"/>
        <w:rPr>
          <w:lang w:val="fr-FR"/>
        </w:rPr>
      </w:pPr>
      <w:bookmarkStart w:id="5" w:name="_Ref155085552"/>
      <w:r w:rsidRPr="00BD3C60">
        <w:rPr>
          <w:lang w:val="fr-FR"/>
        </w:rPr>
        <w:t>Entre 22h00 et 07h00</w:t>
      </w:r>
      <w:r w:rsidRPr="004569CE">
        <w:rPr>
          <w:lang w:val="fr-FR"/>
        </w:rPr>
        <w:t xml:space="preserve">, l'usage de tels instruments et appareils n'est autorisé qu'à l'intérieur de bâtiments dont les portes et fenêtres seront fermées, pour autant que </w:t>
      </w:r>
      <w:r w:rsidR="001A66FE" w:rsidRPr="004569CE">
        <w:rPr>
          <w:lang w:val="fr-FR"/>
        </w:rPr>
        <w:t>l’alinéa</w:t>
      </w:r>
      <w:r w:rsidR="001A66FE">
        <w:rPr>
          <w:lang w:val="fr-FR"/>
        </w:rPr>
        <w:t> </w:t>
      </w:r>
      <w:r w:rsidR="00AC7A96">
        <w:rPr>
          <w:lang w:val="fr-FR"/>
        </w:rPr>
        <w:fldChar w:fldCharType="begin"/>
      </w:r>
      <w:r w:rsidR="00AC7A96">
        <w:rPr>
          <w:lang w:val="fr-FR"/>
        </w:rPr>
        <w:instrText xml:space="preserve"> REF _Ref115786356 \r \h </w:instrText>
      </w:r>
      <w:r w:rsidR="00AC7A96">
        <w:rPr>
          <w:lang w:val="fr-FR"/>
        </w:rPr>
      </w:r>
      <w:r w:rsidR="00AC7A96">
        <w:rPr>
          <w:lang w:val="fr-FR"/>
        </w:rPr>
        <w:fldChar w:fldCharType="separate"/>
      </w:r>
      <w:r w:rsidR="0079309D">
        <w:rPr>
          <w:lang w:val="fr-FR"/>
        </w:rPr>
        <w:t>1</w:t>
      </w:r>
      <w:r w:rsidR="00AC7A96">
        <w:rPr>
          <w:lang w:val="fr-FR"/>
        </w:rPr>
        <w:fldChar w:fldCharType="end"/>
      </w:r>
      <w:r w:rsidR="00AC7A96">
        <w:rPr>
          <w:lang w:val="fr-FR"/>
        </w:rPr>
        <w:t xml:space="preserve"> </w:t>
      </w:r>
      <w:r w:rsidRPr="004569CE">
        <w:rPr>
          <w:lang w:val="fr-FR"/>
        </w:rPr>
        <w:t>soit respecté.</w:t>
      </w:r>
      <w:bookmarkEnd w:id="5"/>
      <w:r w:rsidRPr="004569CE">
        <w:rPr>
          <w:lang w:val="fr-FR"/>
        </w:rPr>
        <w:t xml:space="preserve"> </w:t>
      </w:r>
    </w:p>
    <w:p w14:paraId="4FFF4111" w14:textId="10B61F24" w:rsidR="004569CE" w:rsidRPr="00A828A2" w:rsidRDefault="004569CE" w:rsidP="00E278BB">
      <w:pPr>
        <w:pStyle w:val="Lgalalina"/>
        <w:rPr>
          <w:lang w:val="fr-FR"/>
        </w:rPr>
      </w:pPr>
      <w:r w:rsidRPr="004569CE">
        <w:rPr>
          <w:lang w:val="fr-FR"/>
        </w:rPr>
        <w:t>Des autorisations peuvent être accordées par le Conseil municipal pour des manifestations ou des spectacles publics et privés, de même que pour l'utilisation de haut-parleurs extérieurs, porte-voix ou tout autre moyen de diffusion sonore sur la voie publique ou pour toute autre manifestation liée aux traditions locales.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6AB45722" w14:textId="77777777" w:rsidTr="00E278BB">
        <w:tc>
          <w:tcPr>
            <w:tcW w:w="8778" w:type="dxa"/>
            <w:shd w:val="clear" w:color="auto" w:fill="F2F2F2" w:themeFill="background1" w:themeFillShade="F2"/>
          </w:tcPr>
          <w:p w14:paraId="4D092150" w14:textId="77777777" w:rsidR="00E278BB" w:rsidRPr="00E278BB" w:rsidRDefault="00E278BB" w:rsidP="00E278BB">
            <w:pPr>
              <w:rPr>
                <w:b/>
                <w:lang w:val="fr-FR"/>
              </w:rPr>
            </w:pPr>
            <w:r w:rsidRPr="00E278BB">
              <w:rPr>
                <w:b/>
                <w:lang w:val="fr-FR"/>
              </w:rPr>
              <w:t>Commentaire</w:t>
            </w:r>
          </w:p>
          <w:p w14:paraId="7AFCDC89" w14:textId="77777777" w:rsidR="00E278BB" w:rsidRPr="00E278BB" w:rsidRDefault="00E278BB" w:rsidP="00E278BB">
            <w:pPr>
              <w:rPr>
                <w:lang w:val="fr-FR"/>
              </w:rPr>
            </w:pPr>
            <w:r w:rsidRPr="00E278BB">
              <w:rPr>
                <w:lang w:val="fr-FR"/>
              </w:rPr>
              <w:t>De manière générale, les mesures de réduction des nuisances sonores sont imposées par la législation fédérale sur la protection de l'environnement (LPE et OPB). Cependant, étant donné que le genre de bruit objet de cet article (considéré comme du bruit quotidien et non une installation au sens de l’art. 2 al. 1 OPB) n'est pas réglé par le droit fédéral, ces mesures peuvent être intégrées comme charges et conditions dans une décision formelle que rendra la Commune. Celle-ci peut demander l’avis du SEN.</w:t>
            </w:r>
          </w:p>
          <w:p w14:paraId="3C7EE217" w14:textId="322584F1" w:rsidR="00E278BB" w:rsidRDefault="00E278BB" w:rsidP="00E278BB">
            <w:pPr>
              <w:rPr>
                <w:lang w:val="fr-FR"/>
              </w:rPr>
            </w:pPr>
            <w:r w:rsidRPr="00E278BB">
              <w:rPr>
                <w:lang w:val="fr-FR"/>
              </w:rPr>
              <w:t>Le SEN recommande l’al. </w:t>
            </w:r>
            <w:r w:rsidR="000F5662">
              <w:rPr>
                <w:lang w:val="fr-FR"/>
              </w:rPr>
              <w:fldChar w:fldCharType="begin"/>
            </w:r>
            <w:r w:rsidR="000F5662">
              <w:rPr>
                <w:lang w:val="fr-FR"/>
              </w:rPr>
              <w:instrText xml:space="preserve"> REF _Ref155085552 \r \h </w:instrText>
            </w:r>
            <w:r w:rsidR="000F5662">
              <w:rPr>
                <w:lang w:val="fr-FR"/>
              </w:rPr>
            </w:r>
            <w:r w:rsidR="000F5662">
              <w:rPr>
                <w:lang w:val="fr-FR"/>
              </w:rPr>
              <w:fldChar w:fldCharType="separate"/>
            </w:r>
            <w:r w:rsidR="0079309D">
              <w:rPr>
                <w:lang w:val="fr-FR"/>
              </w:rPr>
              <w:t>2</w:t>
            </w:r>
            <w:r w:rsidR="000F5662">
              <w:rPr>
                <w:lang w:val="fr-FR"/>
              </w:rPr>
              <w:fldChar w:fldCharType="end"/>
            </w:r>
            <w:r w:rsidRPr="00E278BB">
              <w:rPr>
                <w:lang w:val="fr-FR"/>
              </w:rPr>
              <w:t xml:space="preserve"> dans le but d’uniformiser la pratique au niveau cantonal et de suivre la période de sommeil reconnue par le Tribunal fédéral.</w:t>
            </w:r>
          </w:p>
        </w:tc>
      </w:tr>
    </w:tbl>
    <w:p w14:paraId="196FB566" w14:textId="77777777" w:rsidR="00211730" w:rsidRDefault="00211730">
      <w:pPr>
        <w:overflowPunct/>
        <w:autoSpaceDE/>
        <w:autoSpaceDN/>
        <w:adjustRightInd/>
        <w:spacing w:before="0" w:line="240" w:lineRule="auto"/>
        <w:jc w:val="left"/>
        <w:textAlignment w:val="auto"/>
        <w:rPr>
          <w:b/>
          <w:lang w:val="fr-FR"/>
        </w:rPr>
      </w:pPr>
      <w:r>
        <w:rPr>
          <w:lang w:val="fr-FR"/>
        </w:rPr>
        <w:br w:type="page"/>
      </w:r>
    </w:p>
    <w:p w14:paraId="62E872AD" w14:textId="579F6843" w:rsidR="004569CE" w:rsidRPr="004569CE" w:rsidRDefault="004569CE" w:rsidP="00DC3D4C">
      <w:pPr>
        <w:pStyle w:val="Lgalarticle"/>
        <w:rPr>
          <w:lang w:val="fr-FR"/>
        </w:rPr>
      </w:pPr>
      <w:r w:rsidRPr="004569CE">
        <w:rPr>
          <w:lang w:val="fr-FR"/>
        </w:rPr>
        <w:lastRenderedPageBreak/>
        <w:t>Activités et travaux bruyants</w:t>
      </w:r>
    </w:p>
    <w:p w14:paraId="7C773B5E" w14:textId="1C6CD72F" w:rsidR="00350A02" w:rsidRPr="00C70F11" w:rsidRDefault="00A048A5" w:rsidP="00AC59B1">
      <w:pPr>
        <w:pStyle w:val="Lgalalina"/>
        <w:numPr>
          <w:ilvl w:val="0"/>
          <w:numId w:val="9"/>
        </w:numPr>
        <w:rPr>
          <w:i/>
          <w:lang w:val="fr-FR"/>
        </w:rPr>
      </w:pPr>
      <w:bookmarkStart w:id="6" w:name="_Ref155086512"/>
      <w:r w:rsidRPr="00C70F11">
        <w:rPr>
          <w:i/>
          <w:lang w:val="fr-FR"/>
        </w:rPr>
        <w:t>T</w:t>
      </w:r>
      <w:r w:rsidR="00350A02" w:rsidRPr="00C70F11">
        <w:rPr>
          <w:i/>
          <w:lang w:val="fr-FR"/>
        </w:rPr>
        <w:t xml:space="preserve">oute activité ou travail, domestique ou de jardin, de nature à troubler le repos public en lien avec une installation fixe est interdit entre </w:t>
      </w:r>
      <w:r w:rsidR="00350A02" w:rsidRPr="00A828A2">
        <w:rPr>
          <w:i/>
          <w:lang w:val="fr-FR"/>
        </w:rPr>
        <w:t>12h00 et 13h00</w:t>
      </w:r>
      <w:r w:rsidR="00350A02" w:rsidRPr="00C70F11">
        <w:rPr>
          <w:i/>
          <w:lang w:val="fr-FR"/>
        </w:rPr>
        <w:t xml:space="preserve"> ainsi qu'entre </w:t>
      </w:r>
      <w:r w:rsidRPr="00C70F11">
        <w:rPr>
          <w:i/>
          <w:lang w:val="fr-FR"/>
        </w:rPr>
        <w:t>20h00 et 07</w:t>
      </w:r>
      <w:r w:rsidR="00350A02" w:rsidRPr="00C70F11">
        <w:rPr>
          <w:i/>
          <w:lang w:val="fr-FR"/>
        </w:rPr>
        <w:t>h</w:t>
      </w:r>
      <w:r w:rsidRPr="00C70F11">
        <w:rPr>
          <w:i/>
          <w:lang w:val="fr-FR"/>
        </w:rPr>
        <w:t>00</w:t>
      </w:r>
      <w:r w:rsidR="00350A02" w:rsidRPr="00C70F11">
        <w:rPr>
          <w:i/>
          <w:lang w:val="fr-FR"/>
        </w:rPr>
        <w:t>, ainsi que les dimanches et jours fériés, sauf autorisation.</w:t>
      </w:r>
      <w:bookmarkEnd w:id="6"/>
    </w:p>
    <w:p w14:paraId="052D7B3D" w14:textId="5C09C9E0" w:rsidR="00350A02" w:rsidRPr="00E278BB" w:rsidRDefault="00350A02" w:rsidP="00AC59B1">
      <w:pPr>
        <w:pStyle w:val="Lgalalina"/>
        <w:numPr>
          <w:ilvl w:val="0"/>
          <w:numId w:val="9"/>
        </w:numPr>
        <w:rPr>
          <w:lang w:val="fr-FR"/>
        </w:rPr>
      </w:pPr>
      <w:bookmarkStart w:id="7" w:name="_Ref155086525"/>
      <w:r w:rsidRPr="00E278BB">
        <w:rPr>
          <w:i/>
          <w:lang w:val="fr-FR"/>
        </w:rPr>
        <w:t>Pour les appareils et machines mobiles, non liés à une installation</w:t>
      </w:r>
      <w:r w:rsidR="00C70F11">
        <w:rPr>
          <w:i/>
          <w:lang w:val="fr-FR"/>
        </w:rPr>
        <w:t xml:space="preserve"> fixe</w:t>
      </w:r>
      <w:r w:rsidRPr="00E278BB">
        <w:rPr>
          <w:i/>
          <w:lang w:val="fr-FR"/>
        </w:rPr>
        <w:t xml:space="preserve">, les exigences fédérales imposent de ne pas gêner la population dans son bien-être. L'utilisation d'engins motorisés, tels que tondeuses à gazon, motoculteurs, tronçonneuses, débroussailleuses, est en outre interdite entre </w:t>
      </w:r>
      <w:r w:rsidR="00A048A5">
        <w:rPr>
          <w:i/>
          <w:lang w:val="fr-FR"/>
        </w:rPr>
        <w:t>12h00 et 13h00 ainsi qu'entre 20</w:t>
      </w:r>
      <w:r w:rsidRPr="00E278BB">
        <w:rPr>
          <w:i/>
          <w:lang w:val="fr-FR"/>
        </w:rPr>
        <w:t>h00 et 07h00 et les dimanches et jours fériés, sauf autorisation.</w:t>
      </w:r>
      <w:bookmarkEnd w:id="7"/>
    </w:p>
    <w:p w14:paraId="3CDD90D4" w14:textId="6FEB3B19" w:rsidR="00350A02" w:rsidRPr="00E278BB" w:rsidRDefault="00350A02" w:rsidP="00AC59B1">
      <w:pPr>
        <w:pStyle w:val="Lgalalina"/>
        <w:numPr>
          <w:ilvl w:val="0"/>
          <w:numId w:val="9"/>
        </w:numPr>
        <w:rPr>
          <w:lang w:val="fr-FR"/>
        </w:rPr>
      </w:pPr>
      <w:r w:rsidRPr="00E278BB">
        <w:rPr>
          <w:lang w:val="fr-FR"/>
        </w:rPr>
        <w:t xml:space="preserve">Les exigences pour l’industrie et </w:t>
      </w:r>
      <w:r w:rsidR="000E7740">
        <w:rPr>
          <w:lang w:val="fr-FR"/>
        </w:rPr>
        <w:t>l’</w:t>
      </w:r>
      <w:r w:rsidRPr="00E278BB">
        <w:rPr>
          <w:lang w:val="fr-FR"/>
        </w:rPr>
        <w:t>artisanat sont déterminées par les dispositions fédérales en matière d'installations fixes.</w:t>
      </w:r>
    </w:p>
    <w:p w14:paraId="0A843BC8" w14:textId="6FE53C7A" w:rsidR="004569CE" w:rsidRDefault="00350A02" w:rsidP="00AC59B1">
      <w:pPr>
        <w:pStyle w:val="Lgalalina"/>
        <w:numPr>
          <w:ilvl w:val="0"/>
          <w:numId w:val="9"/>
        </w:numPr>
        <w:rPr>
          <w:lang w:val="fr-FR"/>
        </w:rPr>
      </w:pPr>
      <w:r w:rsidRPr="00E278BB">
        <w:rPr>
          <w:lang w:val="fr-FR"/>
        </w:rPr>
        <w:t>Pour les chantiers, les restrictions communales s’appliquent et peuvent s’appuyer sur la directive fédérale sur le bruit des chantiers de l'</w:t>
      </w:r>
      <w:r w:rsidR="00376688">
        <w:rPr>
          <w:lang w:val="fr-FR"/>
        </w:rPr>
        <w:t>Office fédéral de l’environnement (</w:t>
      </w:r>
      <w:r w:rsidRPr="00E278BB">
        <w:rPr>
          <w:lang w:val="fr-FR"/>
        </w:rPr>
        <w:t>OFEV</w:t>
      </w:r>
      <w:r w:rsidR="00376688">
        <w:rPr>
          <w:lang w:val="fr-FR"/>
        </w:rPr>
        <w:t>)</w:t>
      </w:r>
      <w:r w:rsidRPr="00E278BB">
        <w:rPr>
          <w:lang w:val="fr-FR"/>
        </w:rPr>
        <w:t>.</w:t>
      </w:r>
    </w:p>
    <w:p w14:paraId="18859073" w14:textId="77777777" w:rsidR="00796672" w:rsidRPr="00796672" w:rsidRDefault="00796672" w:rsidP="00AC59B1">
      <w:pPr>
        <w:pStyle w:val="Lgalalina"/>
        <w:numPr>
          <w:ilvl w:val="0"/>
          <w:numId w:val="9"/>
        </w:numPr>
        <w:rPr>
          <w:lang w:val="fr-FR"/>
        </w:rPr>
      </w:pPr>
      <w:r w:rsidRPr="00796672">
        <w:rPr>
          <w:lang w:val="fr-FR"/>
        </w:rPr>
        <w:t>A proximité des lieux habités, les activités sportives bruyantes en plein air et le fonctionnement de modèles réduits à moteur et autres engins de jeux bruyants, sont soumis à autorisation délivrée par l’autorité compétente en la matière.</w:t>
      </w:r>
    </w:p>
    <w:p w14:paraId="0991211D" w14:textId="77777777" w:rsidR="00796672" w:rsidRDefault="00796672" w:rsidP="00AC59B1">
      <w:pPr>
        <w:pStyle w:val="Lgalalina"/>
        <w:numPr>
          <w:ilvl w:val="0"/>
          <w:numId w:val="9"/>
        </w:numPr>
        <w:rPr>
          <w:lang w:val="fr-FR"/>
        </w:rPr>
      </w:pPr>
      <w:bookmarkStart w:id="8" w:name="_Ref115786406"/>
      <w:r w:rsidRPr="00796672">
        <w:rPr>
          <w:lang w:val="fr-FR"/>
        </w:rPr>
        <w:t>Le Conseil municipal édicte les prescriptions ou rend les décisions nécessaires (par exemple horaires d'exploitation, interdictions ou limitations) pour empêcher tout bruit excessif ou évitable, spécialement dans les zones habitées et sur les lieux de travail, en particulier lors de l'emploi de machin</w:t>
      </w:r>
      <w:r>
        <w:rPr>
          <w:lang w:val="fr-FR"/>
        </w:rPr>
        <w:t>es et de moteurs de tout genre.</w:t>
      </w:r>
      <w:bookmarkEnd w:id="8"/>
    </w:p>
    <w:p w14:paraId="672B9138" w14:textId="23122138" w:rsidR="00796672" w:rsidRPr="00796672" w:rsidRDefault="00796672" w:rsidP="00AC59B1">
      <w:pPr>
        <w:pStyle w:val="Lgalalina"/>
        <w:numPr>
          <w:ilvl w:val="0"/>
          <w:numId w:val="9"/>
        </w:numPr>
        <w:rPr>
          <w:lang w:val="fr-FR"/>
        </w:rPr>
      </w:pPr>
      <w:bookmarkStart w:id="9" w:name="_Ref115786431"/>
      <w:r w:rsidRPr="00796672">
        <w:rPr>
          <w:lang w:val="fr-FR"/>
        </w:rPr>
        <w:t>Demeurent réservées les autorisations exceptionnelles de survol par hélicoptère ou autres aéronefs rendues par l’autorité fédérale compétente en matière d’aviation civile, notamment pour le traitement du vignoble.</w:t>
      </w:r>
      <w:bookmarkEnd w:id="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2780E0E8" w14:textId="77777777" w:rsidTr="00E278BB">
        <w:tc>
          <w:tcPr>
            <w:tcW w:w="8778" w:type="dxa"/>
            <w:shd w:val="clear" w:color="auto" w:fill="F2F2F2" w:themeFill="background1" w:themeFillShade="F2"/>
          </w:tcPr>
          <w:p w14:paraId="71F3E432" w14:textId="77777777" w:rsidR="00E278BB" w:rsidRPr="00E278BB" w:rsidRDefault="00E278BB" w:rsidP="00E278BB">
            <w:pPr>
              <w:rPr>
                <w:b/>
                <w:lang w:val="fr-FR"/>
              </w:rPr>
            </w:pPr>
            <w:r w:rsidRPr="009E4609">
              <w:rPr>
                <w:b/>
                <w:lang w:val="fr-FR"/>
              </w:rPr>
              <w:t>Commentaire</w:t>
            </w:r>
          </w:p>
          <w:p w14:paraId="1FC78747" w14:textId="366A20AC" w:rsidR="00092771" w:rsidRPr="00E278BB" w:rsidRDefault="00E278BB" w:rsidP="00E278BB">
            <w:pPr>
              <w:rPr>
                <w:lang w:val="fr-FR"/>
              </w:rPr>
            </w:pPr>
            <w:r w:rsidRPr="00E278BB">
              <w:rPr>
                <w:lang w:val="fr-FR"/>
              </w:rPr>
              <w:t xml:space="preserve">Les tranches horaires mentionnées dans cet article peuvent être modifiées par la commune, étant rappelé que la </w:t>
            </w:r>
            <w:proofErr w:type="spellStart"/>
            <w:r w:rsidRPr="00E278BB">
              <w:rPr>
                <w:lang w:val="fr-FR"/>
              </w:rPr>
              <w:t>LcPE</w:t>
            </w:r>
            <w:proofErr w:type="spellEnd"/>
            <w:r w:rsidRPr="00E278BB">
              <w:rPr>
                <w:lang w:val="fr-FR"/>
              </w:rPr>
              <w:t xml:space="preserve"> lui confère le droit de légiférer sur les horaires d’exploitation. L’horaire n’est pas fixe et peut librement être modifié par les communes</w:t>
            </w:r>
            <w:r w:rsidR="00AB1A08">
              <w:rPr>
                <w:lang w:val="fr-FR"/>
              </w:rPr>
              <w:t>, sous réserve des directives et législations en vigueur</w:t>
            </w:r>
            <w:r w:rsidR="00C05174">
              <w:rPr>
                <w:lang w:val="fr-FR"/>
              </w:rPr>
              <w:t xml:space="preserve">. Par </w:t>
            </w:r>
            <w:r w:rsidR="00AB1A08">
              <w:rPr>
                <w:lang w:val="fr-FR"/>
              </w:rPr>
              <w:t>ex</w:t>
            </w:r>
            <w:r w:rsidR="00C05174">
              <w:rPr>
                <w:lang w:val="fr-FR"/>
              </w:rPr>
              <w:t>emple la</w:t>
            </w:r>
            <w:r w:rsidR="00AB1A08">
              <w:rPr>
                <w:lang w:val="fr-FR"/>
              </w:rPr>
              <w:t xml:space="preserve"> période jour/nuit </w:t>
            </w:r>
            <w:r w:rsidR="00F96884">
              <w:rPr>
                <w:lang w:val="fr-FR"/>
              </w:rPr>
              <w:t>définie selon la jurisprudence</w:t>
            </w:r>
            <w:r w:rsidR="00D9379D">
              <w:rPr>
                <w:lang w:val="fr-FR"/>
              </w:rPr>
              <w:t xml:space="preserve"> du Tribunal fédéral (voir ATF 140</w:t>
            </w:r>
            <w:r w:rsidR="00C05174">
              <w:rPr>
                <w:lang w:val="fr-FR"/>
              </w:rPr>
              <w:t> II </w:t>
            </w:r>
            <w:r w:rsidR="00D80AE2">
              <w:rPr>
                <w:lang w:val="fr-FR"/>
              </w:rPr>
              <w:t xml:space="preserve">33, </w:t>
            </w:r>
            <w:proofErr w:type="spellStart"/>
            <w:r w:rsidR="00D9379D">
              <w:rPr>
                <w:lang w:val="fr-FR"/>
              </w:rPr>
              <w:t>consid</w:t>
            </w:r>
            <w:proofErr w:type="spellEnd"/>
            <w:r w:rsidR="00D9379D">
              <w:rPr>
                <w:lang w:val="fr-FR"/>
              </w:rPr>
              <w:t>.</w:t>
            </w:r>
            <w:r w:rsidR="0021686D">
              <w:rPr>
                <w:lang w:val="fr-FR"/>
              </w:rPr>
              <w:t> </w:t>
            </w:r>
            <w:r w:rsidR="00D9379D">
              <w:rPr>
                <w:lang w:val="fr-FR"/>
              </w:rPr>
              <w:t>5.5</w:t>
            </w:r>
            <w:r w:rsidR="00C05174">
              <w:rPr>
                <w:lang w:val="fr-FR"/>
              </w:rPr>
              <w:t xml:space="preserve">, </w:t>
            </w:r>
            <w:r w:rsidR="00C05174" w:rsidRPr="00C05174">
              <w:rPr>
                <w:lang w:val="fr-FR"/>
              </w:rPr>
              <w:t xml:space="preserve">ou </w:t>
            </w:r>
            <w:r w:rsidR="00C05174">
              <w:rPr>
                <w:lang w:val="fr-FR"/>
              </w:rPr>
              <w:t xml:space="preserve">la </w:t>
            </w:r>
            <w:r w:rsidR="00C05174" w:rsidRPr="00C05174">
              <w:rPr>
                <w:lang w:val="fr-FR"/>
              </w:rPr>
              <w:t>jurisprudence constante sur la période de midi (voir Directive bruit</w:t>
            </w:r>
            <w:r w:rsidR="00C05174">
              <w:rPr>
                <w:lang w:val="fr-FR"/>
              </w:rPr>
              <w:t xml:space="preserve"> de Chantier de l’OFEV, ATF 146 </w:t>
            </w:r>
            <w:r w:rsidR="00C05174" w:rsidRPr="00C05174">
              <w:rPr>
                <w:lang w:val="fr-FR"/>
              </w:rPr>
              <w:t>II</w:t>
            </w:r>
            <w:r w:rsidR="00C05174">
              <w:rPr>
                <w:lang w:val="fr-FR"/>
              </w:rPr>
              <w:t> </w:t>
            </w:r>
            <w:r w:rsidR="00D80AE2">
              <w:rPr>
                <w:lang w:val="fr-FR"/>
              </w:rPr>
              <w:t xml:space="preserve">17, </w:t>
            </w:r>
            <w:proofErr w:type="spellStart"/>
            <w:r w:rsidR="00C05174" w:rsidRPr="00C05174">
              <w:rPr>
                <w:lang w:val="fr-FR"/>
              </w:rPr>
              <w:t>consid</w:t>
            </w:r>
            <w:proofErr w:type="spellEnd"/>
            <w:r w:rsidR="00C05174" w:rsidRPr="00C05174">
              <w:rPr>
                <w:lang w:val="fr-FR"/>
              </w:rPr>
              <w:t>.</w:t>
            </w:r>
            <w:r w:rsidR="00C05174">
              <w:rPr>
                <w:lang w:val="fr-FR"/>
              </w:rPr>
              <w:t> </w:t>
            </w:r>
            <w:r w:rsidR="00C05174" w:rsidRPr="00C05174">
              <w:rPr>
                <w:lang w:val="fr-FR"/>
              </w:rPr>
              <w:t>11.2</w:t>
            </w:r>
            <w:r w:rsidR="00D80AE2">
              <w:rPr>
                <w:lang w:val="fr-FR"/>
              </w:rPr>
              <w:t>,</w:t>
            </w:r>
            <w:r w:rsidR="00C05174" w:rsidRPr="00C05174">
              <w:rPr>
                <w:lang w:val="fr-FR"/>
              </w:rPr>
              <w:t xml:space="preserve"> et 1C_555/2018</w:t>
            </w:r>
            <w:r w:rsidR="00D80AE2">
              <w:rPr>
                <w:lang w:val="fr-FR"/>
              </w:rPr>
              <w:t>,</w:t>
            </w:r>
            <w:r w:rsidR="00C05174" w:rsidRPr="00C05174">
              <w:rPr>
                <w:lang w:val="fr-FR"/>
              </w:rPr>
              <w:t xml:space="preserve"> </w:t>
            </w:r>
            <w:proofErr w:type="spellStart"/>
            <w:r w:rsidR="00C05174" w:rsidRPr="00C05174">
              <w:rPr>
                <w:lang w:val="fr-FR"/>
              </w:rPr>
              <w:t>consid</w:t>
            </w:r>
            <w:proofErr w:type="spellEnd"/>
            <w:r w:rsidR="00C05174" w:rsidRPr="00C05174">
              <w:rPr>
                <w:lang w:val="fr-FR"/>
              </w:rPr>
              <w:t>.</w:t>
            </w:r>
            <w:r w:rsidR="00C05174">
              <w:rPr>
                <w:lang w:val="fr-FR"/>
              </w:rPr>
              <w:t> </w:t>
            </w:r>
            <w:r w:rsidR="00C05174" w:rsidRPr="00C05174">
              <w:rPr>
                <w:lang w:val="fr-FR"/>
              </w:rPr>
              <w:t>6.2) en lien avec l’aide à l’exécution pour le</w:t>
            </w:r>
            <w:r w:rsidR="00C05174">
              <w:rPr>
                <w:lang w:val="fr-FR"/>
              </w:rPr>
              <w:t>s bruit</w:t>
            </w:r>
            <w:r w:rsidR="00D80AE2">
              <w:rPr>
                <w:lang w:val="fr-FR"/>
              </w:rPr>
              <w:t>s</w:t>
            </w:r>
            <w:r w:rsidR="00C05174">
              <w:rPr>
                <w:lang w:val="fr-FR"/>
              </w:rPr>
              <w:t xml:space="preserve"> quotidiens de l’OFEV</w:t>
            </w:r>
            <w:r w:rsidRPr="00E278BB">
              <w:rPr>
                <w:lang w:val="fr-FR"/>
              </w:rPr>
              <w:t>.</w:t>
            </w:r>
          </w:p>
          <w:p w14:paraId="20E48862" w14:textId="77777777" w:rsidR="00E278BB" w:rsidRPr="00E278BB" w:rsidRDefault="00E278BB" w:rsidP="005512AF">
            <w:pPr>
              <w:spacing w:before="120"/>
              <w:rPr>
                <w:i/>
                <w:lang w:val="fr-FR"/>
              </w:rPr>
            </w:pPr>
            <w:r w:rsidRPr="00E278BB">
              <w:rPr>
                <w:i/>
                <w:lang w:val="fr-FR"/>
              </w:rPr>
              <w:t>Installations fixes</w:t>
            </w:r>
          </w:p>
          <w:p w14:paraId="7A50D0B2" w14:textId="77777777" w:rsidR="00E278BB" w:rsidRPr="00E278BB" w:rsidRDefault="00E278BB" w:rsidP="00E278BB">
            <w:pPr>
              <w:rPr>
                <w:lang w:val="fr-FR"/>
              </w:rPr>
            </w:pPr>
            <w:r w:rsidRPr="00E278BB">
              <w:rPr>
                <w:lang w:val="fr-FR"/>
              </w:rPr>
              <w:t>Selon l’art. 2 OPB, les installations fixes comprennent les constructions, les infrastructures destinées au trafic, les équipements des bâtiments et les autres installations non mobiles dont l’exploitation produit du bruit extérieur (p. ex. routes, installations ferroviaires, aérodromes, industrie et artisanat, etc.).</w:t>
            </w:r>
          </w:p>
          <w:p w14:paraId="0963263E" w14:textId="129884F7" w:rsidR="00E278BB" w:rsidRPr="00E278BB" w:rsidRDefault="00E278BB" w:rsidP="00E278BB">
            <w:pPr>
              <w:rPr>
                <w:lang w:val="fr-FR"/>
              </w:rPr>
            </w:pPr>
            <w:r w:rsidRPr="00E278BB">
              <w:rPr>
                <w:lang w:val="fr-FR"/>
              </w:rPr>
              <w:lastRenderedPageBreak/>
              <w:t>Pour les installations fixes de l’industrie et de l’artisanat, les dispositions fédérales s</w:t>
            </w:r>
            <w:r w:rsidR="00D401FC">
              <w:rPr>
                <w:lang w:val="fr-FR"/>
              </w:rPr>
              <w:t>ont celles fixées dans l'annexe </w:t>
            </w:r>
            <w:r w:rsidRPr="00E278BB">
              <w:rPr>
                <w:lang w:val="fr-FR"/>
              </w:rPr>
              <w:t>6 de l'OPB. Une journée (24 h) y est découpée entre une période de jour, de 07h00 à 19h00, et une période de nuit, de 19h00 à 07h00, sans considération de</w:t>
            </w:r>
            <w:r w:rsidR="00D9379D">
              <w:rPr>
                <w:lang w:val="fr-FR"/>
              </w:rPr>
              <w:t>s</w:t>
            </w:r>
            <w:r w:rsidRPr="00E278BB">
              <w:rPr>
                <w:lang w:val="fr-FR"/>
              </w:rPr>
              <w:t xml:space="preserve"> dimanches ou jours fériés. Le bruit est restreint par le biais de valeurs limites. La période de nuit est nettement plus restrictive que la période de jour en ce qui concerne les </w:t>
            </w:r>
            <w:proofErr w:type="spellStart"/>
            <w:r w:rsidRPr="00E278BB">
              <w:rPr>
                <w:lang w:val="fr-FR"/>
              </w:rPr>
              <w:t>immissions</w:t>
            </w:r>
            <w:proofErr w:type="spellEnd"/>
            <w:r w:rsidRPr="00E278BB">
              <w:rPr>
                <w:lang w:val="fr-FR"/>
              </w:rPr>
              <w:t xml:space="preserve"> de bruit (mais il n’y a pas d’exigence de silence).</w:t>
            </w:r>
          </w:p>
          <w:p w14:paraId="3BBEC974" w14:textId="77777777" w:rsidR="00E278BB" w:rsidRPr="00E278BB" w:rsidRDefault="00E278BB" w:rsidP="005512AF">
            <w:pPr>
              <w:spacing w:before="120"/>
              <w:rPr>
                <w:i/>
                <w:lang w:val="fr-FR"/>
              </w:rPr>
            </w:pPr>
            <w:r w:rsidRPr="00E278BB">
              <w:rPr>
                <w:i/>
                <w:lang w:val="fr-FR"/>
              </w:rPr>
              <w:t>Installations mobiles</w:t>
            </w:r>
          </w:p>
          <w:p w14:paraId="21433212" w14:textId="77777777" w:rsidR="00E278BB" w:rsidRPr="00E278BB" w:rsidRDefault="00E278BB" w:rsidP="00E278BB">
            <w:pPr>
              <w:rPr>
                <w:lang w:val="fr-FR"/>
              </w:rPr>
            </w:pPr>
            <w:r w:rsidRPr="00E278BB">
              <w:rPr>
                <w:lang w:val="fr-FR"/>
              </w:rPr>
              <w:t xml:space="preserve">Il est rappelé aux communes que cet article se base en partie sur l’art. 32 </w:t>
            </w:r>
            <w:proofErr w:type="spellStart"/>
            <w:r w:rsidRPr="00E278BB">
              <w:rPr>
                <w:lang w:val="fr-FR"/>
              </w:rPr>
              <w:t>LcPE</w:t>
            </w:r>
            <w:proofErr w:type="spellEnd"/>
            <w:r w:rsidRPr="00E278BB">
              <w:rPr>
                <w:lang w:val="fr-FR"/>
              </w:rPr>
              <w:t>, lequel prévoit que les communes sont compétentes pour limiter les émissions d’appareils et machines mobiles ainsi que les bruits assimilés, par le biais de leur règlementation, au moyen d’horaires d’exploitation ou de mesures de construction (al. 1). Demeurent réservées les directives fédérales notamment en matière de bruit de chantier (al. 2).</w:t>
            </w:r>
          </w:p>
          <w:p w14:paraId="29E4A898" w14:textId="77777777" w:rsidR="00E278BB" w:rsidRPr="00E278BB" w:rsidRDefault="00E278BB" w:rsidP="00E278BB">
            <w:pPr>
              <w:rPr>
                <w:lang w:val="fr-FR"/>
              </w:rPr>
            </w:pPr>
            <w:r w:rsidRPr="00E278BB">
              <w:rPr>
                <w:lang w:val="fr-FR"/>
              </w:rPr>
              <w:t>Pour les installations mobiles (appareils et machines mobiles), les exigences fédérales imposent de ne pas gêner la population dans son bien-être (art. 4 al. 1 let. </w:t>
            </w:r>
            <w:proofErr w:type="gramStart"/>
            <w:r w:rsidRPr="00E278BB">
              <w:rPr>
                <w:lang w:val="fr-FR"/>
              </w:rPr>
              <w:t>b</w:t>
            </w:r>
            <w:proofErr w:type="gramEnd"/>
            <w:r w:rsidRPr="00E278BB">
              <w:rPr>
                <w:lang w:val="fr-FR"/>
              </w:rPr>
              <w:t xml:space="preserve"> OPB).</w:t>
            </w:r>
          </w:p>
          <w:p w14:paraId="79F721AF" w14:textId="4C75A426" w:rsidR="00B23C95" w:rsidRDefault="00B23C95" w:rsidP="00E278BB">
            <w:r>
              <w:t>Par activité « en lien avec une installation » (au sens de l’al. </w:t>
            </w:r>
            <w:r w:rsidR="006D0F86">
              <w:fldChar w:fldCharType="begin"/>
            </w:r>
            <w:r w:rsidR="006D0F86">
              <w:instrText xml:space="preserve"> REF _Ref155086512 \r \h </w:instrText>
            </w:r>
            <w:r w:rsidR="006D0F86">
              <w:fldChar w:fldCharType="separate"/>
            </w:r>
            <w:r w:rsidR="0079309D">
              <w:t>1</w:t>
            </w:r>
            <w:r w:rsidR="006D0F86">
              <w:fldChar w:fldCharType="end"/>
            </w:r>
            <w:r>
              <w:rPr>
                <w:lang w:val="fr-FR"/>
              </w:rPr>
              <w:t xml:space="preserve"> proposé</w:t>
            </w:r>
            <w:r>
              <w:t>), on entend les travaux et les activités en lien direct avec un bâtiment (p. ex. tonte du gazon de la villa, percer dans un appartement, souffleuse dans la cours d’un immeuble).</w:t>
            </w:r>
          </w:p>
          <w:p w14:paraId="143279E4" w14:textId="7134E041" w:rsidR="00B4184A" w:rsidRPr="00B4184A" w:rsidRDefault="00B23C95" w:rsidP="00E278BB">
            <w:r>
              <w:t xml:space="preserve">Par appareils et machines mobiles « non liés à une installation » </w:t>
            </w:r>
            <w:r>
              <w:rPr>
                <w:lang w:val="fr-FR"/>
              </w:rPr>
              <w:t>(au sens de l’al. </w:t>
            </w:r>
            <w:r w:rsidR="006D0F86">
              <w:rPr>
                <w:lang w:val="fr-FR"/>
              </w:rPr>
              <w:fldChar w:fldCharType="begin"/>
            </w:r>
            <w:r w:rsidR="006D0F86">
              <w:rPr>
                <w:lang w:val="fr-FR"/>
              </w:rPr>
              <w:instrText xml:space="preserve"> REF _Ref155086525 \r \h </w:instrText>
            </w:r>
            <w:r w:rsidR="006D0F86">
              <w:rPr>
                <w:lang w:val="fr-FR"/>
              </w:rPr>
            </w:r>
            <w:r w:rsidR="006D0F86">
              <w:rPr>
                <w:lang w:val="fr-FR"/>
              </w:rPr>
              <w:fldChar w:fldCharType="separate"/>
            </w:r>
            <w:r w:rsidR="0079309D">
              <w:rPr>
                <w:lang w:val="fr-FR"/>
              </w:rPr>
              <w:t>2</w:t>
            </w:r>
            <w:r w:rsidR="006D0F86">
              <w:rPr>
                <w:lang w:val="fr-FR"/>
              </w:rPr>
              <w:fldChar w:fldCharType="end"/>
            </w:r>
            <w:r>
              <w:rPr>
                <w:lang w:val="fr-FR"/>
              </w:rPr>
              <w:t xml:space="preserve"> proposé), </w:t>
            </w:r>
            <w:r>
              <w:t>on entend p. ex. les activités de bûcheronnage en forêt, la fauche dans un champ, l’utilisation d’une débroussailleuse.</w:t>
            </w:r>
          </w:p>
          <w:p w14:paraId="442490B5" w14:textId="3435EF84" w:rsidR="00E278BB" w:rsidRPr="00E278BB" w:rsidRDefault="00E278BB" w:rsidP="005512AF">
            <w:pPr>
              <w:spacing w:before="120"/>
              <w:rPr>
                <w:i/>
                <w:lang w:val="fr-FR"/>
              </w:rPr>
            </w:pPr>
            <w:r w:rsidRPr="00E278BB">
              <w:rPr>
                <w:i/>
                <w:lang w:val="fr-FR"/>
              </w:rPr>
              <w:t>Bruit de chantier</w:t>
            </w:r>
          </w:p>
          <w:p w14:paraId="49D04027" w14:textId="77777777" w:rsidR="00E278BB" w:rsidRPr="00E278BB" w:rsidRDefault="00E278BB" w:rsidP="00E278BB">
            <w:pPr>
              <w:rPr>
                <w:lang w:val="fr-FR"/>
              </w:rPr>
            </w:pPr>
            <w:r w:rsidRPr="00E278BB">
              <w:rPr>
                <w:lang w:val="fr-FR"/>
              </w:rPr>
              <w:t>Concernant le bruit de chantier (bruit émis pour construire/démolir une installation / un bâtiment), la directive fédérale sur le bruit des chantiers de l'OFEV (Directive sur les mesures de construction et d'exploitation destinées à limiter le bruit des chantiers selon l’art. 6 OPB) est préconisée ; des restrictions communales sont toujours possibles (périodes de vacances, fermetures des chantiers, etc.). Selon la directive, l’interdiction de base est : 12h00 à 13h00, 19h00 à 07h00 ainsi que les dimanches et jours fériés.</w:t>
            </w:r>
          </w:p>
          <w:p w14:paraId="5539EE2F" w14:textId="77777777" w:rsidR="00E278BB" w:rsidRPr="00E278BB" w:rsidRDefault="00E278BB" w:rsidP="005512AF">
            <w:pPr>
              <w:spacing w:before="120"/>
              <w:rPr>
                <w:i/>
                <w:lang w:val="fr-FR"/>
              </w:rPr>
            </w:pPr>
            <w:r w:rsidRPr="00E278BB">
              <w:rPr>
                <w:i/>
                <w:lang w:val="fr-FR"/>
              </w:rPr>
              <w:t>Travaux agricoles</w:t>
            </w:r>
          </w:p>
          <w:p w14:paraId="2A736EFF" w14:textId="631894DE" w:rsidR="00E278BB" w:rsidRDefault="00E278BB" w:rsidP="00E278BB">
            <w:pPr>
              <w:rPr>
                <w:lang w:val="fr-FR"/>
              </w:rPr>
            </w:pPr>
            <w:r w:rsidRPr="00E278BB">
              <w:rPr>
                <w:lang w:val="fr-FR"/>
              </w:rPr>
              <w:t xml:space="preserve">Les travaux agricoles de fauche et fenaison avec des machines usuelles ne sont, en règle générale, pas considérés comme des activités ou travaux de nature à troubler le repos public, à moins qu’ils soient exécutés entre 22h00 et 06h00 (période de nuit définie </w:t>
            </w:r>
            <w:r w:rsidR="00F96884">
              <w:rPr>
                <w:lang w:val="fr-FR"/>
              </w:rPr>
              <w:t>selon la jurisprudence</w:t>
            </w:r>
            <w:r w:rsidR="001E0E69">
              <w:rPr>
                <w:lang w:val="fr-FR"/>
              </w:rPr>
              <w:t xml:space="preserve"> ; </w:t>
            </w:r>
            <w:r w:rsidR="001020BD">
              <w:rPr>
                <w:lang w:val="fr-FR"/>
              </w:rPr>
              <w:t>voir ATF 140 II 33</w:t>
            </w:r>
            <w:r w:rsidR="001E0E69">
              <w:rPr>
                <w:lang w:val="fr-FR"/>
              </w:rPr>
              <w:t xml:space="preserve">, </w:t>
            </w:r>
            <w:proofErr w:type="spellStart"/>
            <w:r w:rsidR="001020BD">
              <w:rPr>
                <w:lang w:val="fr-FR"/>
              </w:rPr>
              <w:t>consid</w:t>
            </w:r>
            <w:proofErr w:type="spellEnd"/>
            <w:r w:rsidR="001020BD">
              <w:rPr>
                <w:lang w:val="fr-FR"/>
              </w:rPr>
              <w:t>.</w:t>
            </w:r>
            <w:r w:rsidR="001E0E69">
              <w:rPr>
                <w:lang w:val="fr-FR"/>
              </w:rPr>
              <w:t> </w:t>
            </w:r>
            <w:r w:rsidR="001020BD">
              <w:rPr>
                <w:lang w:val="fr-FR"/>
              </w:rPr>
              <w:t>5.5</w:t>
            </w:r>
            <w:r w:rsidRPr="00E278BB">
              <w:rPr>
                <w:lang w:val="fr-FR"/>
              </w:rPr>
              <w:t>).</w:t>
            </w:r>
          </w:p>
          <w:p w14:paraId="3F3B7899" w14:textId="04FA759E" w:rsidR="007971E9" w:rsidRDefault="007971E9" w:rsidP="005512AF">
            <w:pPr>
              <w:spacing w:before="120"/>
              <w:rPr>
                <w:i/>
                <w:lang w:val="fr-FR"/>
              </w:rPr>
            </w:pPr>
            <w:r w:rsidRPr="007971E9">
              <w:rPr>
                <w:i/>
                <w:lang w:val="fr-FR"/>
              </w:rPr>
              <w:t>Utilisation de souffleurs et aspirateurs à feuilles</w:t>
            </w:r>
          </w:p>
          <w:p w14:paraId="0B461C76" w14:textId="1E0E960B" w:rsidR="007971E9" w:rsidRDefault="00A53B6C" w:rsidP="007971E9">
            <w:pPr>
              <w:rPr>
                <w:lang w:val="fr-FR"/>
              </w:rPr>
            </w:pPr>
            <w:r>
              <w:rPr>
                <w:lang w:val="fr-FR"/>
              </w:rPr>
              <w:t>L</w:t>
            </w:r>
            <w:r w:rsidR="007971E9">
              <w:rPr>
                <w:lang w:val="fr-FR"/>
              </w:rPr>
              <w:t xml:space="preserve">es souffleurs et aspirateurs de feuilles mortes facilitent l’entretien des parcs et jardins en automne. </w:t>
            </w:r>
            <w:r>
              <w:rPr>
                <w:lang w:val="fr-FR"/>
              </w:rPr>
              <w:t>Comme l’indiquent les informations relayées par l’OFEV, c</w:t>
            </w:r>
            <w:r w:rsidR="007971E9">
              <w:rPr>
                <w:lang w:val="fr-FR"/>
              </w:rPr>
              <w:t xml:space="preserve">es appareils utiles présentent cependant des inconvénients d’un point de vue écologique, car les coléoptères et autres insectes ne survivent pas à l’aspiration et au broyage des feuilles mortes. De plus, ils utilisent de l’énergie, sont sources de nuisances sonores pour les </w:t>
            </w:r>
            <w:r w:rsidR="007971E9">
              <w:rPr>
                <w:lang w:val="fr-FR"/>
              </w:rPr>
              <w:lastRenderedPageBreak/>
              <w:t xml:space="preserve">riverains, rejettent des gaz nocifs et peuvent mobiliser des bactéries, parasites et virus dans les poussières. </w:t>
            </w:r>
          </w:p>
          <w:p w14:paraId="5A560398" w14:textId="77777777" w:rsidR="00E278BB" w:rsidRDefault="007971E9" w:rsidP="00E278BB">
            <w:pPr>
              <w:rPr>
                <w:lang w:val="fr-FR"/>
              </w:rPr>
            </w:pPr>
            <w:r>
              <w:rPr>
                <w:lang w:val="fr-FR"/>
              </w:rPr>
              <w:t xml:space="preserve">Les communes peuvent introduire dans leur règlement de police des restrictions d’exploitation </w:t>
            </w:r>
            <w:r w:rsidR="00A53B6C">
              <w:rPr>
                <w:lang w:val="fr-FR"/>
              </w:rPr>
              <w:t xml:space="preserve">spécifiques </w:t>
            </w:r>
            <w:r>
              <w:rPr>
                <w:lang w:val="fr-FR"/>
              </w:rPr>
              <w:t>pour l’usage d’appareils bruyants à certaines périodes de l’année</w:t>
            </w:r>
            <w:r w:rsidR="00613F2E">
              <w:rPr>
                <w:lang w:val="fr-FR"/>
              </w:rPr>
              <w:t xml:space="preserve"> </w:t>
            </w:r>
            <w:r w:rsidR="00A53B6C">
              <w:rPr>
                <w:lang w:val="fr-FR"/>
              </w:rPr>
              <w:t xml:space="preserve">(p. ex. aux seuls mois durant lesquels les feuilles tombent) </w:t>
            </w:r>
            <w:r w:rsidR="00613F2E">
              <w:rPr>
                <w:lang w:val="fr-FR"/>
              </w:rPr>
              <w:t>et selon un horaire spécifique</w:t>
            </w:r>
            <w:r w:rsidR="008C1B00">
              <w:rPr>
                <w:lang w:val="fr-FR"/>
              </w:rPr>
              <w:t xml:space="preserve"> </w:t>
            </w:r>
            <w:r>
              <w:rPr>
                <w:lang w:val="fr-FR"/>
              </w:rPr>
              <w:t xml:space="preserve">(voir </w:t>
            </w:r>
            <w:hyperlink r:id="rId8" w:history="1">
              <w:r w:rsidR="00663CE2" w:rsidRPr="00A53B6C">
                <w:rPr>
                  <w:rStyle w:val="Lienhypertexte"/>
                  <w:lang w:val="fr-FR"/>
                </w:rPr>
                <w:t>page internet OFEV</w:t>
              </w:r>
            </w:hyperlink>
            <w:r w:rsidR="00663CE2">
              <w:rPr>
                <w:lang w:val="fr-FR"/>
              </w:rPr>
              <w:t xml:space="preserve"> y relative</w:t>
            </w:r>
            <w:r>
              <w:rPr>
                <w:lang w:val="fr-FR"/>
              </w:rPr>
              <w:t>).</w:t>
            </w:r>
          </w:p>
          <w:p w14:paraId="6A5B3EF5" w14:textId="60280554" w:rsidR="001C70F8" w:rsidRPr="00796672" w:rsidRDefault="001C70F8" w:rsidP="001C70F8">
            <w:pPr>
              <w:spacing w:before="120"/>
              <w:rPr>
                <w:i/>
                <w:lang w:val="fr-FR"/>
              </w:rPr>
            </w:pPr>
            <w:r>
              <w:rPr>
                <w:i/>
                <w:lang w:val="fr-FR"/>
              </w:rPr>
              <w:t>Prescriptions et décisions du Conseil municipal</w:t>
            </w:r>
          </w:p>
          <w:p w14:paraId="718986EE" w14:textId="769CCF87" w:rsidR="00507476" w:rsidRDefault="001C70F8" w:rsidP="00FB69BC">
            <w:pPr>
              <w:rPr>
                <w:lang w:val="fr-FR"/>
              </w:rPr>
            </w:pPr>
            <w:r w:rsidRPr="00E278BB">
              <w:rPr>
                <w:lang w:val="fr-FR"/>
              </w:rPr>
              <w:t>Comme pour la musique et les appareils sonores, l'autorité communale devra limiter les nuisances dues aux comportements humains ou animaux par des décisions axées sur la source de la nuisance, étant donné que ce genre de bruit n'est pas réglé par le droit fédéral.</w:t>
            </w:r>
          </w:p>
          <w:p w14:paraId="54936FA1" w14:textId="315E3040" w:rsidR="00796672" w:rsidRPr="00796672" w:rsidRDefault="00796672" w:rsidP="001C70F8">
            <w:pPr>
              <w:spacing w:before="120"/>
              <w:rPr>
                <w:i/>
                <w:lang w:val="fr-FR"/>
              </w:rPr>
            </w:pPr>
            <w:r w:rsidRPr="00796672">
              <w:rPr>
                <w:i/>
                <w:lang w:val="fr-FR"/>
              </w:rPr>
              <w:t>Autorisations exceptionnelles de survol par hélicoptère ou autres aéronefs</w:t>
            </w:r>
          </w:p>
          <w:p w14:paraId="4B76CC1A" w14:textId="6A6EB887" w:rsidR="00796672" w:rsidRPr="001C70F8" w:rsidRDefault="00796672" w:rsidP="00452C67">
            <w:pPr>
              <w:rPr>
                <w:lang w:val="fr-FR"/>
              </w:rPr>
            </w:pPr>
            <w:r w:rsidRPr="004569CE">
              <w:rPr>
                <w:lang w:val="fr-FR"/>
              </w:rPr>
              <w:t xml:space="preserve">La limitation des émissions de bruit causées par les aéronefs relève de la loi </w:t>
            </w:r>
            <w:r w:rsidR="00452C67">
              <w:rPr>
                <w:lang w:val="fr-FR"/>
              </w:rPr>
              <w:t xml:space="preserve">fédérale </w:t>
            </w:r>
            <w:r w:rsidRPr="004569CE">
              <w:rPr>
                <w:lang w:val="fr-FR"/>
              </w:rPr>
              <w:t>sur l’aviation</w:t>
            </w:r>
            <w:r w:rsidR="00452C67">
              <w:rPr>
                <w:lang w:val="fr-FR"/>
              </w:rPr>
              <w:t xml:space="preserve"> (LA)</w:t>
            </w:r>
            <w:r w:rsidRPr="004569CE">
              <w:rPr>
                <w:lang w:val="fr-FR"/>
              </w:rPr>
              <w:t xml:space="preserve">. L’autorité compétente est actuellement </w:t>
            </w:r>
            <w:r w:rsidR="00FC1FDE">
              <w:rPr>
                <w:lang w:val="fr-FR"/>
              </w:rPr>
              <w:t>l’</w:t>
            </w:r>
            <w:r w:rsidRPr="004569CE">
              <w:rPr>
                <w:lang w:val="fr-FR"/>
              </w:rPr>
              <w:t>OFAC</w:t>
            </w:r>
            <w:r w:rsidR="00FC1FDE">
              <w:rPr>
                <w:rStyle w:val="Appelnotedebasdep"/>
                <w:lang w:val="fr-FR"/>
              </w:rPr>
              <w:footnoteReference w:id="4"/>
            </w:r>
            <w:r w:rsidRPr="004569CE">
              <w:rPr>
                <w:lang w:val="fr-FR"/>
              </w:rPr>
              <w:t>, qui peut délivrer des exceptions pour les vols à des buts agricoles. Le Service cantonal de l’agriculture donne seulement une prise de position qui est limitée aux aspects écologiques et techniques des produits utilisés.</w:t>
            </w:r>
          </w:p>
        </w:tc>
      </w:tr>
    </w:tbl>
    <w:p w14:paraId="7FECB7DF" w14:textId="72DF21D7" w:rsidR="004569CE" w:rsidRPr="004569CE" w:rsidRDefault="004569CE" w:rsidP="00DC3D4C">
      <w:pPr>
        <w:pStyle w:val="Lgalarticle"/>
        <w:rPr>
          <w:lang w:val="fr-FR"/>
        </w:rPr>
      </w:pPr>
      <w:bookmarkStart w:id="10" w:name="_Ref141446199"/>
      <w:r w:rsidRPr="004569CE">
        <w:rPr>
          <w:lang w:val="fr-FR"/>
        </w:rPr>
        <w:lastRenderedPageBreak/>
        <w:t>Stations ou tunnels de lavage</w:t>
      </w:r>
      <w:bookmarkEnd w:id="10"/>
    </w:p>
    <w:p w14:paraId="3756F2BA" w14:textId="77777777" w:rsidR="004569CE" w:rsidRPr="004569CE" w:rsidRDefault="004569CE" w:rsidP="004569CE">
      <w:pPr>
        <w:rPr>
          <w:lang w:val="fr-FR"/>
        </w:rPr>
      </w:pPr>
      <w:r w:rsidRPr="004569CE">
        <w:rPr>
          <w:lang w:val="fr-FR"/>
        </w:rPr>
        <w:t>Le fonctionnement de stations de lavage automatique à haute pression d’eau et tunnels de lavage est interdit entre 12h00 et 13h00, de même qu’entre 19h00 et 07h00 ainsi que les dimanches et jours fériés, sauf autorisation de l’autorité.</w:t>
      </w:r>
    </w:p>
    <w:p w14:paraId="1DAAA835" w14:textId="24643597" w:rsidR="004569CE" w:rsidRPr="004569CE" w:rsidRDefault="004569CE" w:rsidP="00DC3D4C">
      <w:pPr>
        <w:pStyle w:val="Lgalarticle"/>
        <w:rPr>
          <w:lang w:val="fr-FR"/>
        </w:rPr>
      </w:pPr>
      <w:bookmarkStart w:id="11" w:name="_Ref141446269"/>
      <w:r w:rsidRPr="004569CE">
        <w:rPr>
          <w:lang w:val="fr-FR"/>
        </w:rPr>
        <w:t>Containers de récupération de verre</w:t>
      </w:r>
      <w:bookmarkEnd w:id="11"/>
    </w:p>
    <w:p w14:paraId="3703BC8A" w14:textId="77777777" w:rsidR="004569CE" w:rsidRPr="004569CE" w:rsidRDefault="004569CE" w:rsidP="00256468">
      <w:pPr>
        <w:spacing w:after="120"/>
        <w:rPr>
          <w:lang w:val="fr-FR"/>
        </w:rPr>
      </w:pPr>
      <w:r w:rsidRPr="004569CE">
        <w:rPr>
          <w:lang w:val="fr-FR"/>
        </w:rPr>
        <w:t>L’utilisation des containers de récupération de verre est interdite entre 12h00 et 13h00, de même qu’entre 19h00 et 07h00 ainsi que les dimanches et jours fériés, sauf autorisation de l’autorité.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53C4F122" w14:textId="77777777" w:rsidTr="00E278BB">
        <w:tc>
          <w:tcPr>
            <w:tcW w:w="8778" w:type="dxa"/>
            <w:shd w:val="clear" w:color="auto" w:fill="F2F2F2" w:themeFill="background1" w:themeFillShade="F2"/>
          </w:tcPr>
          <w:p w14:paraId="071A417B" w14:textId="77777777" w:rsidR="00E278BB" w:rsidRPr="00E278BB" w:rsidRDefault="00E278BB" w:rsidP="00E278BB">
            <w:pPr>
              <w:rPr>
                <w:b/>
                <w:lang w:val="fr-FR"/>
              </w:rPr>
            </w:pPr>
            <w:r w:rsidRPr="00E278BB">
              <w:rPr>
                <w:b/>
                <w:lang w:val="fr-FR"/>
              </w:rPr>
              <w:t>Commentaire</w:t>
            </w:r>
          </w:p>
          <w:p w14:paraId="5436C6C8" w14:textId="004E6F61" w:rsidR="00E278BB" w:rsidRDefault="00E278BB" w:rsidP="00215C53">
            <w:pPr>
              <w:rPr>
                <w:lang w:val="fr-FR"/>
              </w:rPr>
            </w:pPr>
            <w:r w:rsidRPr="00E278BB">
              <w:rPr>
                <w:lang w:val="fr-FR"/>
              </w:rPr>
              <w:t>Le SEN recommande d’assujettir toutes les stations et tunnels de lavage (art. </w:t>
            </w:r>
            <w:r w:rsidR="00D80AE2">
              <w:rPr>
                <w:lang w:val="fr-FR"/>
              </w:rPr>
              <w:fldChar w:fldCharType="begin"/>
            </w:r>
            <w:r w:rsidR="00D80AE2">
              <w:rPr>
                <w:lang w:val="fr-FR"/>
              </w:rPr>
              <w:instrText xml:space="preserve"> REF  _Ref141446199 \h \n \t </w:instrText>
            </w:r>
            <w:r w:rsidR="00D80AE2">
              <w:rPr>
                <w:lang w:val="fr-FR"/>
              </w:rPr>
            </w:r>
            <w:r w:rsidR="00D80AE2">
              <w:rPr>
                <w:lang w:val="fr-FR"/>
              </w:rPr>
              <w:fldChar w:fldCharType="separate"/>
            </w:r>
            <w:r w:rsidR="0079309D">
              <w:rPr>
                <w:lang w:val="fr-FR"/>
              </w:rPr>
              <w:t>E</w:t>
            </w:r>
            <w:r w:rsidR="00D80AE2">
              <w:rPr>
                <w:lang w:val="fr-FR"/>
              </w:rPr>
              <w:fldChar w:fldCharType="end"/>
            </w:r>
            <w:r w:rsidRPr="00E278BB">
              <w:rPr>
                <w:lang w:val="fr-FR"/>
              </w:rPr>
              <w:t xml:space="preserve">) ainsi que tous les containers </w:t>
            </w:r>
            <w:r w:rsidR="00D80AE2">
              <w:rPr>
                <w:lang w:val="fr-FR"/>
              </w:rPr>
              <w:t>de récupération de verre (art. </w:t>
            </w:r>
            <w:r w:rsidR="00D80AE2">
              <w:rPr>
                <w:lang w:val="fr-FR"/>
              </w:rPr>
              <w:fldChar w:fldCharType="begin"/>
            </w:r>
            <w:r w:rsidR="00D80AE2">
              <w:rPr>
                <w:lang w:val="fr-FR"/>
              </w:rPr>
              <w:instrText xml:space="preserve"> REF  _Ref141446269 \h \r \t </w:instrText>
            </w:r>
            <w:r w:rsidR="00D80AE2">
              <w:rPr>
                <w:lang w:val="fr-FR"/>
              </w:rPr>
            </w:r>
            <w:r w:rsidR="00D80AE2">
              <w:rPr>
                <w:lang w:val="fr-FR"/>
              </w:rPr>
              <w:fldChar w:fldCharType="separate"/>
            </w:r>
            <w:r w:rsidR="0079309D">
              <w:rPr>
                <w:lang w:val="fr-FR"/>
              </w:rPr>
              <w:t>F</w:t>
            </w:r>
            <w:r w:rsidR="00D80AE2">
              <w:rPr>
                <w:lang w:val="fr-FR"/>
              </w:rPr>
              <w:fldChar w:fldCharType="end"/>
            </w:r>
            <w:r w:rsidRPr="00E278BB">
              <w:rPr>
                <w:lang w:val="fr-FR"/>
              </w:rPr>
              <w:t xml:space="preserve">) aux mêmes horaires, et de valider des horaires particuliers au cas par cas pour les installations se situant en dehors des zones d’habitations, sur la base d’une étude du respect des exigences légales en matière de bruit et sur la base d’arrêts du Tribunal fédéral (voir notamment </w:t>
            </w:r>
            <w:r w:rsidR="00D80AE2">
              <w:rPr>
                <w:lang w:val="fr-FR"/>
              </w:rPr>
              <w:t xml:space="preserve">ATF </w:t>
            </w:r>
            <w:r w:rsidRPr="00E278BB">
              <w:rPr>
                <w:lang w:val="fr-FR"/>
              </w:rPr>
              <w:t>2C_1017/2011) pour les horaires d’utilisation des stations et tunnels de lavage). Pour les containers de récupération de verre, les horaires peuvent être plus larges et doivent être jugés au cas par cas (voir notamment aide à l’exécution du Cercle bruit 6.41 Stations de récolte).</w:t>
            </w:r>
            <w:r w:rsidR="00260A32">
              <w:rPr>
                <w:lang w:val="fr-FR"/>
              </w:rPr>
              <w:t xml:space="preserve"> </w:t>
            </w:r>
            <w:r w:rsidR="00215C53">
              <w:rPr>
                <w:lang w:val="fr-FR"/>
              </w:rPr>
              <w:t xml:space="preserve">Cependant, l’utilisation des stations ou tunnels de lavage ainsi que des containers de </w:t>
            </w:r>
            <w:r w:rsidR="00215C53">
              <w:rPr>
                <w:lang w:val="fr-FR"/>
              </w:rPr>
              <w:lastRenderedPageBreak/>
              <w:t>récupération de verre est strictement interdite entre 22h00 et 06h00 (période de nuit</w:t>
            </w:r>
            <w:r w:rsidR="00260A32">
              <w:rPr>
                <w:lang w:val="fr-FR"/>
              </w:rPr>
              <w:t xml:space="preserve"> </w:t>
            </w:r>
            <w:r w:rsidR="00F96884">
              <w:rPr>
                <w:lang w:val="fr-FR"/>
              </w:rPr>
              <w:t>définie selon la jurisprudence</w:t>
            </w:r>
            <w:r w:rsidR="001E0E69">
              <w:rPr>
                <w:lang w:val="fr-FR"/>
              </w:rPr>
              <w:t> ; voir ATF 140</w:t>
            </w:r>
            <w:r w:rsidR="00FC1FDE">
              <w:rPr>
                <w:lang w:val="fr-FR"/>
              </w:rPr>
              <w:t> </w:t>
            </w:r>
            <w:r w:rsidR="001E0E69">
              <w:rPr>
                <w:lang w:val="fr-FR"/>
              </w:rPr>
              <w:t>II</w:t>
            </w:r>
            <w:r w:rsidR="00FC1FDE">
              <w:rPr>
                <w:lang w:val="fr-FR"/>
              </w:rPr>
              <w:t> </w:t>
            </w:r>
            <w:r w:rsidR="001E0E69">
              <w:rPr>
                <w:lang w:val="fr-FR"/>
              </w:rPr>
              <w:t xml:space="preserve">33, </w:t>
            </w:r>
            <w:proofErr w:type="spellStart"/>
            <w:r w:rsidR="001E0E69">
              <w:rPr>
                <w:lang w:val="fr-FR"/>
              </w:rPr>
              <w:t>consid</w:t>
            </w:r>
            <w:proofErr w:type="spellEnd"/>
            <w:r w:rsidR="001E0E69">
              <w:rPr>
                <w:lang w:val="fr-FR"/>
              </w:rPr>
              <w:t>. 5.5</w:t>
            </w:r>
            <w:r w:rsidR="00215C53">
              <w:rPr>
                <w:lang w:val="fr-FR"/>
              </w:rPr>
              <w:t>).</w:t>
            </w:r>
          </w:p>
          <w:p w14:paraId="25589E7D" w14:textId="411B0AB2" w:rsidR="00260A32" w:rsidRDefault="00260A32" w:rsidP="00452C67">
            <w:pPr>
              <w:rPr>
                <w:lang w:val="fr-FR"/>
              </w:rPr>
            </w:pPr>
            <w:r w:rsidRPr="00215C53">
              <w:t xml:space="preserve">Pour ce qui est de la période de midi, </w:t>
            </w:r>
            <w:r>
              <w:t>la proposition</w:t>
            </w:r>
            <w:r w:rsidRPr="00215C53">
              <w:t xml:space="preserve"> est basée sur une jurisprudence constante</w:t>
            </w:r>
            <w:r w:rsidRPr="00215C53">
              <w:rPr>
                <w:bCs/>
              </w:rPr>
              <w:t xml:space="preserve"> </w:t>
            </w:r>
            <w:r>
              <w:rPr>
                <w:bCs/>
              </w:rPr>
              <w:t>selon laquelle</w:t>
            </w:r>
            <w:r w:rsidRPr="00215C53">
              <w:rPr>
                <w:bCs/>
              </w:rPr>
              <w:t xml:space="preserve"> les tribunaux ont considéré que </w:t>
            </w:r>
            <w:r>
              <w:rPr>
                <w:bCs/>
              </w:rPr>
              <w:t xml:space="preserve">la période de </w:t>
            </w:r>
            <w:r w:rsidRPr="00215C53">
              <w:rPr>
                <w:bCs/>
              </w:rPr>
              <w:t>12</w:t>
            </w:r>
            <w:r>
              <w:rPr>
                <w:bCs/>
              </w:rPr>
              <w:t>h00</w:t>
            </w:r>
            <w:r w:rsidRPr="00215C53">
              <w:rPr>
                <w:bCs/>
              </w:rPr>
              <w:t xml:space="preserve"> à 13</w:t>
            </w:r>
            <w:r>
              <w:rPr>
                <w:bCs/>
              </w:rPr>
              <w:t>h00</w:t>
            </w:r>
            <w:r w:rsidRPr="00215C53">
              <w:rPr>
                <w:bCs/>
              </w:rPr>
              <w:t xml:space="preserve"> mérite une protection accrue dans la</w:t>
            </w:r>
            <w:r>
              <w:rPr>
                <w:bCs/>
              </w:rPr>
              <w:t xml:space="preserve"> </w:t>
            </w:r>
            <w:r>
              <w:rPr>
                <w:lang w:val="fr-FR"/>
              </w:rPr>
              <w:t xml:space="preserve">période de jour </w:t>
            </w:r>
            <w:r>
              <w:rPr>
                <w:bCs/>
              </w:rPr>
              <w:t>(de</w:t>
            </w:r>
            <w:r w:rsidRPr="00215C53">
              <w:rPr>
                <w:bCs/>
              </w:rPr>
              <w:t xml:space="preserve"> 07</w:t>
            </w:r>
            <w:r>
              <w:rPr>
                <w:bCs/>
              </w:rPr>
              <w:t>h00</w:t>
            </w:r>
            <w:r w:rsidRPr="00215C53">
              <w:rPr>
                <w:bCs/>
              </w:rPr>
              <w:t xml:space="preserve"> à 19</w:t>
            </w:r>
            <w:r>
              <w:rPr>
                <w:bCs/>
              </w:rPr>
              <w:t>h00)</w:t>
            </w:r>
            <w:r w:rsidRPr="00215C53">
              <w:rPr>
                <w:bCs/>
              </w:rPr>
              <w:t xml:space="preserve"> (voir </w:t>
            </w:r>
            <w:r w:rsidRPr="001E0E69">
              <w:rPr>
                <w:bCs/>
              </w:rPr>
              <w:t>Directive bruit de Chantier de l’OFEV</w:t>
            </w:r>
            <w:r w:rsidRPr="001E0E69">
              <w:rPr>
                <w:rStyle w:val="Lienhypertexte"/>
                <w:bCs/>
                <w:color w:val="auto"/>
                <w:u w:val="none"/>
              </w:rPr>
              <w:t>,</w:t>
            </w:r>
            <w:r w:rsidRPr="00215C53">
              <w:rPr>
                <w:bCs/>
              </w:rPr>
              <w:t xml:space="preserve"> </w:t>
            </w:r>
            <w:r>
              <w:rPr>
                <w:bCs/>
              </w:rPr>
              <w:t>ATF 146 II 17</w:t>
            </w:r>
            <w:r w:rsidR="00D80AE2">
              <w:rPr>
                <w:bCs/>
              </w:rPr>
              <w:t>,</w:t>
            </w:r>
            <w:r>
              <w:rPr>
                <w:bCs/>
              </w:rPr>
              <w:t xml:space="preserve"> </w:t>
            </w:r>
            <w:proofErr w:type="spellStart"/>
            <w:r w:rsidRPr="001E0E69">
              <w:rPr>
                <w:bCs/>
              </w:rPr>
              <w:t>consid</w:t>
            </w:r>
            <w:proofErr w:type="spellEnd"/>
            <w:r w:rsidRPr="001E0E69">
              <w:rPr>
                <w:bCs/>
              </w:rPr>
              <w:t>. 11.2</w:t>
            </w:r>
            <w:r w:rsidR="00D80AE2">
              <w:rPr>
                <w:rStyle w:val="Lienhypertexte"/>
                <w:bCs/>
                <w:color w:val="auto"/>
                <w:u w:val="none"/>
              </w:rPr>
              <w:t>,</w:t>
            </w:r>
            <w:r w:rsidRPr="001E0E69">
              <w:rPr>
                <w:bCs/>
              </w:rPr>
              <w:t xml:space="preserve"> </w:t>
            </w:r>
            <w:r w:rsidR="001E0E69" w:rsidRPr="001E0E69">
              <w:rPr>
                <w:bCs/>
              </w:rPr>
              <w:t>et</w:t>
            </w:r>
            <w:r w:rsidRPr="001E0E69">
              <w:rPr>
                <w:bCs/>
              </w:rPr>
              <w:t xml:space="preserve"> 1C_555/2018</w:t>
            </w:r>
            <w:r w:rsidR="00D80AE2">
              <w:rPr>
                <w:bCs/>
              </w:rPr>
              <w:t>,</w:t>
            </w:r>
            <w:r w:rsidRPr="001E0E69">
              <w:rPr>
                <w:bCs/>
              </w:rPr>
              <w:t xml:space="preserve"> </w:t>
            </w:r>
            <w:proofErr w:type="spellStart"/>
            <w:r w:rsidRPr="001E0E69">
              <w:rPr>
                <w:bCs/>
              </w:rPr>
              <w:t>consid</w:t>
            </w:r>
            <w:proofErr w:type="spellEnd"/>
            <w:r w:rsidRPr="001E0E69">
              <w:rPr>
                <w:bCs/>
              </w:rPr>
              <w:t>. 6.2</w:t>
            </w:r>
            <w:r w:rsidR="00D80AE2">
              <w:rPr>
                <w:bCs/>
              </w:rPr>
              <w:t>,</w:t>
            </w:r>
            <w:r>
              <w:rPr>
                <w:bCs/>
              </w:rPr>
              <w:t xml:space="preserve"> en lien avec l’aide à l’exéc</w:t>
            </w:r>
            <w:r w:rsidRPr="00215C53">
              <w:rPr>
                <w:bCs/>
              </w:rPr>
              <w:t>ution pour le bruit quotidien de l’OFEV</w:t>
            </w:r>
            <w:r>
              <w:rPr>
                <w:bCs/>
              </w:rPr>
              <w:t>)</w:t>
            </w:r>
            <w:r w:rsidRPr="00215C53">
              <w:rPr>
                <w:bCs/>
              </w:rPr>
              <w:t>.</w:t>
            </w:r>
          </w:p>
        </w:tc>
      </w:tr>
    </w:tbl>
    <w:p w14:paraId="0CFF5763" w14:textId="3FA3B98C" w:rsidR="004569CE" w:rsidRPr="004569CE" w:rsidRDefault="004569CE" w:rsidP="00DC3D4C">
      <w:pPr>
        <w:pStyle w:val="Lgalarticle"/>
        <w:rPr>
          <w:lang w:val="fr-FR"/>
        </w:rPr>
      </w:pPr>
      <w:r w:rsidRPr="004569CE">
        <w:rPr>
          <w:lang w:val="fr-FR"/>
        </w:rPr>
        <w:lastRenderedPageBreak/>
        <w:t>Bruit près des lieux de culte</w:t>
      </w:r>
    </w:p>
    <w:p w14:paraId="3AC8372C" w14:textId="77777777" w:rsidR="004569CE" w:rsidRPr="004569CE" w:rsidRDefault="004569CE" w:rsidP="004569CE">
      <w:pPr>
        <w:rPr>
          <w:lang w:val="fr-FR"/>
        </w:rPr>
      </w:pPr>
      <w:r w:rsidRPr="004569CE">
        <w:rPr>
          <w:lang w:val="fr-FR"/>
        </w:rPr>
        <w:t>Les jeux, discussions et autres manifestations bruyantes sont interdits à proximité des lieux de culte pendant les offices.</w:t>
      </w:r>
    </w:p>
    <w:p w14:paraId="6D14043A" w14:textId="712BFB30" w:rsidR="004569CE" w:rsidRPr="004569CE" w:rsidRDefault="004569CE" w:rsidP="00DC3D4C">
      <w:pPr>
        <w:pStyle w:val="Lgalarticle"/>
        <w:rPr>
          <w:lang w:val="fr-FR"/>
        </w:rPr>
      </w:pPr>
      <w:r w:rsidRPr="004569CE">
        <w:rPr>
          <w:lang w:val="fr-FR"/>
        </w:rPr>
        <w:t>Manifestations publiques</w:t>
      </w:r>
    </w:p>
    <w:p w14:paraId="33F30DE5" w14:textId="5EB82179" w:rsidR="004569CE" w:rsidRPr="00DC3D4C" w:rsidRDefault="004569CE" w:rsidP="00AC59B1">
      <w:pPr>
        <w:pStyle w:val="Lgalalina"/>
        <w:numPr>
          <w:ilvl w:val="0"/>
          <w:numId w:val="10"/>
        </w:numPr>
        <w:rPr>
          <w:i/>
          <w:lang w:val="fr-FR"/>
        </w:rPr>
      </w:pPr>
      <w:r w:rsidRPr="00DC3D4C">
        <w:rPr>
          <w:i/>
          <w:lang w:val="fr-FR"/>
        </w:rPr>
        <w:t xml:space="preserve">Toute manifestation publique prévue en public tels que spectacle, bal, conférence, cortège, fête, jeu, sport est soumise à une autorisation de l'autorité communale, qui peut fixer toute charge ou condition commandée par l'intérêt général et qui perçoit un émolument selon le tarif figurant en annexe du présent règlement. </w:t>
      </w:r>
    </w:p>
    <w:p w14:paraId="0E68E888" w14:textId="76D5AF3B" w:rsidR="004569CE" w:rsidRPr="004569CE" w:rsidRDefault="004569CE" w:rsidP="00DC3D4C">
      <w:pPr>
        <w:pStyle w:val="Lgalalina"/>
        <w:rPr>
          <w:lang w:val="fr-FR"/>
        </w:rPr>
      </w:pPr>
      <w:r w:rsidRPr="004569CE">
        <w:rPr>
          <w:lang w:val="fr-FR"/>
        </w:rPr>
        <w:t xml:space="preserve">Aucun émolument n'est perçu pour </w:t>
      </w:r>
      <w:r w:rsidR="00127DFA">
        <w:rPr>
          <w:lang w:val="fr-FR"/>
        </w:rPr>
        <w:t xml:space="preserve">les autorisation concernant </w:t>
      </w:r>
      <w:r w:rsidRPr="004569CE">
        <w:rPr>
          <w:lang w:val="fr-FR"/>
        </w:rPr>
        <w:t>les manifestations organisées par les associations locales dans le cadre de leurs activités habituelles. La police sera informée dans tous les cas.</w:t>
      </w:r>
    </w:p>
    <w:p w14:paraId="69AD50D1" w14:textId="2B0A4273" w:rsidR="004569CE" w:rsidRPr="004569CE" w:rsidRDefault="004569CE" w:rsidP="00DC3D4C">
      <w:pPr>
        <w:pStyle w:val="Lgalalina"/>
        <w:rPr>
          <w:lang w:val="fr-FR"/>
        </w:rPr>
      </w:pPr>
      <w:r w:rsidRPr="004569CE">
        <w:rPr>
          <w:lang w:val="fr-FR"/>
        </w:rPr>
        <w:t>La demande d'autorisation doit indiquer le nom des organisateurs responsables, la date</w:t>
      </w:r>
      <w:r w:rsidR="00127DFA">
        <w:rPr>
          <w:lang w:val="fr-FR"/>
        </w:rPr>
        <w:t xml:space="preserve">, </w:t>
      </w:r>
      <w:r w:rsidRPr="004569CE">
        <w:rPr>
          <w:lang w:val="fr-FR"/>
        </w:rPr>
        <w:t xml:space="preserve">l’heure du début et de la fin, le lieu et le programme de la manifestation. L'autorité peut exiger tout renseignement complémentaire utile. </w:t>
      </w:r>
    </w:p>
    <w:p w14:paraId="28DABBED" w14:textId="53B335A8" w:rsidR="004569CE" w:rsidRPr="00BF4436" w:rsidRDefault="004569CE" w:rsidP="00BF4436">
      <w:pPr>
        <w:pStyle w:val="Lgalalina"/>
        <w:rPr>
          <w:lang w:val="fr-FR"/>
        </w:rPr>
      </w:pPr>
      <w:r w:rsidRPr="004569CE">
        <w:rPr>
          <w:lang w:val="fr-FR"/>
        </w:rPr>
        <w:t xml:space="preserve">La police </w:t>
      </w:r>
      <w:r w:rsidR="00C45C95">
        <w:rPr>
          <w:lang w:val="fr-FR"/>
        </w:rPr>
        <w:t xml:space="preserve">cantonale </w:t>
      </w:r>
      <w:r w:rsidRPr="004569CE">
        <w:rPr>
          <w:lang w:val="fr-FR"/>
        </w:rPr>
        <w:t xml:space="preserve">aura libre accès à tous les lieux et locaux utilisés. </w:t>
      </w:r>
      <w:r w:rsidRPr="00DC3D4C">
        <w:rPr>
          <w:i/>
          <w:lang w:val="fr-FR"/>
        </w:rPr>
        <w:t xml:space="preserve">Elle </w:t>
      </w:r>
      <w:r w:rsidR="006A2E24" w:rsidRPr="00DC3D4C">
        <w:rPr>
          <w:i/>
          <w:lang w:val="fr-FR"/>
        </w:rPr>
        <w:t xml:space="preserve">doit </w:t>
      </w:r>
      <w:r w:rsidRPr="00DC3D4C">
        <w:rPr>
          <w:i/>
          <w:lang w:val="fr-FR"/>
        </w:rPr>
        <w:t xml:space="preserve">ordonner </w:t>
      </w:r>
      <w:r w:rsidR="00BF4436">
        <w:rPr>
          <w:i/>
          <w:lang w:val="fr-FR"/>
        </w:rPr>
        <w:t xml:space="preserve">la prise immédiate de mesures, voire l’arrêt immédiat, pour toute manifestation autorisée </w:t>
      </w:r>
      <w:r w:rsidR="00BF4436" w:rsidRPr="00DC3D4C">
        <w:rPr>
          <w:i/>
          <w:lang w:val="fr-FR"/>
        </w:rPr>
        <w:t>contraire aux exigences du présent règlement ou</w:t>
      </w:r>
      <w:r w:rsidR="00BF4436">
        <w:rPr>
          <w:i/>
          <w:lang w:val="fr-FR"/>
        </w:rPr>
        <w:t xml:space="preserve"> ne respectant </w:t>
      </w:r>
      <w:r w:rsidR="00BF4436" w:rsidRPr="00DC3D4C">
        <w:rPr>
          <w:i/>
          <w:lang w:val="fr-FR"/>
        </w:rPr>
        <w:t>pas les charges et conditions de l'autorisation</w:t>
      </w:r>
      <w:r w:rsidR="00BF4436">
        <w:rPr>
          <w:i/>
          <w:lang w:val="fr-FR"/>
        </w:rPr>
        <w:t xml:space="preserve">. </w:t>
      </w:r>
      <w:r w:rsidR="00A848CA">
        <w:rPr>
          <w:i/>
          <w:lang w:val="fr-FR"/>
        </w:rPr>
        <w:t>D</w:t>
      </w:r>
      <w:r w:rsidR="00BF4436">
        <w:rPr>
          <w:i/>
          <w:lang w:val="fr-FR"/>
        </w:rPr>
        <w:t xml:space="preserve">es mesures peuvent </w:t>
      </w:r>
      <w:r w:rsidR="005138BB">
        <w:rPr>
          <w:i/>
          <w:lang w:val="fr-FR"/>
        </w:rPr>
        <w:t>être ordonnées afin de</w:t>
      </w:r>
      <w:r w:rsidR="00E61F6F">
        <w:rPr>
          <w:i/>
          <w:lang w:val="fr-FR"/>
        </w:rPr>
        <w:t xml:space="preserve"> notamment</w:t>
      </w:r>
      <w:r w:rsidR="00BF4436">
        <w:rPr>
          <w:i/>
          <w:lang w:val="fr-FR"/>
        </w:rPr>
        <w:t xml:space="preserve"> </w:t>
      </w:r>
      <w:r w:rsidRPr="00DC3D4C">
        <w:rPr>
          <w:i/>
          <w:lang w:val="fr-FR"/>
        </w:rPr>
        <w:t>limiter les émissions sonores produites.</w:t>
      </w:r>
      <w:r w:rsidRPr="004569CE">
        <w:rPr>
          <w:lang w:val="fr-FR"/>
        </w:rPr>
        <w:t xml:space="preserve"> </w:t>
      </w:r>
      <w:r w:rsidR="005138BB" w:rsidRPr="004F3F16">
        <w:rPr>
          <w:i/>
          <w:lang w:val="fr-FR"/>
        </w:rPr>
        <w:t xml:space="preserve">La police doit ordonner l’arrêt </w:t>
      </w:r>
      <w:r w:rsidR="00E61F6F" w:rsidRPr="004F3F16">
        <w:rPr>
          <w:i/>
          <w:lang w:val="fr-FR"/>
        </w:rPr>
        <w:t xml:space="preserve">immédiat </w:t>
      </w:r>
      <w:r w:rsidR="005138BB" w:rsidRPr="004F3F16">
        <w:rPr>
          <w:i/>
          <w:lang w:val="fr-FR"/>
        </w:rPr>
        <w:t>de toute manifestation ne disposant pas d’autorisation.</w:t>
      </w:r>
      <w:r w:rsidR="005138BB">
        <w:rPr>
          <w:lang w:val="fr-FR"/>
        </w:rPr>
        <w:t xml:space="preserve"> </w:t>
      </w:r>
      <w:r w:rsidRPr="004569CE">
        <w:rPr>
          <w:lang w:val="fr-FR"/>
        </w:rPr>
        <w:t>Tou</w:t>
      </w:r>
      <w:r w:rsidR="001F3EE0">
        <w:rPr>
          <w:lang w:val="fr-FR"/>
        </w:rPr>
        <w:t>s</w:t>
      </w:r>
      <w:r w:rsidRPr="004569CE">
        <w:rPr>
          <w:lang w:val="fr-FR"/>
        </w:rPr>
        <w:t xml:space="preserve"> </w:t>
      </w:r>
      <w:r w:rsidR="001F3EE0">
        <w:rPr>
          <w:lang w:val="fr-FR"/>
        </w:rPr>
        <w:t xml:space="preserve">les </w:t>
      </w:r>
      <w:r w:rsidRPr="004569CE">
        <w:rPr>
          <w:lang w:val="fr-FR"/>
        </w:rPr>
        <w:t>frais découlant de l'intervention sera mis à la charge des organisateurs.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77EF0" w14:paraId="7EEE2399" w14:textId="77777777" w:rsidTr="00E77EF0">
        <w:tc>
          <w:tcPr>
            <w:tcW w:w="8778" w:type="dxa"/>
            <w:shd w:val="clear" w:color="auto" w:fill="F2F2F2" w:themeFill="background1" w:themeFillShade="F2"/>
          </w:tcPr>
          <w:p w14:paraId="36B4D782" w14:textId="77777777" w:rsidR="00E77EF0" w:rsidRPr="00E77EF0" w:rsidRDefault="00E77EF0" w:rsidP="00E77EF0">
            <w:pPr>
              <w:rPr>
                <w:b/>
                <w:lang w:val="fr-FR"/>
              </w:rPr>
            </w:pPr>
            <w:r w:rsidRPr="00E77EF0">
              <w:rPr>
                <w:b/>
                <w:lang w:val="fr-FR"/>
              </w:rPr>
              <w:t>Commentaire</w:t>
            </w:r>
          </w:p>
          <w:p w14:paraId="52BC5BD6" w14:textId="70AF2DC0" w:rsidR="00E77EF0" w:rsidRPr="00E77EF0" w:rsidRDefault="0060188D" w:rsidP="00E77EF0">
            <w:pPr>
              <w:rPr>
                <w:lang w:val="fr-FR"/>
              </w:rPr>
            </w:pPr>
            <w:r w:rsidRPr="00BF6610">
              <w:t>Par domaine public, on entend</w:t>
            </w:r>
            <w:r w:rsidR="00E31774">
              <w:t xml:space="preserve"> l’ensemble des biens qui peuvent être utilisés librement par tout un chacun</w:t>
            </w:r>
            <w:r w:rsidR="00E31774" w:rsidRPr="00BF6610">
              <w:t xml:space="preserve"> sans </w:t>
            </w:r>
            <w:r w:rsidR="001E7540" w:rsidRPr="00B53231">
              <w:t>autorisations</w:t>
            </w:r>
            <w:r w:rsidR="00E31774">
              <w:t xml:space="preserve"> autres que celles imposées par la LR</w:t>
            </w:r>
            <w:r w:rsidR="001E7540">
              <w:t xml:space="preserve"> lorsque </w:t>
            </w:r>
            <w:r w:rsidR="001E7540" w:rsidRPr="00BF6610">
              <w:rPr>
                <w:lang w:val="fr-FR"/>
              </w:rPr>
              <w:t xml:space="preserve">le domaine public est utilisé dans une mesure dépassant celle de l'usage commun </w:t>
            </w:r>
            <w:r w:rsidR="001E7540" w:rsidRPr="00E77EF0">
              <w:rPr>
                <w:lang w:val="fr-FR"/>
              </w:rPr>
              <w:t>ou d'une manière ne correspondant pas à sa destination</w:t>
            </w:r>
            <w:r w:rsidR="00E31774">
              <w:t>. Appartiennent notamment au domaine public, les espaces naturels publics, tels que les ouvrages affectés à un but d’intérêt général, comme les routes et les places</w:t>
            </w:r>
            <w:r w:rsidR="00FC1FDE">
              <w:t xml:space="preserve"> (voir ATF 143 </w:t>
            </w:r>
            <w:r w:rsidR="00010F9C">
              <w:t>I</w:t>
            </w:r>
            <w:r w:rsidR="00FC1FDE">
              <w:t> </w:t>
            </w:r>
            <w:r w:rsidR="00010F9C">
              <w:t>37)</w:t>
            </w:r>
            <w:r w:rsidR="00E31774">
              <w:t xml:space="preserve">. </w:t>
            </w:r>
            <w:r w:rsidR="007F33A8">
              <w:t>Dans la LR, l</w:t>
            </w:r>
            <w:r w:rsidR="00E77EF0" w:rsidRPr="00BF6610">
              <w:rPr>
                <w:lang w:val="fr-FR"/>
              </w:rPr>
              <w:t xml:space="preserve">’art. 138 al. 1 et 2 </w:t>
            </w:r>
            <w:r w:rsidR="00664F67" w:rsidRPr="00BF6610">
              <w:rPr>
                <w:lang w:val="fr-FR"/>
              </w:rPr>
              <w:t>définit</w:t>
            </w:r>
            <w:r w:rsidR="00E77EF0" w:rsidRPr="00BF6610">
              <w:rPr>
                <w:lang w:val="fr-FR"/>
              </w:rPr>
              <w:t xml:space="preserve"> </w:t>
            </w:r>
            <w:r w:rsidR="00664F67" w:rsidRPr="00BF6610">
              <w:rPr>
                <w:lang w:val="fr-FR"/>
              </w:rPr>
              <w:t>qu’</w:t>
            </w:r>
            <w:r w:rsidR="00E77EF0" w:rsidRPr="00BF6610">
              <w:rPr>
                <w:lang w:val="fr-FR"/>
              </w:rPr>
              <w:t xml:space="preserve">il y a usage particulier lorsque le domaine public est utilisé dans une mesure dépassant celle de l'usage commun </w:t>
            </w:r>
            <w:r w:rsidR="00E77EF0" w:rsidRPr="00E77EF0">
              <w:rPr>
                <w:lang w:val="fr-FR"/>
              </w:rPr>
              <w:t xml:space="preserve">ou d'une manière ne correspondant pas à sa </w:t>
            </w:r>
            <w:r w:rsidR="00E77EF0" w:rsidRPr="00E77EF0">
              <w:rPr>
                <w:lang w:val="fr-FR"/>
              </w:rPr>
              <w:lastRenderedPageBreak/>
              <w:t>destination. L'usage particulier est soumis à autorisation (art. 139) ou à concession (art. 140).</w:t>
            </w:r>
          </w:p>
          <w:p w14:paraId="1F1BF0C5" w14:textId="77777777" w:rsidR="00E77EF0" w:rsidRPr="00E77EF0" w:rsidRDefault="00E77EF0" w:rsidP="00E77EF0">
            <w:pPr>
              <w:rPr>
                <w:lang w:val="fr-FR"/>
              </w:rPr>
            </w:pPr>
            <w:r w:rsidRPr="00E77EF0">
              <w:rPr>
                <w:lang w:val="fr-FR"/>
              </w:rPr>
              <w:t>Selon l’art. 141 al. 1 let. </w:t>
            </w:r>
            <w:proofErr w:type="gramStart"/>
            <w:r w:rsidRPr="00E77EF0">
              <w:rPr>
                <w:lang w:val="fr-FR"/>
              </w:rPr>
              <w:t>b</w:t>
            </w:r>
            <w:proofErr w:type="gramEnd"/>
            <w:r w:rsidRPr="00E77EF0">
              <w:rPr>
                <w:lang w:val="fr-FR"/>
              </w:rPr>
              <w:t xml:space="preserve"> LR, l'autorisation est accordée par le Conseil municipal pour l'utilisation du domaine public communal.</w:t>
            </w:r>
          </w:p>
          <w:p w14:paraId="5AEF1D2F" w14:textId="7DA91A84" w:rsidR="00E77EF0" w:rsidRPr="00E77EF0" w:rsidRDefault="00E77EF0" w:rsidP="00E77EF0">
            <w:pPr>
              <w:rPr>
                <w:lang w:val="fr-FR"/>
              </w:rPr>
            </w:pPr>
            <w:r w:rsidRPr="00E77EF0">
              <w:rPr>
                <w:lang w:val="fr-FR"/>
              </w:rPr>
              <w:t>Conformément à l’art. 142 LR, les requêtes d'autorisation ou de concession sont adressées au Conseil municipal pour l'utilisation du domaine public communal (al. 1 let. </w:t>
            </w:r>
            <w:proofErr w:type="gramStart"/>
            <w:r w:rsidRPr="00E77EF0">
              <w:rPr>
                <w:lang w:val="fr-FR"/>
              </w:rPr>
              <w:t>b</w:t>
            </w:r>
            <w:proofErr w:type="gramEnd"/>
            <w:r w:rsidR="009C6F90">
              <w:rPr>
                <w:lang w:val="fr-FR"/>
              </w:rPr>
              <w:t>).</w:t>
            </w:r>
          </w:p>
          <w:p w14:paraId="642FD60B" w14:textId="575A77AF" w:rsidR="00275199" w:rsidRDefault="00664F67" w:rsidP="00E77EF0">
            <w:pPr>
              <w:rPr>
                <w:lang w:val="fr-FR"/>
              </w:rPr>
            </w:pPr>
            <w:r>
              <w:rPr>
                <w:lang w:val="fr-FR"/>
              </w:rPr>
              <w:t>Etant rappelé</w:t>
            </w:r>
            <w:r w:rsidR="00275199">
              <w:rPr>
                <w:lang w:val="fr-FR"/>
              </w:rPr>
              <w:t xml:space="preserve"> que l’autorisation pour l’utilisation du domaine public cantonal est délivrée par le Département</w:t>
            </w:r>
            <w:r>
              <w:rPr>
                <w:lang w:val="fr-FR"/>
              </w:rPr>
              <w:t xml:space="preserve"> de la mobilité, du territoire et de l’environnement (DMTE)</w:t>
            </w:r>
            <w:r w:rsidR="00275199">
              <w:rPr>
                <w:lang w:val="fr-FR"/>
              </w:rPr>
              <w:t>, conformément aux art</w:t>
            </w:r>
            <w:r>
              <w:rPr>
                <w:lang w:val="fr-FR"/>
              </w:rPr>
              <w:t>. </w:t>
            </w:r>
            <w:r w:rsidR="00275199">
              <w:rPr>
                <w:lang w:val="fr-FR"/>
              </w:rPr>
              <w:t>141 al.</w:t>
            </w:r>
            <w:r>
              <w:rPr>
                <w:lang w:val="fr-FR"/>
              </w:rPr>
              <w:t> </w:t>
            </w:r>
            <w:r w:rsidR="00275199">
              <w:rPr>
                <w:lang w:val="fr-FR"/>
              </w:rPr>
              <w:t>1 let.</w:t>
            </w:r>
            <w:r>
              <w:rPr>
                <w:lang w:val="fr-FR"/>
              </w:rPr>
              <w:t> </w:t>
            </w:r>
            <w:proofErr w:type="gramStart"/>
            <w:r w:rsidR="00275199">
              <w:rPr>
                <w:lang w:val="fr-FR"/>
              </w:rPr>
              <w:t>a</w:t>
            </w:r>
            <w:proofErr w:type="gramEnd"/>
            <w:r w:rsidR="00275199">
              <w:rPr>
                <w:lang w:val="fr-FR"/>
              </w:rPr>
              <w:t xml:space="preserve"> et 142 al.</w:t>
            </w:r>
            <w:r>
              <w:rPr>
                <w:lang w:val="fr-FR"/>
              </w:rPr>
              <w:t> </w:t>
            </w:r>
            <w:r w:rsidR="00275199">
              <w:rPr>
                <w:lang w:val="fr-FR"/>
              </w:rPr>
              <w:t>1 let.</w:t>
            </w:r>
            <w:r>
              <w:rPr>
                <w:lang w:val="fr-FR"/>
              </w:rPr>
              <w:t> </w:t>
            </w:r>
            <w:proofErr w:type="spellStart"/>
            <w:proofErr w:type="gramStart"/>
            <w:r w:rsidR="00275199">
              <w:rPr>
                <w:lang w:val="fr-FR"/>
              </w:rPr>
              <w:t>a</w:t>
            </w:r>
            <w:proofErr w:type="spellEnd"/>
            <w:proofErr w:type="gramEnd"/>
            <w:r w:rsidR="00275199">
              <w:rPr>
                <w:lang w:val="fr-FR"/>
              </w:rPr>
              <w:t xml:space="preserve"> LR. Pour les surplus, dans le cadre d’une procédure par devant le </w:t>
            </w:r>
            <w:r>
              <w:rPr>
                <w:lang w:val="fr-FR"/>
              </w:rPr>
              <w:t>DMTE</w:t>
            </w:r>
            <w:r w:rsidR="00275199">
              <w:rPr>
                <w:lang w:val="fr-FR"/>
              </w:rPr>
              <w:t>, les autres articles mentionnés ci-dessus restent applicables.</w:t>
            </w:r>
          </w:p>
          <w:p w14:paraId="6E0CDFAF" w14:textId="61BAB706" w:rsidR="00275199" w:rsidRDefault="00E77EF0" w:rsidP="00E77EF0">
            <w:pPr>
              <w:rPr>
                <w:lang w:val="fr-FR"/>
              </w:rPr>
            </w:pPr>
            <w:r w:rsidRPr="00D21D3E">
              <w:rPr>
                <w:lang w:val="fr-FR"/>
              </w:rPr>
              <w:t>De manière générale, les mesures de réduction des nuisances sonores sont imposées par la législation fédérale sur la protection de l'environnement (LPE et OPB). Cependant, étant donné que le genre de bruit objet de cet article (considéré comme du bruit quotidien et non une installation au sens de l’art. 2 OPB) n'est pas réglé par le droit fédéral, ces mesures doivent être intégrées comme charges et conditions dans une décision formelle que rendra la commune. Celle-ci peut demander l’avis du SEN.</w:t>
            </w:r>
          </w:p>
        </w:tc>
      </w:tr>
    </w:tbl>
    <w:p w14:paraId="53928369" w14:textId="00022543" w:rsidR="004569CE" w:rsidRPr="004569CE" w:rsidRDefault="00DC3D4C" w:rsidP="00D07349">
      <w:pPr>
        <w:spacing w:before="120"/>
        <w:rPr>
          <w:b/>
          <w:lang w:val="fr-FR"/>
        </w:rPr>
      </w:pPr>
      <w:r>
        <w:rPr>
          <w:b/>
          <w:lang w:val="fr-FR"/>
        </w:rPr>
        <w:lastRenderedPageBreak/>
        <w:t>Chapitre </w:t>
      </w:r>
      <w:r w:rsidR="004569CE" w:rsidRPr="004569CE">
        <w:rPr>
          <w:b/>
          <w:lang w:val="fr-FR"/>
        </w:rPr>
        <w:t>X Hygiène et salubrité publiques</w:t>
      </w:r>
    </w:p>
    <w:p w14:paraId="36C845C9" w14:textId="7E98331C" w:rsidR="004569CE" w:rsidRPr="004569CE" w:rsidRDefault="004569CE" w:rsidP="00DC3D4C">
      <w:pPr>
        <w:pStyle w:val="Lgalarticle"/>
        <w:rPr>
          <w:lang w:val="fr-FR"/>
        </w:rPr>
      </w:pPr>
      <w:r w:rsidRPr="004569CE">
        <w:rPr>
          <w:lang w:val="fr-FR"/>
        </w:rPr>
        <w:t>Dépôts, déchets</w:t>
      </w:r>
    </w:p>
    <w:p w14:paraId="3C2A066A" w14:textId="6A110325" w:rsidR="004569CE" w:rsidRPr="00DC3D4C" w:rsidRDefault="004569CE" w:rsidP="00AC59B1">
      <w:pPr>
        <w:pStyle w:val="Lgalalina"/>
        <w:numPr>
          <w:ilvl w:val="0"/>
          <w:numId w:val="11"/>
        </w:numPr>
        <w:rPr>
          <w:vertAlign w:val="superscript"/>
          <w:lang w:val="fr-FR"/>
        </w:rPr>
      </w:pPr>
      <w:r w:rsidRPr="00DC3D4C">
        <w:rPr>
          <w:lang w:val="fr-FR"/>
        </w:rPr>
        <w:t>Il est interdit de conserver, de jeter ou de laisser en un lieu quelconque, même sur le domaine privé, où elles peuvent exercer un effet nocif ou incommodant pour le voisinage, des matières insalubres, sales, malodorantes ou autres et notamment des véhicules hors d’usage.</w:t>
      </w:r>
    </w:p>
    <w:p w14:paraId="729AAFA3" w14:textId="31683D63" w:rsidR="004569CE" w:rsidRPr="00E6490E" w:rsidRDefault="004569CE" w:rsidP="000613C7">
      <w:pPr>
        <w:pStyle w:val="Lgalalina"/>
        <w:rPr>
          <w:lang w:val="fr-FR"/>
        </w:rPr>
      </w:pPr>
      <w:r w:rsidRPr="00E6490E">
        <w:rPr>
          <w:lang w:val="fr-FR"/>
        </w:rPr>
        <w:t>L’enlèvement des ordures ménagères fait l’objet de prescriptions particulières.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312B5F21" w14:textId="77777777" w:rsidTr="00D607DD">
        <w:tc>
          <w:tcPr>
            <w:tcW w:w="8778" w:type="dxa"/>
            <w:shd w:val="clear" w:color="auto" w:fill="F2F2F2" w:themeFill="background1" w:themeFillShade="F2"/>
          </w:tcPr>
          <w:p w14:paraId="1CEAA23E" w14:textId="77777777" w:rsidR="00D607DD" w:rsidRPr="00D607DD" w:rsidRDefault="00D607DD" w:rsidP="00D607DD">
            <w:pPr>
              <w:rPr>
                <w:b/>
                <w:lang w:val="fr-FR"/>
              </w:rPr>
            </w:pPr>
            <w:r w:rsidRPr="00D607DD">
              <w:rPr>
                <w:b/>
                <w:lang w:val="fr-FR"/>
              </w:rPr>
              <w:t>Commentaire</w:t>
            </w:r>
          </w:p>
          <w:p w14:paraId="705EE842" w14:textId="77777777" w:rsidR="00D607DD" w:rsidRPr="00D607DD" w:rsidRDefault="00D607DD" w:rsidP="00D607DD">
            <w:pPr>
              <w:rPr>
                <w:lang w:val="fr-FR"/>
              </w:rPr>
            </w:pPr>
            <w:r w:rsidRPr="00D607DD">
              <w:rPr>
                <w:lang w:val="fr-FR"/>
              </w:rPr>
              <w:t xml:space="preserve">Conformément à l’art. 39 </w:t>
            </w:r>
            <w:proofErr w:type="spellStart"/>
            <w:r w:rsidRPr="00D607DD">
              <w:rPr>
                <w:lang w:val="fr-FR"/>
              </w:rPr>
              <w:t>LcPE</w:t>
            </w:r>
            <w:proofErr w:type="spellEnd"/>
            <w:r w:rsidRPr="00D607DD">
              <w:rPr>
                <w:lang w:val="fr-FR"/>
              </w:rPr>
              <w:t>, les communes prennent les mesures en matière de déchets.</w:t>
            </w:r>
          </w:p>
          <w:p w14:paraId="7850070C" w14:textId="7184BFA9" w:rsidR="00D607DD" w:rsidRDefault="00D607DD" w:rsidP="006076FE">
            <w:pPr>
              <w:rPr>
                <w:lang w:val="fr-FR"/>
              </w:rPr>
            </w:pPr>
            <w:r w:rsidRPr="00D607DD">
              <w:rPr>
                <w:lang w:val="fr-FR"/>
              </w:rPr>
              <w:t xml:space="preserve">La plupart des communes disposent d’ores et déjà d’un règlement communal sur les déchets. La Commune </w:t>
            </w:r>
            <w:r w:rsidR="00034194" w:rsidRPr="00034194">
              <w:rPr>
                <w:lang w:val="fr-FR"/>
              </w:rPr>
              <w:t>vérifiera</w:t>
            </w:r>
            <w:r w:rsidRPr="00D607DD">
              <w:rPr>
                <w:lang w:val="fr-FR"/>
              </w:rPr>
              <w:t xml:space="preserve"> si cet article ne figura pas déjà dans un règlement sur les déchets et évitera d’inutiles répétitions.</w:t>
            </w:r>
          </w:p>
        </w:tc>
      </w:tr>
    </w:tbl>
    <w:p w14:paraId="62D1F022" w14:textId="43BDC8E9" w:rsidR="00211730" w:rsidRDefault="00211730">
      <w:pPr>
        <w:overflowPunct/>
        <w:autoSpaceDE/>
        <w:autoSpaceDN/>
        <w:adjustRightInd/>
        <w:spacing w:before="0" w:line="240" w:lineRule="auto"/>
        <w:jc w:val="left"/>
        <w:textAlignment w:val="auto"/>
        <w:rPr>
          <w:b/>
          <w:lang w:val="fr-FR"/>
        </w:rPr>
      </w:pPr>
    </w:p>
    <w:p w14:paraId="7ADBDBB0" w14:textId="73321163" w:rsidR="004569CE" w:rsidRPr="004569CE" w:rsidRDefault="004569CE" w:rsidP="00DC3D4C">
      <w:pPr>
        <w:pStyle w:val="Lgalarticle"/>
        <w:rPr>
          <w:lang w:val="fr-FR"/>
        </w:rPr>
      </w:pPr>
      <w:r w:rsidRPr="004569CE">
        <w:rPr>
          <w:lang w:val="fr-FR"/>
        </w:rPr>
        <w:t>Détention d’animaux</w:t>
      </w:r>
    </w:p>
    <w:p w14:paraId="5F87F6EE" w14:textId="627CC4E1" w:rsidR="004569CE" w:rsidRPr="00DC3D4C" w:rsidRDefault="004569CE" w:rsidP="00AC59B1">
      <w:pPr>
        <w:pStyle w:val="Lgalalina"/>
        <w:numPr>
          <w:ilvl w:val="0"/>
          <w:numId w:val="12"/>
        </w:numPr>
        <w:rPr>
          <w:lang w:val="fr-FR"/>
        </w:rPr>
      </w:pPr>
      <w:r w:rsidRPr="00DC3D4C">
        <w:rPr>
          <w:lang w:val="fr-FR"/>
        </w:rPr>
        <w:t xml:space="preserve">Les détenteurs d’animaux doivent prendre toutes les mesures utiles pour éviter qu’ils ne troublent la tranquillité ou l’ordre publics ou qu’ils ne portent atteinte à la sécurité, à l’hygiène ou à la propreté dans </w:t>
      </w:r>
      <w:proofErr w:type="gramStart"/>
      <w:r w:rsidRPr="00DC3D4C">
        <w:rPr>
          <w:lang w:val="fr-FR"/>
        </w:rPr>
        <w:t>les domaines tant privé</w:t>
      </w:r>
      <w:proofErr w:type="gramEnd"/>
      <w:r w:rsidRPr="00DC3D4C">
        <w:rPr>
          <w:lang w:val="fr-FR"/>
        </w:rPr>
        <w:t xml:space="preserve"> que public.</w:t>
      </w:r>
    </w:p>
    <w:p w14:paraId="7E18FC5F" w14:textId="35B95D1B" w:rsidR="004569CE" w:rsidRPr="004569CE" w:rsidRDefault="004569CE" w:rsidP="00DC3D4C">
      <w:pPr>
        <w:pStyle w:val="Lgalalina"/>
        <w:rPr>
          <w:lang w:val="fr-FR"/>
        </w:rPr>
      </w:pPr>
      <w:bookmarkStart w:id="12" w:name="_Ref155088140"/>
      <w:r w:rsidRPr="004569CE">
        <w:rPr>
          <w:lang w:val="fr-FR"/>
        </w:rPr>
        <w:lastRenderedPageBreak/>
        <w:t xml:space="preserve">Le bétail de rente peut être muni de sonnettes ou de cloches </w:t>
      </w:r>
      <w:r w:rsidRPr="00034194">
        <w:rPr>
          <w:lang w:val="fr-FR"/>
        </w:rPr>
        <w:t>conformément à l’usage,</w:t>
      </w:r>
      <w:r w:rsidRPr="004569CE">
        <w:rPr>
          <w:lang w:val="fr-FR"/>
        </w:rPr>
        <w:t xml:space="preserve"> sur tout le territoire communal, y compris les zones d’habitations dans la zone à bâtir où, durant la nuit, les prescriptions de l’al. 1 prévalent en cas de gêne avérée.</w:t>
      </w:r>
      <w:bookmarkEnd w:id="1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633CF54B" w14:textId="77777777" w:rsidTr="00D607DD">
        <w:tc>
          <w:tcPr>
            <w:tcW w:w="8778" w:type="dxa"/>
            <w:shd w:val="clear" w:color="auto" w:fill="F2F2F2" w:themeFill="background1" w:themeFillShade="F2"/>
          </w:tcPr>
          <w:p w14:paraId="4746B6BE" w14:textId="50158CB3" w:rsidR="00D607DD" w:rsidRPr="00D607DD" w:rsidRDefault="00D607DD" w:rsidP="00D607DD">
            <w:pPr>
              <w:rPr>
                <w:b/>
                <w:lang w:val="fr-FR"/>
              </w:rPr>
            </w:pPr>
            <w:r w:rsidRPr="00D607DD">
              <w:rPr>
                <w:b/>
                <w:lang w:val="fr-FR"/>
              </w:rPr>
              <w:t>Commentaire</w:t>
            </w:r>
          </w:p>
          <w:p w14:paraId="05E5FD8E" w14:textId="73388B46" w:rsidR="00D607DD" w:rsidRDefault="00D607DD" w:rsidP="0027545A">
            <w:pPr>
              <w:rPr>
                <w:lang w:val="fr-FR"/>
              </w:rPr>
            </w:pPr>
            <w:r w:rsidRPr="00D607DD">
              <w:rPr>
                <w:lang w:val="fr-FR"/>
              </w:rPr>
              <w:t xml:space="preserve">Les recommandations de </w:t>
            </w:r>
            <w:r w:rsidR="0027545A" w:rsidRPr="00D607DD">
              <w:rPr>
                <w:lang w:val="fr-FR"/>
              </w:rPr>
              <w:t>l’al</w:t>
            </w:r>
            <w:r w:rsidR="0027545A">
              <w:rPr>
                <w:lang w:val="fr-FR"/>
              </w:rPr>
              <w:t>. </w:t>
            </w:r>
            <w:r w:rsidR="0027545A">
              <w:rPr>
                <w:lang w:val="fr-FR"/>
              </w:rPr>
              <w:fldChar w:fldCharType="begin"/>
            </w:r>
            <w:r w:rsidR="0027545A">
              <w:rPr>
                <w:lang w:val="fr-FR"/>
              </w:rPr>
              <w:instrText xml:space="preserve"> REF _Ref155088140 \r \h </w:instrText>
            </w:r>
            <w:r w:rsidR="0027545A">
              <w:rPr>
                <w:lang w:val="fr-FR"/>
              </w:rPr>
            </w:r>
            <w:r w:rsidR="0027545A">
              <w:rPr>
                <w:lang w:val="fr-FR"/>
              </w:rPr>
              <w:fldChar w:fldCharType="separate"/>
            </w:r>
            <w:r w:rsidR="0079309D">
              <w:rPr>
                <w:lang w:val="fr-FR"/>
              </w:rPr>
              <w:t>2</w:t>
            </w:r>
            <w:r w:rsidR="0027545A">
              <w:rPr>
                <w:lang w:val="fr-FR"/>
              </w:rPr>
              <w:fldChar w:fldCharType="end"/>
            </w:r>
            <w:r w:rsidRPr="00D607DD">
              <w:rPr>
                <w:lang w:val="fr-FR"/>
              </w:rPr>
              <w:t xml:space="preserve"> sont basées sur la jurisprudence existante (voir </w:t>
            </w:r>
            <w:r w:rsidR="00FC1FDE">
              <w:rPr>
                <w:lang w:val="fr-FR"/>
              </w:rPr>
              <w:t>A</w:t>
            </w:r>
            <w:r w:rsidRPr="00D607DD">
              <w:rPr>
                <w:lang w:val="fr-FR"/>
              </w:rPr>
              <w:t>TF 1C_383/2016, 1C_409/2016 (cloches église) et 5A_889/2017 (cloches vaches)). Il est à préciser que chaque cas doit être traité selon les circonstances du cas d’espèce.</w:t>
            </w:r>
          </w:p>
        </w:tc>
      </w:tr>
    </w:tbl>
    <w:p w14:paraId="3B8FCBF9" w14:textId="3FA620F7" w:rsidR="00B63114" w:rsidRPr="004569CE" w:rsidRDefault="00B63114" w:rsidP="00B63114">
      <w:pPr>
        <w:pStyle w:val="Lgalarticle"/>
        <w:rPr>
          <w:lang w:val="fr-FR"/>
        </w:rPr>
      </w:pPr>
      <w:bookmarkStart w:id="13" w:name="_Ref115785393"/>
      <w:r w:rsidRPr="004569CE">
        <w:rPr>
          <w:lang w:val="fr-FR"/>
        </w:rPr>
        <w:t>Engrais et produits phytosanitaires</w:t>
      </w:r>
      <w:bookmarkEnd w:id="13"/>
    </w:p>
    <w:p w14:paraId="4CE061FC" w14:textId="11871047" w:rsidR="00B63114" w:rsidRPr="00B63114" w:rsidRDefault="00B63114" w:rsidP="003246A2">
      <w:pPr>
        <w:pStyle w:val="Lgalalina"/>
        <w:numPr>
          <w:ilvl w:val="0"/>
          <w:numId w:val="0"/>
        </w:numPr>
        <w:rPr>
          <w:lang w:val="fr-FR"/>
        </w:rPr>
      </w:pPr>
      <w:r w:rsidRPr="00B63114">
        <w:rPr>
          <w:lang w:val="fr-FR"/>
        </w:rPr>
        <w:t>Durant la période estivale et touristique notamment, l'épandage de purin, de fumier ou de tout autre engra</w:t>
      </w:r>
      <w:r>
        <w:rPr>
          <w:lang w:val="fr-FR"/>
        </w:rPr>
        <w:t xml:space="preserve">is malodorant </w:t>
      </w:r>
      <w:r w:rsidRPr="00B63114">
        <w:rPr>
          <w:lang w:val="fr-FR"/>
        </w:rPr>
        <w:t xml:space="preserve">est autorisé dans la zone agricole, la zone mayens et en dehors des zones </w:t>
      </w:r>
      <w:r w:rsidR="0061730F">
        <w:rPr>
          <w:lang w:val="fr-FR"/>
        </w:rPr>
        <w:t>d’habitation de la zone à bâtir</w:t>
      </w:r>
      <w:r w:rsidRPr="00B63114">
        <w:rPr>
          <w:lang w:val="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B63114" w14:paraId="37DD8416" w14:textId="77777777" w:rsidTr="00B4184A">
        <w:tc>
          <w:tcPr>
            <w:tcW w:w="8778" w:type="dxa"/>
            <w:shd w:val="clear" w:color="auto" w:fill="F2F2F2" w:themeFill="background1" w:themeFillShade="F2"/>
          </w:tcPr>
          <w:p w14:paraId="571BD91C" w14:textId="77777777" w:rsidR="00B63114" w:rsidRPr="00D607DD" w:rsidRDefault="00B63114" w:rsidP="00B4184A">
            <w:pPr>
              <w:rPr>
                <w:b/>
                <w:lang w:val="fr-FR"/>
              </w:rPr>
            </w:pPr>
            <w:r w:rsidRPr="00D607DD">
              <w:rPr>
                <w:b/>
                <w:lang w:val="fr-FR"/>
              </w:rPr>
              <w:t>Commentaire</w:t>
            </w:r>
          </w:p>
          <w:p w14:paraId="0C846822" w14:textId="7570DACD" w:rsidR="00B63114" w:rsidRDefault="00B63114" w:rsidP="003246A2">
            <w:pPr>
              <w:rPr>
                <w:lang w:val="fr-FR"/>
              </w:rPr>
            </w:pPr>
            <w:r w:rsidRPr="004569CE">
              <w:rPr>
                <w:lang w:val="fr-FR"/>
              </w:rPr>
              <w:t>Aucune distance minimale d’épandage n’est définie dans l’</w:t>
            </w:r>
            <w:r w:rsidR="003246A2">
              <w:rPr>
                <w:lang w:val="fr-FR"/>
              </w:rPr>
              <w:t xml:space="preserve">ordonnance </w:t>
            </w:r>
            <w:r w:rsidR="003246A2" w:rsidRPr="003246A2">
              <w:rPr>
                <w:lang w:val="fr-FR"/>
              </w:rPr>
              <w:t xml:space="preserve">sur la protection de l’air </w:t>
            </w:r>
            <w:r w:rsidR="003246A2">
              <w:rPr>
                <w:lang w:val="fr-FR"/>
              </w:rPr>
              <w:t>(</w:t>
            </w:r>
            <w:proofErr w:type="spellStart"/>
            <w:proofErr w:type="gramStart"/>
            <w:r w:rsidRPr="004569CE">
              <w:rPr>
                <w:lang w:val="fr-FR"/>
              </w:rPr>
              <w:t>OPair</w:t>
            </w:r>
            <w:proofErr w:type="spellEnd"/>
            <w:r w:rsidR="00FC1FDE">
              <w:rPr>
                <w:lang w:val="fr-FR"/>
              </w:rPr>
              <w:t> </w:t>
            </w:r>
            <w:r w:rsidR="003246A2">
              <w:rPr>
                <w:lang w:val="fr-FR"/>
              </w:rPr>
              <w:t>)</w:t>
            </w:r>
            <w:proofErr w:type="gramEnd"/>
            <w:r w:rsidRPr="004569CE">
              <w:rPr>
                <w:lang w:val="fr-FR"/>
              </w:rPr>
              <w:t>. La commune est libre de définir la distance à respecter pour l’épandage qu’elle souhaite imposer dans la zone d’habitation de la zone à bâtir</w:t>
            </w:r>
            <w:r>
              <w:rPr>
                <w:lang w:val="fr-FR"/>
              </w:rPr>
              <w:t> </w:t>
            </w:r>
            <w:r w:rsidRPr="004569CE">
              <w:rPr>
                <w:lang w:val="fr-FR"/>
              </w:rPr>
              <w:t>; cependant, les odeurs ne doivent pas incommoder sensiblement une partie importante de la population</w:t>
            </w:r>
            <w:r w:rsidR="003246A2">
              <w:rPr>
                <w:lang w:val="fr-FR"/>
              </w:rPr>
              <w:t xml:space="preserve"> (art. 14 let. </w:t>
            </w:r>
            <w:proofErr w:type="gramStart"/>
            <w:r w:rsidR="003246A2">
              <w:rPr>
                <w:lang w:val="fr-FR"/>
              </w:rPr>
              <w:t>b</w:t>
            </w:r>
            <w:proofErr w:type="gramEnd"/>
            <w:r w:rsidR="003246A2">
              <w:rPr>
                <w:lang w:val="fr-FR"/>
              </w:rPr>
              <w:t xml:space="preserve"> LPE ; art. 2 al. 5 let. </w:t>
            </w:r>
            <w:proofErr w:type="spellStart"/>
            <w:proofErr w:type="gramStart"/>
            <w:r w:rsidR="003246A2">
              <w:rPr>
                <w:lang w:val="fr-FR"/>
              </w:rPr>
              <w:t>a</w:t>
            </w:r>
            <w:proofErr w:type="spellEnd"/>
            <w:proofErr w:type="gramEnd"/>
            <w:r w:rsidR="003246A2">
              <w:rPr>
                <w:lang w:val="fr-FR"/>
              </w:rPr>
              <w:t xml:space="preserve"> </w:t>
            </w:r>
            <w:proofErr w:type="spellStart"/>
            <w:r w:rsidR="003246A2">
              <w:rPr>
                <w:lang w:val="fr-FR"/>
              </w:rPr>
              <w:t>OPair</w:t>
            </w:r>
            <w:proofErr w:type="spellEnd"/>
            <w:r w:rsidR="003246A2">
              <w:rPr>
                <w:lang w:val="fr-FR"/>
              </w:rPr>
              <w:t> ; « R</w:t>
            </w:r>
            <w:r w:rsidR="003246A2" w:rsidRPr="003246A2">
              <w:rPr>
                <w:lang w:val="fr-FR"/>
              </w:rPr>
              <w:t>ecommandation relative à</w:t>
            </w:r>
            <w:r w:rsidR="003246A2">
              <w:rPr>
                <w:lang w:val="fr-FR"/>
              </w:rPr>
              <w:t xml:space="preserve"> </w:t>
            </w:r>
            <w:r w:rsidR="003246A2" w:rsidRPr="003246A2">
              <w:rPr>
                <w:lang w:val="fr-FR"/>
              </w:rPr>
              <w:t>l’évaluation des odeurs</w:t>
            </w:r>
            <w:r w:rsidR="003246A2">
              <w:rPr>
                <w:lang w:val="fr-FR"/>
              </w:rPr>
              <w:t> », OFEV, projet de 2015)</w:t>
            </w:r>
            <w:r w:rsidRPr="004569CE">
              <w:rPr>
                <w:lang w:val="fr-FR"/>
              </w:rPr>
              <w:t>.</w:t>
            </w:r>
          </w:p>
          <w:p w14:paraId="571E1376" w14:textId="5A9BA075" w:rsidR="0061730F" w:rsidRPr="00B63114" w:rsidRDefault="0061730F" w:rsidP="00AC7A96">
            <w:r>
              <w:rPr>
                <w:lang w:val="fr-FR"/>
              </w:rPr>
              <w:t>En ce qui concerne la protection des eaux, nous vous renvoyons au chap. </w:t>
            </w:r>
            <w:r w:rsidR="00AC7A96">
              <w:rPr>
                <w:lang w:val="fr-FR"/>
              </w:rPr>
              <w:fldChar w:fldCharType="begin"/>
            </w:r>
            <w:r w:rsidR="00AC7A96">
              <w:rPr>
                <w:lang w:val="fr-FR"/>
              </w:rPr>
              <w:instrText xml:space="preserve"> REF _Ref115786467 \r \h </w:instrText>
            </w:r>
            <w:r w:rsidR="00AC7A96">
              <w:rPr>
                <w:lang w:val="fr-FR"/>
              </w:rPr>
            </w:r>
            <w:r w:rsidR="00AC7A96">
              <w:rPr>
                <w:lang w:val="fr-FR"/>
              </w:rPr>
              <w:fldChar w:fldCharType="separate"/>
            </w:r>
            <w:r w:rsidR="0079309D">
              <w:rPr>
                <w:lang w:val="fr-FR"/>
              </w:rPr>
              <w:t>6.1</w:t>
            </w:r>
            <w:r w:rsidR="00AC7A96">
              <w:rPr>
                <w:lang w:val="fr-FR"/>
              </w:rPr>
              <w:fldChar w:fldCharType="end"/>
            </w:r>
            <w:r>
              <w:rPr>
                <w:lang w:val="fr-FR"/>
              </w:rPr>
              <w:t>.</w:t>
            </w:r>
          </w:p>
        </w:tc>
      </w:tr>
    </w:tbl>
    <w:p w14:paraId="1D03A2E8" w14:textId="2D7DB0D7" w:rsidR="004569CE" w:rsidRPr="004569CE" w:rsidRDefault="00DC3D4C" w:rsidP="00D07349">
      <w:pPr>
        <w:spacing w:before="120"/>
        <w:rPr>
          <w:b/>
          <w:lang w:val="fr-FR"/>
        </w:rPr>
      </w:pPr>
      <w:r>
        <w:rPr>
          <w:b/>
          <w:lang w:val="fr-FR"/>
        </w:rPr>
        <w:t>Chapitre </w:t>
      </w:r>
      <w:r w:rsidR="004569CE" w:rsidRPr="004569CE">
        <w:rPr>
          <w:b/>
          <w:lang w:val="fr-FR"/>
        </w:rPr>
        <w:t>X Police du domaine public</w:t>
      </w:r>
    </w:p>
    <w:p w14:paraId="14935694" w14:textId="5BC52BA4" w:rsidR="004569CE" w:rsidRPr="004569CE" w:rsidRDefault="004569CE" w:rsidP="00DC3D4C">
      <w:pPr>
        <w:pStyle w:val="Lgalarticle"/>
        <w:rPr>
          <w:lang w:val="fr-FR"/>
        </w:rPr>
      </w:pPr>
      <w:r w:rsidRPr="004569CE">
        <w:rPr>
          <w:lang w:val="fr-FR"/>
        </w:rPr>
        <w:t xml:space="preserve">Abandon et dépôt de véhicules sans plaques de contrôle ou </w:t>
      </w:r>
      <w:r w:rsidR="00D76D1D">
        <w:rPr>
          <w:lang w:val="fr-FR"/>
        </w:rPr>
        <w:t>défectueux</w:t>
      </w:r>
    </w:p>
    <w:p w14:paraId="736D374A" w14:textId="7D3BEE75" w:rsidR="004569CE" w:rsidRPr="00DC3D4C" w:rsidRDefault="004569CE" w:rsidP="00AC59B1">
      <w:pPr>
        <w:pStyle w:val="Lgalalina"/>
        <w:numPr>
          <w:ilvl w:val="0"/>
          <w:numId w:val="14"/>
        </w:numPr>
        <w:rPr>
          <w:lang w:val="fr-FR"/>
        </w:rPr>
      </w:pPr>
      <w:r w:rsidRPr="00DC3D4C">
        <w:rPr>
          <w:lang w:val="fr-FR"/>
        </w:rPr>
        <w:t xml:space="preserve">Il est interdit d'entreposer sur un terrain public ou privé, en dehors des </w:t>
      </w:r>
      <w:r w:rsidRPr="00866DCD">
        <w:rPr>
          <w:lang w:val="fr-FR"/>
        </w:rPr>
        <w:t>places de dépôt</w:t>
      </w:r>
      <w:r w:rsidRPr="00DC3D4C">
        <w:rPr>
          <w:lang w:val="fr-FR"/>
        </w:rPr>
        <w:t xml:space="preserve"> autorisées (récupérateur), tout véhicule sans plaques ou </w:t>
      </w:r>
      <w:r w:rsidR="00D76D1D">
        <w:rPr>
          <w:lang w:val="fr-FR"/>
        </w:rPr>
        <w:t>défectueux</w:t>
      </w:r>
      <w:r w:rsidRPr="00DC3D4C">
        <w:rPr>
          <w:lang w:val="fr-FR"/>
        </w:rPr>
        <w:t xml:space="preserve"> et dans un état pouvant porter atteinte au paysage ou à l'esthétique urbaine.</w:t>
      </w:r>
    </w:p>
    <w:p w14:paraId="31041913" w14:textId="5C45E9A6" w:rsidR="00BF6610" w:rsidRPr="000B3DC2" w:rsidRDefault="004569CE" w:rsidP="000B3DC2">
      <w:pPr>
        <w:pStyle w:val="Lgalalina"/>
        <w:rPr>
          <w:lang w:val="fr-FR"/>
        </w:rPr>
      </w:pPr>
      <w:r w:rsidRPr="004569CE">
        <w:rPr>
          <w:lang w:val="fr-FR"/>
        </w:rPr>
        <w:t>En cas de création d’un danger concret pour les eaux et l’environnement</w:t>
      </w:r>
      <w:r w:rsidR="00186627">
        <w:rPr>
          <w:lang w:val="fr-FR"/>
        </w:rPr>
        <w:t>,</w:t>
      </w:r>
      <w:r w:rsidRPr="004569CE">
        <w:rPr>
          <w:lang w:val="fr-FR"/>
        </w:rPr>
        <w:t xml:space="preserve"> sont applicables les dispositions de la législation fédérale </w:t>
      </w:r>
      <w:r w:rsidRPr="00E5664A">
        <w:rPr>
          <w:lang w:val="fr-FR"/>
        </w:rPr>
        <w:t>et cantonale</w:t>
      </w:r>
      <w:r w:rsidRPr="00E5664A">
        <w:rPr>
          <w:i/>
          <w:lang w:val="fr-FR"/>
        </w:rPr>
        <w:t xml:space="preserve"> </w:t>
      </w:r>
      <w:r w:rsidRPr="00E5664A">
        <w:rPr>
          <w:lang w:val="fr-FR"/>
        </w:rPr>
        <w:t>en la matière</w:t>
      </w:r>
      <w:r w:rsidRPr="004569CE">
        <w:rPr>
          <w:lang w:val="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619A7DEB" w14:textId="77777777" w:rsidTr="00D607DD">
        <w:tc>
          <w:tcPr>
            <w:tcW w:w="8778" w:type="dxa"/>
            <w:shd w:val="clear" w:color="auto" w:fill="F2F2F2" w:themeFill="background1" w:themeFillShade="F2"/>
          </w:tcPr>
          <w:p w14:paraId="5B8BD3F0" w14:textId="048D04F7" w:rsidR="00D607DD" w:rsidRPr="00D607DD" w:rsidRDefault="00D607DD" w:rsidP="00D607DD">
            <w:pPr>
              <w:rPr>
                <w:b/>
                <w:lang w:val="fr-FR"/>
              </w:rPr>
            </w:pPr>
            <w:r w:rsidRPr="00D607DD">
              <w:rPr>
                <w:b/>
                <w:lang w:val="fr-FR"/>
              </w:rPr>
              <w:t>Commentaire</w:t>
            </w:r>
          </w:p>
          <w:p w14:paraId="5BC9575B" w14:textId="0E1B6EA5" w:rsidR="00D76D1D" w:rsidRPr="00D76D1D" w:rsidRDefault="00D76D1D" w:rsidP="00D76D1D">
            <w:r>
              <w:t>Plutôt que de parler d’une « épave », il convient de faire l</w:t>
            </w:r>
            <w:r w:rsidRPr="00D76D1D">
              <w:t xml:space="preserve">a distinction entre véhicules en </w:t>
            </w:r>
            <w:r>
              <w:t>« parfait état de fonctionnement » et « défectueux »</w:t>
            </w:r>
            <w:r w:rsidRPr="00D76D1D">
              <w:t>.</w:t>
            </w:r>
          </w:p>
          <w:p w14:paraId="1EB05F6F" w14:textId="4D705C60" w:rsidR="00D76D1D" w:rsidRDefault="00D76D1D" w:rsidP="00D76D1D">
            <w:pPr>
              <w:rPr>
                <w:lang w:val="fr-FR"/>
              </w:rPr>
            </w:pPr>
            <w:r w:rsidRPr="00D76D1D">
              <w:t>Sont considérés comme en parfait état de fonctionnement les véhicules qui remplissent les exigences</w:t>
            </w:r>
            <w:r>
              <w:t xml:space="preserve"> </w:t>
            </w:r>
            <w:r w:rsidRPr="00D76D1D">
              <w:t>légales sur les véhicules routiers et ont été contrôlés dans les délais légaux des services des automobiles</w:t>
            </w:r>
            <w:r>
              <w:t xml:space="preserve"> </w:t>
            </w:r>
            <w:r w:rsidRPr="00D76D1D">
              <w:t>ou des services de contrôle des véhicules motorisés, et qui ne présentent aucune fuite de liquide</w:t>
            </w:r>
            <w:r>
              <w:t xml:space="preserve"> </w:t>
            </w:r>
            <w:r w:rsidRPr="00D76D1D">
              <w:t>(carburant, huile moteur et de boîte de vitesses, acide pour batterie, liquide de frein et de refroidissement,</w:t>
            </w:r>
            <w:r>
              <w:t xml:space="preserve"> </w:t>
            </w:r>
            <w:r w:rsidRPr="00D76D1D">
              <w:t xml:space="preserve">fluide frigorigène, etc.). Les véhicules qui remplissent les conditions du tableau </w:t>
            </w:r>
            <w:r>
              <w:t xml:space="preserve">en p. 8 de l’aide-mémoire </w:t>
            </w:r>
            <w:proofErr w:type="spellStart"/>
            <w:r>
              <w:t>intercantonal</w:t>
            </w:r>
            <w:proofErr w:type="spellEnd"/>
            <w:r>
              <w:t xml:space="preserve"> « Protection de l’environnement dans le secteur de l’artisanat de </w:t>
            </w:r>
            <w:r>
              <w:lastRenderedPageBreak/>
              <w:t>l’automobile et des transports »</w:t>
            </w:r>
            <w:r w:rsidRPr="00D76D1D">
              <w:t xml:space="preserve"> </w:t>
            </w:r>
            <w:r>
              <w:t xml:space="preserve">(VSA/UPSA 2021) </w:t>
            </w:r>
            <w:r w:rsidRPr="00D76D1D">
              <w:t>sont en</w:t>
            </w:r>
            <w:r>
              <w:t xml:space="preserve"> </w:t>
            </w:r>
            <w:r w:rsidRPr="00D76D1D">
              <w:t>règle générale considérés comme en parfait état de fonctionnement.</w:t>
            </w:r>
          </w:p>
          <w:p w14:paraId="1E4E7256" w14:textId="6A94B4B3" w:rsidR="00D607DD" w:rsidRPr="00D607DD" w:rsidRDefault="00D607DD" w:rsidP="00D76D1D">
            <w:pPr>
              <w:rPr>
                <w:lang w:val="fr-FR"/>
              </w:rPr>
            </w:pPr>
            <w:r w:rsidRPr="00866DCD">
              <w:rPr>
                <w:lang w:val="fr-FR"/>
              </w:rPr>
              <w:t xml:space="preserve">Sous réserve d’un danger pour les eaux ou l’environnement, n’est en soi pas punissable le propriétaire </w:t>
            </w:r>
            <w:r w:rsidR="00D76D1D" w:rsidRPr="00866DCD">
              <w:rPr>
                <w:lang w:val="fr-FR"/>
              </w:rPr>
              <w:t>d’un véhicule défectueux</w:t>
            </w:r>
            <w:r w:rsidRPr="00866DCD">
              <w:rPr>
                <w:lang w:val="fr-FR"/>
              </w:rPr>
              <w:t xml:space="preserve"> qui veut toujours le rester et l’utiliser pour une raison personnelle et l’entrepose sur son terrain privé. La commune peut néanmoins interdire de tels dépôts, dans son règlement, en raison de l’atteinte que ces derniers pourraient porter au paysage</w:t>
            </w:r>
            <w:r w:rsidRPr="00D607DD">
              <w:rPr>
                <w:lang w:val="fr-FR"/>
              </w:rPr>
              <w:t xml:space="preserve"> ou à l’esthétique urbaine.</w:t>
            </w:r>
          </w:p>
          <w:p w14:paraId="3163ED7C" w14:textId="7780254E" w:rsidR="00D607DD" w:rsidRDefault="00D607DD" w:rsidP="00D607DD">
            <w:pPr>
              <w:rPr>
                <w:lang w:val="fr-FR"/>
              </w:rPr>
            </w:pPr>
            <w:r w:rsidRPr="00D607DD">
              <w:rPr>
                <w:lang w:val="fr-FR"/>
              </w:rPr>
              <w:t>Dès que les véhicules entreposés présentent un danger concret ou soupçonné d’atteinte aux eaux ou à l'environnement (par des fuites d'essence, d'huile, d'acide ou autre), les procédures prévues par la législation en matière de protection des eaux et de l’environnement sont applicables.</w:t>
            </w:r>
          </w:p>
        </w:tc>
      </w:tr>
    </w:tbl>
    <w:p w14:paraId="21FD9E93" w14:textId="4E5BD44D" w:rsidR="004569CE" w:rsidRPr="004569CE" w:rsidRDefault="004569CE" w:rsidP="00DC3D4C">
      <w:pPr>
        <w:pStyle w:val="Lgalarticle"/>
        <w:rPr>
          <w:lang w:val="fr-FR"/>
        </w:rPr>
      </w:pPr>
      <w:r w:rsidRPr="004569CE">
        <w:rPr>
          <w:lang w:val="fr-FR"/>
        </w:rPr>
        <w:lastRenderedPageBreak/>
        <w:t>Procédure d'évacuation des véhicules</w:t>
      </w:r>
    </w:p>
    <w:p w14:paraId="19B93E41" w14:textId="10F4AC78" w:rsidR="004569CE" w:rsidRPr="00DC3D4C" w:rsidRDefault="004569CE" w:rsidP="00AC59B1">
      <w:pPr>
        <w:pStyle w:val="Lgalalina"/>
        <w:numPr>
          <w:ilvl w:val="0"/>
          <w:numId w:val="15"/>
        </w:numPr>
        <w:rPr>
          <w:i/>
          <w:lang w:val="fr-FR"/>
        </w:rPr>
      </w:pPr>
      <w:r w:rsidRPr="00DC3D4C">
        <w:rPr>
          <w:i/>
          <w:lang w:val="fr-FR"/>
        </w:rPr>
        <w:t>Tout détenteur de véhicule sans plaques de contrôle ou à l’état d’épave sera sommé de l'évacuer. La sommation est effectuée par publication au Bulletin officiel quand son détenteur est inconnu.</w:t>
      </w:r>
    </w:p>
    <w:p w14:paraId="7295F6B6" w14:textId="4718F73F" w:rsidR="004569CE" w:rsidRPr="004569CE" w:rsidRDefault="004569CE" w:rsidP="00DC3D4C">
      <w:pPr>
        <w:pStyle w:val="Lgalalina"/>
        <w:rPr>
          <w:lang w:val="fr-FR"/>
        </w:rPr>
      </w:pPr>
      <w:r w:rsidRPr="004569CE">
        <w:rPr>
          <w:lang w:val="fr-FR"/>
        </w:rPr>
        <w:t xml:space="preserve">La police </w:t>
      </w:r>
      <w:r w:rsidR="00C45C95">
        <w:rPr>
          <w:lang w:val="fr-FR"/>
        </w:rPr>
        <w:t xml:space="preserve">cantonale </w:t>
      </w:r>
      <w:r w:rsidRPr="004569CE">
        <w:rPr>
          <w:lang w:val="fr-FR"/>
        </w:rPr>
        <w:t>est habilitée à procéder à l'ouverture d'un véhicule à l'état d'épave ou démuni de plaques, à des fins d'identification de son détenteur, si aucun autre moyen proportionné et moins dommageable n'est possible.</w:t>
      </w:r>
    </w:p>
    <w:p w14:paraId="7E269FAC" w14:textId="519B4529" w:rsidR="004569CE" w:rsidRPr="00DC3D4C" w:rsidRDefault="004569CE" w:rsidP="00DC3D4C">
      <w:pPr>
        <w:pStyle w:val="Lgalalina"/>
        <w:rPr>
          <w:i/>
          <w:lang w:val="fr-FR"/>
        </w:rPr>
      </w:pPr>
      <w:bookmarkStart w:id="14" w:name="_Ref155088813"/>
      <w:r w:rsidRPr="00DC3D4C">
        <w:rPr>
          <w:i/>
          <w:lang w:val="fr-FR"/>
        </w:rPr>
        <w:t>A défaut d'évacuation dans le délai imparti, l'autorité rend une décision formelle imposant l’évacuation et l’élimination du véhicule litigieux. Après ultime sommation, le véhicule est amené (exécution par substitution) sur une place de dépôt autorisée où il pourra être éliminé.</w:t>
      </w:r>
      <w:bookmarkEnd w:id="14"/>
    </w:p>
    <w:p w14:paraId="2AC8778E" w14:textId="342B3803" w:rsidR="004569CE" w:rsidRPr="00DC3D4C" w:rsidRDefault="004569CE" w:rsidP="00DC3D4C">
      <w:pPr>
        <w:pStyle w:val="Lgalalina"/>
        <w:rPr>
          <w:i/>
          <w:lang w:val="fr-FR"/>
        </w:rPr>
      </w:pPr>
      <w:r w:rsidRPr="00DC3D4C">
        <w:rPr>
          <w:i/>
          <w:lang w:val="fr-FR"/>
        </w:rPr>
        <w:t>Les frais inhérents à ces procédures sont supportés par les détenteurs.</w:t>
      </w:r>
    </w:p>
    <w:p w14:paraId="679F55FB" w14:textId="7EB8DEC1" w:rsidR="004569CE" w:rsidRPr="00DC3D4C" w:rsidRDefault="004569CE" w:rsidP="00DC3D4C">
      <w:pPr>
        <w:pStyle w:val="Lgalalina"/>
        <w:rPr>
          <w:i/>
          <w:lang w:val="fr-FR"/>
        </w:rPr>
      </w:pPr>
      <w:r w:rsidRPr="00DC3D4C">
        <w:rPr>
          <w:i/>
          <w:lang w:val="fr-FR"/>
        </w:rPr>
        <w:t>En cas d'urgence, l'évacuation est immédiate et aucune procédure n'est engagée.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rsidRPr="006F6AFC" w14:paraId="55532B71" w14:textId="77777777" w:rsidTr="00D607DD">
        <w:tc>
          <w:tcPr>
            <w:tcW w:w="8778" w:type="dxa"/>
            <w:shd w:val="clear" w:color="auto" w:fill="F2F2F2" w:themeFill="background1" w:themeFillShade="F2"/>
          </w:tcPr>
          <w:p w14:paraId="682C9A69" w14:textId="77777777" w:rsidR="00D607DD" w:rsidRPr="00D607DD" w:rsidRDefault="00D607DD" w:rsidP="00D607DD">
            <w:pPr>
              <w:rPr>
                <w:b/>
                <w:lang w:val="fr-FR"/>
              </w:rPr>
            </w:pPr>
            <w:r w:rsidRPr="00D607DD">
              <w:rPr>
                <w:b/>
                <w:lang w:val="fr-FR"/>
              </w:rPr>
              <w:t>Commentaire</w:t>
            </w:r>
          </w:p>
          <w:p w14:paraId="122CA6C8" w14:textId="6AE623C4" w:rsidR="00D607DD" w:rsidRPr="00D607DD" w:rsidRDefault="00D607DD" w:rsidP="00D607DD">
            <w:pPr>
              <w:rPr>
                <w:lang w:val="fr-FR"/>
              </w:rPr>
            </w:pPr>
            <w:r w:rsidRPr="00D607DD">
              <w:rPr>
                <w:lang w:val="fr-FR"/>
              </w:rPr>
              <w:t xml:space="preserve">Conformément à l’art. 39 al. 2 </w:t>
            </w:r>
            <w:proofErr w:type="spellStart"/>
            <w:r w:rsidRPr="00D607DD">
              <w:rPr>
                <w:lang w:val="fr-FR"/>
              </w:rPr>
              <w:t>LcPE</w:t>
            </w:r>
            <w:proofErr w:type="spellEnd"/>
            <w:r w:rsidRPr="00D607DD">
              <w:rPr>
                <w:lang w:val="fr-FR"/>
              </w:rPr>
              <w:t xml:space="preserve">, les communes </w:t>
            </w:r>
            <w:r w:rsidR="00061BE4">
              <w:rPr>
                <w:lang w:val="fr-FR"/>
              </w:rPr>
              <w:t>sont compétentes en ce qui concerne l’évacuation des véhicules à l’état d’épave ou démunis de plaques.</w:t>
            </w:r>
          </w:p>
          <w:p w14:paraId="56070B11" w14:textId="77777777" w:rsidR="00D607DD" w:rsidRPr="00D607DD" w:rsidRDefault="00D607DD" w:rsidP="00D607DD">
            <w:pPr>
              <w:rPr>
                <w:lang w:val="fr-FR"/>
              </w:rPr>
            </w:pPr>
            <w:r w:rsidRPr="00D607DD">
              <w:rPr>
                <w:lang w:val="fr-FR"/>
              </w:rPr>
              <w:t>Il est important de faire la différence entre le propriétaire et le détenteur. En droit public fédéral, le détenteur des déchets (</w:t>
            </w:r>
            <w:proofErr w:type="spellStart"/>
            <w:r w:rsidRPr="00D607DD">
              <w:rPr>
                <w:lang w:val="fr-FR"/>
              </w:rPr>
              <w:t>Inhaber</w:t>
            </w:r>
            <w:proofErr w:type="spellEnd"/>
            <w:r w:rsidRPr="00D607DD">
              <w:rPr>
                <w:lang w:val="fr-FR"/>
              </w:rPr>
              <w:t xml:space="preserve"> der </w:t>
            </w:r>
            <w:proofErr w:type="spellStart"/>
            <w:r w:rsidRPr="00D607DD">
              <w:rPr>
                <w:lang w:val="fr-FR"/>
              </w:rPr>
              <w:t>Abfälle</w:t>
            </w:r>
            <w:proofErr w:type="spellEnd"/>
            <w:r w:rsidRPr="00D607DD">
              <w:rPr>
                <w:lang w:val="fr-FR"/>
              </w:rPr>
              <w:t xml:space="preserve">, </w:t>
            </w:r>
            <w:proofErr w:type="spellStart"/>
            <w:r w:rsidRPr="00D607DD">
              <w:rPr>
                <w:lang w:val="fr-FR"/>
              </w:rPr>
              <w:t>detentore</w:t>
            </w:r>
            <w:proofErr w:type="spellEnd"/>
            <w:r w:rsidRPr="00D607DD">
              <w:rPr>
                <w:lang w:val="fr-FR"/>
              </w:rPr>
              <w:t xml:space="preserve"> dei </w:t>
            </w:r>
            <w:proofErr w:type="spellStart"/>
            <w:r w:rsidRPr="00D607DD">
              <w:rPr>
                <w:lang w:val="fr-FR"/>
              </w:rPr>
              <w:t>rifiuti</w:t>
            </w:r>
            <w:proofErr w:type="spellEnd"/>
            <w:r w:rsidRPr="00D607DD">
              <w:rPr>
                <w:lang w:val="fr-FR"/>
              </w:rPr>
              <w:t>), est celui qui en a la maîtrise de fait, c'est-à-dire qui peut exercer un pouvoir de disposition de fait sur ces déchets (indépendamment des notions de droit privé de propriété ou de possession).</w:t>
            </w:r>
          </w:p>
          <w:p w14:paraId="67405ECB" w14:textId="65E115C5" w:rsidR="00D607DD" w:rsidRPr="00D607DD" w:rsidRDefault="00D607DD" w:rsidP="00D607DD">
            <w:pPr>
              <w:rPr>
                <w:lang w:val="fr-FR"/>
              </w:rPr>
            </w:pPr>
            <w:r w:rsidRPr="00D607DD">
              <w:rPr>
                <w:lang w:val="fr-FR"/>
              </w:rPr>
              <w:t>Les exigences d'une sommation et d'une décision formelle découlent du principe du droit d'être entendu (art. 19 et 29 </w:t>
            </w:r>
            <w:proofErr w:type="spellStart"/>
            <w:r w:rsidRPr="00D607DD">
              <w:rPr>
                <w:lang w:val="fr-FR"/>
              </w:rPr>
              <w:t>ss</w:t>
            </w:r>
            <w:proofErr w:type="spellEnd"/>
            <w:r w:rsidRPr="00D607DD">
              <w:rPr>
                <w:lang w:val="fr-FR"/>
              </w:rPr>
              <w:t xml:space="preserve"> LPJA). La police </w:t>
            </w:r>
            <w:r w:rsidR="00C45C95">
              <w:rPr>
                <w:lang w:val="fr-FR"/>
              </w:rPr>
              <w:t xml:space="preserve">cantonale </w:t>
            </w:r>
            <w:r w:rsidRPr="00D607DD">
              <w:rPr>
                <w:lang w:val="fr-FR"/>
              </w:rPr>
              <w:t xml:space="preserve">doit s'efforcer d'établir l'identité du détenteur liée au numéro de châssis de l'épave. Dans le cas où l’identité du détenteur n’est pas connue, alors la décision d’évacuation et d’élimination du véhicule rendue par la Commune doit être publiée au Bulletin officiel (art. 30 al. 1 LPJA). Le propriétaire du bien-fonds sur lequel est entreposé le véhicule, s’il n’est pas lui-même </w:t>
            </w:r>
            <w:r w:rsidRPr="00D607DD">
              <w:rPr>
                <w:lang w:val="fr-FR"/>
              </w:rPr>
              <w:lastRenderedPageBreak/>
              <w:t>détenteur du véhicule, ne peut être tenu pour responsable de l’évacuation et de l’élimination sur la base de sa qualité de propriétaire du bien-fonds. Le véhicule doit être éliminé par son détenteur ou, si ce dernier est inconnu ou insolvable, par la Commune</w:t>
            </w:r>
            <w:r w:rsidR="00FB188D">
              <w:rPr>
                <w:lang w:val="fr-FR"/>
              </w:rPr>
              <w:t xml:space="preserve"> (art</w:t>
            </w:r>
            <w:r w:rsidR="00535D58">
              <w:rPr>
                <w:lang w:val="fr-FR"/>
              </w:rPr>
              <w:t>. </w:t>
            </w:r>
            <w:r w:rsidR="00FB188D">
              <w:rPr>
                <w:lang w:val="fr-FR"/>
              </w:rPr>
              <w:t>39 al</w:t>
            </w:r>
            <w:r w:rsidR="00535D58">
              <w:rPr>
                <w:lang w:val="fr-FR"/>
              </w:rPr>
              <w:t>. </w:t>
            </w:r>
            <w:r w:rsidR="00FB188D">
              <w:rPr>
                <w:lang w:val="fr-FR"/>
              </w:rPr>
              <w:t xml:space="preserve">4 </w:t>
            </w:r>
            <w:proofErr w:type="spellStart"/>
            <w:r w:rsidR="00FB188D">
              <w:rPr>
                <w:lang w:val="fr-FR"/>
              </w:rPr>
              <w:t>LcPE</w:t>
            </w:r>
            <w:proofErr w:type="spellEnd"/>
            <w:r w:rsidR="00FB188D">
              <w:rPr>
                <w:lang w:val="fr-FR"/>
              </w:rPr>
              <w:t>)</w:t>
            </w:r>
            <w:r w:rsidRPr="00D607DD">
              <w:rPr>
                <w:lang w:val="fr-FR"/>
              </w:rPr>
              <w:t>.</w:t>
            </w:r>
          </w:p>
          <w:p w14:paraId="1AE19A24" w14:textId="65362B24" w:rsidR="00D607DD" w:rsidRDefault="00D607DD" w:rsidP="00D607DD">
            <w:pPr>
              <w:rPr>
                <w:lang w:val="fr-FR"/>
              </w:rPr>
            </w:pPr>
            <w:r w:rsidRPr="00D607DD">
              <w:rPr>
                <w:lang w:val="fr-FR"/>
              </w:rPr>
              <w:t>L’exigence d’une ultime sommation invoquée à l’al. </w:t>
            </w:r>
            <w:r w:rsidR="000A5FAC">
              <w:rPr>
                <w:lang w:val="fr-FR"/>
              </w:rPr>
              <w:fldChar w:fldCharType="begin"/>
            </w:r>
            <w:r w:rsidR="000A5FAC">
              <w:rPr>
                <w:lang w:val="fr-FR"/>
              </w:rPr>
              <w:instrText xml:space="preserve"> REF _Ref155088813 \r \h </w:instrText>
            </w:r>
            <w:r w:rsidR="000A5FAC">
              <w:rPr>
                <w:lang w:val="fr-FR"/>
              </w:rPr>
            </w:r>
            <w:r w:rsidR="000A5FAC">
              <w:rPr>
                <w:lang w:val="fr-FR"/>
              </w:rPr>
              <w:fldChar w:fldCharType="separate"/>
            </w:r>
            <w:r w:rsidR="0079309D">
              <w:rPr>
                <w:lang w:val="fr-FR"/>
              </w:rPr>
              <w:t>3</w:t>
            </w:r>
            <w:r w:rsidR="000A5FAC">
              <w:rPr>
                <w:lang w:val="fr-FR"/>
              </w:rPr>
              <w:fldChar w:fldCharType="end"/>
            </w:r>
            <w:r w:rsidRPr="00D607DD">
              <w:rPr>
                <w:lang w:val="fr-FR"/>
              </w:rPr>
              <w:t xml:space="preserve"> découle du principe de proportionnalité, lequel impose d’impartir un ultime délai de grâce au détenteur avant l’exécution par substitution (art. 5 al. 2 </w:t>
            </w:r>
            <w:proofErr w:type="spellStart"/>
            <w:r w:rsidRPr="00D607DD">
              <w:rPr>
                <w:lang w:val="fr-FR"/>
              </w:rPr>
              <w:t>Cst</w:t>
            </w:r>
            <w:proofErr w:type="spellEnd"/>
            <w:r w:rsidR="00FC1FDE">
              <w:rPr>
                <w:lang w:val="fr-FR"/>
              </w:rPr>
              <w:t>.</w:t>
            </w:r>
            <w:r w:rsidR="00B600FA">
              <w:rPr>
                <w:lang w:val="fr-FR"/>
              </w:rPr>
              <w:t xml:space="preserve"> </w:t>
            </w:r>
            <w:proofErr w:type="gramStart"/>
            <w:r w:rsidR="00B600FA">
              <w:rPr>
                <w:lang w:val="fr-FR"/>
              </w:rPr>
              <w:t>et</w:t>
            </w:r>
            <w:proofErr w:type="gramEnd"/>
            <w:r w:rsidR="00B600FA">
              <w:rPr>
                <w:lang w:val="fr-FR"/>
              </w:rPr>
              <w:t xml:space="preserve"> art. 38 al. 2 LPJA</w:t>
            </w:r>
            <w:r w:rsidRPr="00D607DD">
              <w:rPr>
                <w:lang w:val="fr-FR"/>
              </w:rPr>
              <w:t>).</w:t>
            </w:r>
          </w:p>
          <w:p w14:paraId="3BAE70F3" w14:textId="77777777" w:rsidR="00A746EC" w:rsidRDefault="00A746EC" w:rsidP="00A746EC">
            <w:pPr>
              <w:rPr>
                <w:lang w:val="fr-FR"/>
              </w:rPr>
            </w:pPr>
            <w:r>
              <w:rPr>
                <w:lang w:val="fr-FR"/>
              </w:rPr>
              <w:t>Etant rappelé aux communes que le SEN jouit également de compétences pour l’évacuation de véhicules à l’état d’épave. Nous citerons par exemple :</w:t>
            </w:r>
          </w:p>
          <w:p w14:paraId="2E2FF0AC" w14:textId="5B1BD34B" w:rsidR="00A746EC" w:rsidRPr="000774B7" w:rsidRDefault="00535D58" w:rsidP="00AC59B1">
            <w:pPr>
              <w:pStyle w:val="Paragraphedeliste"/>
              <w:numPr>
                <w:ilvl w:val="0"/>
                <w:numId w:val="18"/>
              </w:numPr>
              <w:rPr>
                <w:rStyle w:val="textcontent"/>
                <w:lang w:val="fr-FR"/>
              </w:rPr>
            </w:pPr>
            <w:r>
              <w:rPr>
                <w:lang w:val="fr-FR"/>
              </w:rPr>
              <w:t>l</w:t>
            </w:r>
            <w:r w:rsidR="00A746EC" w:rsidRPr="000774B7">
              <w:rPr>
                <w:lang w:val="fr-FR"/>
              </w:rPr>
              <w:t>’art.</w:t>
            </w:r>
            <w:r>
              <w:rPr>
                <w:lang w:val="fr-FR"/>
              </w:rPr>
              <w:t> </w:t>
            </w:r>
            <w:r w:rsidR="00A746EC" w:rsidRPr="000774B7">
              <w:rPr>
                <w:lang w:val="fr-FR"/>
              </w:rPr>
              <w:t xml:space="preserve">41 </w:t>
            </w:r>
            <w:proofErr w:type="spellStart"/>
            <w:r w:rsidR="00A746EC" w:rsidRPr="000774B7">
              <w:rPr>
                <w:lang w:val="fr-FR"/>
              </w:rPr>
              <w:t>LcPE</w:t>
            </w:r>
            <w:proofErr w:type="spellEnd"/>
            <w:r>
              <w:rPr>
                <w:lang w:val="fr-FR"/>
              </w:rPr>
              <w:t>,</w:t>
            </w:r>
            <w:r w:rsidR="00A746EC" w:rsidRPr="000774B7">
              <w:rPr>
                <w:lang w:val="fr-FR"/>
              </w:rPr>
              <w:t xml:space="preserve"> lequel prévoit que </w:t>
            </w:r>
            <w:r w:rsidR="00A746EC">
              <w:rPr>
                <w:rStyle w:val="textcontent"/>
              </w:rPr>
              <w:t xml:space="preserve">le </w:t>
            </w:r>
            <w:r>
              <w:rPr>
                <w:rStyle w:val="textcontent"/>
              </w:rPr>
              <w:t>SEN</w:t>
            </w:r>
            <w:r w:rsidR="00A746EC">
              <w:rPr>
                <w:rStyle w:val="textcontent"/>
              </w:rPr>
              <w:t xml:space="preserve"> est l'autorité cantonale chargée de l'application de l'ordonnance fédérale sur le mouvement des déchets (</w:t>
            </w:r>
            <w:proofErr w:type="spellStart"/>
            <w:r w:rsidR="00A746EC">
              <w:rPr>
                <w:rStyle w:val="textcontent"/>
              </w:rPr>
              <w:t>OMoD</w:t>
            </w:r>
            <w:proofErr w:type="spellEnd"/>
            <w:r w:rsidR="00863D1C">
              <w:rPr>
                <w:rStyle w:val="textcontent"/>
              </w:rPr>
              <w:t> ; RS 814.610</w:t>
            </w:r>
            <w:r w:rsidR="00A746EC">
              <w:rPr>
                <w:rStyle w:val="textcontent"/>
              </w:rPr>
              <w:t>). Cette compétence est fréquemment utilisée par le SEN lorsque de nombreux véhicules sont stockés à l’état d’épave, lesquels constituent des déchets soumis à contrôle au sens de l’</w:t>
            </w:r>
            <w:r>
              <w:rPr>
                <w:rStyle w:val="textcontent"/>
              </w:rPr>
              <w:t>o</w:t>
            </w:r>
            <w:r w:rsidR="00A746EC">
              <w:rPr>
                <w:rStyle w:val="textcontent"/>
              </w:rPr>
              <w:t>rdonnance DETEC concernant les listes pour les mouvements de déchets, qui ne peuvent être réceptionnés sur des sites d’exploitation que pour les titulaires au bénéfice d’une autorisation cantonale délivrée par le SEN, conformément à l’art.</w:t>
            </w:r>
            <w:r>
              <w:rPr>
                <w:rStyle w:val="textcontent"/>
              </w:rPr>
              <w:t> </w:t>
            </w:r>
            <w:r w:rsidR="00A746EC">
              <w:rPr>
                <w:rStyle w:val="textcontent"/>
              </w:rPr>
              <w:t>41 al.</w:t>
            </w:r>
            <w:r>
              <w:rPr>
                <w:rStyle w:val="textcontent"/>
              </w:rPr>
              <w:t> </w:t>
            </w:r>
            <w:r w:rsidR="00A746EC">
              <w:rPr>
                <w:rStyle w:val="textcontent"/>
              </w:rPr>
              <w:t xml:space="preserve">2 </w:t>
            </w:r>
            <w:proofErr w:type="spellStart"/>
            <w:r w:rsidR="00A746EC">
              <w:rPr>
                <w:rStyle w:val="textcontent"/>
              </w:rPr>
              <w:t>LcPE</w:t>
            </w:r>
            <w:proofErr w:type="spellEnd"/>
            <w:r w:rsidR="00A746EC">
              <w:rPr>
                <w:rStyle w:val="textcontent"/>
              </w:rPr>
              <w:t xml:space="preserve">. A défaut d’autorisation cantonale délivrée par le SEN, </w:t>
            </w:r>
            <w:r>
              <w:rPr>
                <w:rStyle w:val="textcontent"/>
              </w:rPr>
              <w:t>ce dernier</w:t>
            </w:r>
            <w:r w:rsidR="00A746EC">
              <w:rPr>
                <w:rStyle w:val="textcontent"/>
              </w:rPr>
              <w:t xml:space="preserve"> rendra</w:t>
            </w:r>
            <w:r w:rsidR="008C1FF5">
              <w:rPr>
                <w:rStyle w:val="textcontent"/>
              </w:rPr>
              <w:t>,</w:t>
            </w:r>
            <w:r w:rsidR="00A746EC">
              <w:rPr>
                <w:rStyle w:val="textcontent"/>
              </w:rPr>
              <w:t xml:space="preserve"> suite à une sommation préalable</w:t>
            </w:r>
            <w:r w:rsidR="008C1FF5">
              <w:rPr>
                <w:rStyle w:val="textcontent"/>
              </w:rPr>
              <w:t>,</w:t>
            </w:r>
            <w:r w:rsidR="00A746EC">
              <w:rPr>
                <w:rStyle w:val="textcontent"/>
              </w:rPr>
              <w:t xml:space="preserve"> une décision ordonnant la remise en état du site et l’évacuation de ces véhicules à l’état d’épave ;</w:t>
            </w:r>
          </w:p>
          <w:p w14:paraId="0030BA86" w14:textId="037EC6EC" w:rsidR="00A746EC" w:rsidRPr="00FB3876" w:rsidRDefault="008C1FF5" w:rsidP="00AC59B1">
            <w:pPr>
              <w:pStyle w:val="Paragraphedeliste"/>
              <w:numPr>
                <w:ilvl w:val="0"/>
                <w:numId w:val="18"/>
              </w:numPr>
              <w:rPr>
                <w:rStyle w:val="textcontent"/>
                <w:lang w:val="fr-FR"/>
              </w:rPr>
            </w:pPr>
            <w:r>
              <w:rPr>
                <w:rStyle w:val="textcontent"/>
              </w:rPr>
              <w:t>l</w:t>
            </w:r>
            <w:r w:rsidR="00A746EC">
              <w:rPr>
                <w:rStyle w:val="textcontent"/>
              </w:rPr>
              <w:t>’art.</w:t>
            </w:r>
            <w:r>
              <w:rPr>
                <w:rStyle w:val="textcontent"/>
              </w:rPr>
              <w:t> </w:t>
            </w:r>
            <w:r w:rsidR="00A746EC">
              <w:rPr>
                <w:rStyle w:val="textcontent"/>
              </w:rPr>
              <w:t>40 al.</w:t>
            </w:r>
            <w:r>
              <w:rPr>
                <w:rStyle w:val="textcontent"/>
              </w:rPr>
              <w:t> </w:t>
            </w:r>
            <w:r w:rsidR="00A746EC">
              <w:rPr>
                <w:rStyle w:val="textcontent"/>
              </w:rPr>
              <w:t xml:space="preserve">2 </w:t>
            </w:r>
            <w:proofErr w:type="spellStart"/>
            <w:r w:rsidR="00A746EC">
              <w:rPr>
                <w:rStyle w:val="textcontent"/>
              </w:rPr>
              <w:t>LcPE</w:t>
            </w:r>
            <w:proofErr w:type="spellEnd"/>
            <w:r w:rsidR="00A746EC">
              <w:rPr>
                <w:rStyle w:val="textcontent"/>
              </w:rPr>
              <w:t xml:space="preserve">, lequel prévoit que le </w:t>
            </w:r>
            <w:r>
              <w:rPr>
                <w:rStyle w:val="textcontent"/>
              </w:rPr>
              <w:t>SEN</w:t>
            </w:r>
            <w:r w:rsidR="00A746EC">
              <w:rPr>
                <w:rStyle w:val="textcontent"/>
              </w:rPr>
              <w:t xml:space="preserve"> délivre l’autorisation d’exploiter des décharges contrôlées et des installations de valorisation de déchets minéraux, renouvelable et d’une validité maximale de cinq ans. Le SEN doit </w:t>
            </w:r>
            <w:r>
              <w:rPr>
                <w:rStyle w:val="textcontent"/>
              </w:rPr>
              <w:t xml:space="preserve">déterminer </w:t>
            </w:r>
            <w:r w:rsidR="00A746EC">
              <w:rPr>
                <w:rStyle w:val="textcontent"/>
              </w:rPr>
              <w:t>sur la base de cet article s’il s’agit d’une décharge contrôlée et</w:t>
            </w:r>
            <w:r>
              <w:rPr>
                <w:rStyle w:val="textcontent"/>
              </w:rPr>
              <w:t>,</w:t>
            </w:r>
            <w:r w:rsidR="00A746EC">
              <w:rPr>
                <w:rStyle w:val="textcontent"/>
              </w:rPr>
              <w:t xml:space="preserve"> pour autant que les véhicules ne constituent pas de déchets soumis au contrôle sur la base de l’article précédemment cité, ordonner</w:t>
            </w:r>
            <w:r>
              <w:rPr>
                <w:rStyle w:val="textcontent"/>
              </w:rPr>
              <w:t>,</w:t>
            </w:r>
            <w:r w:rsidR="00A746EC">
              <w:rPr>
                <w:rStyle w:val="textcontent"/>
              </w:rPr>
              <w:t xml:space="preserve"> dans le cadre d’une décision</w:t>
            </w:r>
            <w:r>
              <w:rPr>
                <w:rStyle w:val="textcontent"/>
              </w:rPr>
              <w:t xml:space="preserve"> faisant</w:t>
            </w:r>
            <w:r w:rsidR="00A746EC">
              <w:rPr>
                <w:rStyle w:val="textcontent"/>
              </w:rPr>
              <w:t xml:space="preserve"> suite à une sommation préalable, la remise en état par le biais de l’évacuation des véhicules à l’état d’épave</w:t>
            </w:r>
            <w:r>
              <w:rPr>
                <w:rStyle w:val="textcontent"/>
              </w:rPr>
              <w:t> ;</w:t>
            </w:r>
          </w:p>
          <w:p w14:paraId="68705775" w14:textId="468799A1" w:rsidR="00A746EC" w:rsidRPr="00CE585E" w:rsidRDefault="008C1FF5" w:rsidP="00AC59B1">
            <w:pPr>
              <w:pStyle w:val="Paragraphedeliste"/>
              <w:numPr>
                <w:ilvl w:val="0"/>
                <w:numId w:val="18"/>
              </w:numPr>
              <w:rPr>
                <w:lang w:val="fr-FR"/>
              </w:rPr>
            </w:pPr>
            <w:r>
              <w:rPr>
                <w:rStyle w:val="textcontent"/>
              </w:rPr>
              <w:t>l</w:t>
            </w:r>
            <w:r w:rsidR="00A746EC">
              <w:rPr>
                <w:rStyle w:val="textcontent"/>
              </w:rPr>
              <w:t>’art.</w:t>
            </w:r>
            <w:r>
              <w:rPr>
                <w:rStyle w:val="textcontent"/>
              </w:rPr>
              <w:t> </w:t>
            </w:r>
            <w:r w:rsidR="00A746EC">
              <w:rPr>
                <w:rStyle w:val="textcontent"/>
              </w:rPr>
              <w:t>36 al.</w:t>
            </w:r>
            <w:r>
              <w:rPr>
                <w:rStyle w:val="textcontent"/>
              </w:rPr>
              <w:t> </w:t>
            </w:r>
            <w:r w:rsidR="00A746EC">
              <w:rPr>
                <w:rStyle w:val="textcontent"/>
              </w:rPr>
              <w:t xml:space="preserve">1 et 2 </w:t>
            </w:r>
            <w:proofErr w:type="spellStart"/>
            <w:r w:rsidR="00A746EC">
              <w:rPr>
                <w:rStyle w:val="textcontent"/>
              </w:rPr>
              <w:t>LcEaux</w:t>
            </w:r>
            <w:proofErr w:type="spellEnd"/>
            <w:r w:rsidR="00A746EC">
              <w:rPr>
                <w:rStyle w:val="textcontent"/>
              </w:rPr>
              <w:t xml:space="preserve"> prévoit que le </w:t>
            </w:r>
            <w:r>
              <w:rPr>
                <w:rStyle w:val="textcontent"/>
              </w:rPr>
              <w:t>SEN</w:t>
            </w:r>
            <w:r w:rsidR="00A746EC">
              <w:rPr>
                <w:rStyle w:val="textcontent"/>
              </w:rPr>
              <w:t xml:space="preserve"> contrôle les garages, carrosseries et ateliers similaires produisant des eaux polluées devant être prétraitées avant leur rejet à la canalisation publique, selon les directives en la matière (al.</w:t>
            </w:r>
            <w:r>
              <w:rPr>
                <w:rStyle w:val="textcontent"/>
              </w:rPr>
              <w:t> </w:t>
            </w:r>
            <w:r w:rsidR="00A746EC">
              <w:rPr>
                <w:rStyle w:val="textcontent"/>
              </w:rPr>
              <w:t>1). Il décide de l'assainissement des installations non conformes ainsi que de l'évacuation des substances et véhicules présentant un risque concret de pollution. Demeurent réservés les règlements communaux en matière de police, de salubrité et d'aménagement du territoire (al.</w:t>
            </w:r>
            <w:r>
              <w:rPr>
                <w:rStyle w:val="textcontent"/>
              </w:rPr>
              <w:t> </w:t>
            </w:r>
            <w:r w:rsidR="00A746EC">
              <w:rPr>
                <w:rStyle w:val="textcontent"/>
              </w:rPr>
              <w:t>2). Comme le mentionne cet article de loi, le SEN doit</w:t>
            </w:r>
            <w:r>
              <w:rPr>
                <w:rStyle w:val="textcontent"/>
              </w:rPr>
              <w:t>,</w:t>
            </w:r>
            <w:r w:rsidR="00A746EC">
              <w:rPr>
                <w:rStyle w:val="textcontent"/>
              </w:rPr>
              <w:t xml:space="preserve"> suite à une sommation préalable</w:t>
            </w:r>
            <w:r>
              <w:rPr>
                <w:rStyle w:val="textcontent"/>
              </w:rPr>
              <w:t>,</w:t>
            </w:r>
            <w:r w:rsidR="00A746EC">
              <w:rPr>
                <w:rStyle w:val="textcontent"/>
              </w:rPr>
              <w:t xml:space="preserve"> rendre une décision ayant trait à l’évacuation des véhicules à l’état d’épave lorsqu’ils présentent un risque concret de pollution. Cet article a trait uniquement aux garages, carrosseries et ateliers </w:t>
            </w:r>
            <w:r w:rsidR="00A746EC">
              <w:rPr>
                <w:rStyle w:val="textcontent"/>
              </w:rPr>
              <w:lastRenderedPageBreak/>
              <w:t>similaires produisant des eaux polluées devant être prétraitées avant leur rejet à la canalisation publique.</w:t>
            </w:r>
          </w:p>
          <w:p w14:paraId="38D806DC" w14:textId="7062A569" w:rsidR="00A746EC" w:rsidRDefault="00A746EC" w:rsidP="00A746EC">
            <w:pPr>
              <w:rPr>
                <w:lang w:val="fr-FR"/>
              </w:rPr>
            </w:pPr>
            <w:r>
              <w:rPr>
                <w:lang w:val="fr-FR"/>
              </w:rPr>
              <w:t>Une autre disposition légale en droit de l’environnement confère des compétences en la matière aux communes tel</w:t>
            </w:r>
            <w:r w:rsidR="008C1FF5">
              <w:rPr>
                <w:lang w:val="fr-FR"/>
              </w:rPr>
              <w:t>le</w:t>
            </w:r>
            <w:r>
              <w:rPr>
                <w:lang w:val="fr-FR"/>
              </w:rPr>
              <w:t xml:space="preserve"> que :</w:t>
            </w:r>
          </w:p>
          <w:p w14:paraId="528C089A" w14:textId="77777777" w:rsidR="00A746EC" w:rsidRPr="00CE585E" w:rsidRDefault="00A746EC" w:rsidP="00AC59B1">
            <w:pPr>
              <w:pStyle w:val="Paragraphedeliste"/>
              <w:numPr>
                <w:ilvl w:val="0"/>
                <w:numId w:val="18"/>
              </w:numPr>
              <w:rPr>
                <w:lang w:val="fr-FR"/>
              </w:rPr>
            </w:pPr>
            <w:r>
              <w:rPr>
                <w:lang w:val="fr-FR"/>
              </w:rPr>
              <w:t xml:space="preserve">L’art. 6 al. 1 </w:t>
            </w:r>
            <w:proofErr w:type="spellStart"/>
            <w:r>
              <w:rPr>
                <w:lang w:val="fr-FR"/>
              </w:rPr>
              <w:t>LcEaux</w:t>
            </w:r>
            <w:proofErr w:type="spellEnd"/>
            <w:r>
              <w:rPr>
                <w:lang w:val="fr-FR"/>
              </w:rPr>
              <w:t xml:space="preserve"> qui prévoit que </w:t>
            </w:r>
            <w:r>
              <w:rPr>
                <w:rStyle w:val="textcontent"/>
              </w:rPr>
              <w:t xml:space="preserve">les communes ordonnent les mesures d'intervention et de réparation </w:t>
            </w:r>
            <w:r w:rsidRPr="00180B06">
              <w:rPr>
                <w:rStyle w:val="textcontent"/>
                <w:b/>
              </w:rPr>
              <w:t>en cas de pollution ou de danger imminent de pollution sur leur territoire</w:t>
            </w:r>
            <w:r>
              <w:rPr>
                <w:rStyle w:val="textcontent"/>
              </w:rPr>
              <w:t>, y compris le Rhône et le Léman. A défaut d'intervention communale, le service peut imposer ces mesures.</w:t>
            </w:r>
          </w:p>
          <w:p w14:paraId="77852313" w14:textId="1B5490E7" w:rsidR="00A746EC" w:rsidRDefault="00A746EC" w:rsidP="00A746EC">
            <w:pPr>
              <w:rPr>
                <w:rFonts w:cstheme="minorHAnsi"/>
              </w:rPr>
            </w:pPr>
            <w:r>
              <w:rPr>
                <w:lang w:val="fr-FR"/>
              </w:rPr>
              <w:t>Nous citerons également les compétences de la commune en la matière découlant du droit des constructions, à savoir</w:t>
            </w:r>
            <w:r w:rsidR="008C1FF5">
              <w:rPr>
                <w:rFonts w:cstheme="minorHAnsi"/>
                <w:lang w:val="fr-FR"/>
              </w:rPr>
              <w:t xml:space="preserve"> </w:t>
            </w:r>
            <w:r w:rsidR="008C1FF5" w:rsidRPr="00622210">
              <w:rPr>
                <w:rFonts w:cstheme="minorHAnsi"/>
              </w:rPr>
              <w:t>l</w:t>
            </w:r>
            <w:r w:rsidRPr="00622210">
              <w:rPr>
                <w:rFonts w:cstheme="minorHAnsi"/>
              </w:rPr>
              <w:t>’art.</w:t>
            </w:r>
            <w:r w:rsidR="008C1FF5" w:rsidRPr="00622210">
              <w:rPr>
                <w:rFonts w:cstheme="minorHAnsi"/>
              </w:rPr>
              <w:t> </w:t>
            </w:r>
            <w:r w:rsidRPr="00622210">
              <w:rPr>
                <w:rFonts w:cstheme="minorHAnsi"/>
              </w:rPr>
              <w:t>16 al.</w:t>
            </w:r>
            <w:r w:rsidR="008C1FF5" w:rsidRPr="00622210">
              <w:rPr>
                <w:rFonts w:cstheme="minorHAnsi"/>
              </w:rPr>
              <w:t> </w:t>
            </w:r>
            <w:r w:rsidRPr="00622210">
              <w:rPr>
                <w:rFonts w:cstheme="minorHAnsi"/>
              </w:rPr>
              <w:t>1 let.</w:t>
            </w:r>
            <w:r w:rsidR="008C1FF5" w:rsidRPr="00622210">
              <w:rPr>
                <w:rFonts w:cstheme="minorHAnsi"/>
              </w:rPr>
              <w:t> </w:t>
            </w:r>
            <w:proofErr w:type="gramStart"/>
            <w:r w:rsidRPr="00622210">
              <w:rPr>
                <w:rFonts w:cstheme="minorHAnsi"/>
              </w:rPr>
              <w:t>c</w:t>
            </w:r>
            <w:proofErr w:type="gramEnd"/>
            <w:r w:rsidRPr="00622210">
              <w:rPr>
                <w:rFonts w:cstheme="minorHAnsi"/>
              </w:rPr>
              <w:t xml:space="preserve"> ch.</w:t>
            </w:r>
            <w:r w:rsidR="008C1FF5" w:rsidRPr="00622210">
              <w:rPr>
                <w:rFonts w:cstheme="minorHAnsi"/>
              </w:rPr>
              <w:t> </w:t>
            </w:r>
            <w:r>
              <w:rPr>
                <w:rFonts w:cstheme="minorHAnsi"/>
              </w:rPr>
              <w:t xml:space="preserve">10 </w:t>
            </w:r>
            <w:r w:rsidR="00863D1C">
              <w:rPr>
                <w:rFonts w:cstheme="minorHAnsi"/>
              </w:rPr>
              <w:t>de l’</w:t>
            </w:r>
            <w:r w:rsidR="008C1FF5">
              <w:rPr>
                <w:rFonts w:cstheme="minorHAnsi"/>
              </w:rPr>
              <w:t>ordonnance sur les constructions</w:t>
            </w:r>
            <w:r w:rsidR="00863D1C">
              <w:rPr>
                <w:rFonts w:cstheme="minorHAnsi"/>
              </w:rPr>
              <w:t>(OC ; RS 705.100</w:t>
            </w:r>
            <w:r w:rsidR="008C1FF5">
              <w:rPr>
                <w:rFonts w:cstheme="minorHAnsi"/>
              </w:rPr>
              <w:t xml:space="preserve">), </w:t>
            </w:r>
            <w:r>
              <w:rPr>
                <w:rFonts w:cstheme="minorHAnsi"/>
              </w:rPr>
              <w:t>lequel prévoit que</w:t>
            </w:r>
            <w:r w:rsidRPr="00E34669">
              <w:rPr>
                <w:rFonts w:cstheme="minorHAnsi"/>
              </w:rPr>
              <w:t xml:space="preserve"> </w:t>
            </w:r>
            <w:r w:rsidRPr="00E34669">
              <w:rPr>
                <w:rStyle w:val="textcontent"/>
                <w:rFonts w:cstheme="minorHAnsi"/>
              </w:rPr>
              <w:t>sont en particulier soumis à une autorisation de construire</w:t>
            </w:r>
            <w:r w:rsidR="008C1FF5">
              <w:rPr>
                <w:rStyle w:val="textcontent"/>
                <w:rFonts w:cstheme="minorHAnsi"/>
              </w:rPr>
              <w:t> </w:t>
            </w:r>
            <w:r w:rsidRPr="00E34669">
              <w:rPr>
                <w:rStyle w:val="textcontent"/>
                <w:rFonts w:cstheme="minorHAnsi"/>
              </w:rPr>
              <w:t>:</w:t>
            </w:r>
            <w:r w:rsidRPr="00E34669">
              <w:rPr>
                <w:rFonts w:cstheme="minorHAnsi"/>
              </w:rPr>
              <w:t xml:space="preserve"> les décharges et les entrepôts à ciel ouvert notamment pour les déchets artisanaux et industriels, les machines et véhicules hors d’usage ainsi que l’entreposage durable de matériaux tels que matériaux de construction, fer et dépôts de caisses</w:t>
            </w:r>
            <w:r>
              <w:rPr>
                <w:rFonts w:cstheme="minorHAnsi"/>
              </w:rPr>
              <w:t xml:space="preserve">. </w:t>
            </w:r>
          </w:p>
          <w:p w14:paraId="499F8A56" w14:textId="40B15B54" w:rsidR="00A746EC" w:rsidRDefault="00A746EC" w:rsidP="00A746EC">
            <w:pPr>
              <w:rPr>
                <w:rFonts w:cstheme="minorHAnsi"/>
              </w:rPr>
            </w:pPr>
            <w:r>
              <w:rPr>
                <w:rFonts w:cstheme="minorHAnsi"/>
              </w:rPr>
              <w:t>Dans une telle hypothèse, les communes devront intervenir en zone à bâtir en tant qu’autorité compétente et veiller à établir une procédure de régularisation conformément à l’art.</w:t>
            </w:r>
            <w:r w:rsidR="008C1FF5">
              <w:rPr>
                <w:rFonts w:cstheme="minorHAnsi"/>
              </w:rPr>
              <w:t> </w:t>
            </w:r>
            <w:r>
              <w:rPr>
                <w:rFonts w:cstheme="minorHAnsi"/>
              </w:rPr>
              <w:t xml:space="preserve">57 </w:t>
            </w:r>
            <w:r w:rsidR="00863D1C">
              <w:rPr>
                <w:rFonts w:cstheme="minorHAnsi"/>
              </w:rPr>
              <w:t xml:space="preserve">de la </w:t>
            </w:r>
            <w:r w:rsidR="008C1FF5">
              <w:rPr>
                <w:rFonts w:cstheme="minorHAnsi"/>
              </w:rPr>
              <w:t>loi sur les constructions</w:t>
            </w:r>
            <w:r w:rsidR="00FA6C6B">
              <w:rPr>
                <w:rFonts w:cstheme="minorHAnsi"/>
              </w:rPr>
              <w:t xml:space="preserve"> </w:t>
            </w:r>
            <w:r w:rsidR="00863D1C">
              <w:rPr>
                <w:rFonts w:cstheme="minorHAnsi"/>
              </w:rPr>
              <w:t>(LC ; RS 705.1</w:t>
            </w:r>
            <w:r w:rsidR="008C1FF5">
              <w:rPr>
                <w:rFonts w:cstheme="minorHAnsi"/>
              </w:rPr>
              <w:t>)</w:t>
            </w:r>
            <w:r>
              <w:rPr>
                <w:rFonts w:cstheme="minorHAnsi"/>
              </w:rPr>
              <w:t>. Hors zone à bâtir, la Commission cantonale des constructions est compétente.</w:t>
            </w:r>
          </w:p>
          <w:p w14:paraId="470CE8FE" w14:textId="0B294C66" w:rsidR="00773234" w:rsidRPr="00E34669" w:rsidRDefault="00A746EC" w:rsidP="007547DE">
            <w:pPr>
              <w:rPr>
                <w:rFonts w:cstheme="minorHAnsi"/>
              </w:rPr>
            </w:pPr>
            <w:r>
              <w:rPr>
                <w:rFonts w:cstheme="minorHAnsi"/>
              </w:rPr>
              <w:t>Au vu de ce qui précède, il se pourrait donc que plusieurs autorités bénéficient de compétence parallèles dans des domaines distincts</w:t>
            </w:r>
            <w:r w:rsidR="007547DE">
              <w:rPr>
                <w:rFonts w:cstheme="minorHAnsi"/>
              </w:rPr>
              <w:t xml:space="preserve">. Si </w:t>
            </w:r>
            <w:r>
              <w:rPr>
                <w:rFonts w:cstheme="minorHAnsi"/>
              </w:rPr>
              <w:t xml:space="preserve">une telle hypothèse devaient se réaliser, une séance de coordination </w:t>
            </w:r>
            <w:r w:rsidR="007547DE">
              <w:rPr>
                <w:rFonts w:cstheme="minorHAnsi"/>
              </w:rPr>
              <w:t>devra avoir</w:t>
            </w:r>
            <w:r>
              <w:rPr>
                <w:rFonts w:cstheme="minorHAnsi"/>
              </w:rPr>
              <w:t xml:space="preserve"> lieu entre les différentes autorités compétentes.</w:t>
            </w:r>
          </w:p>
        </w:tc>
      </w:tr>
    </w:tbl>
    <w:p w14:paraId="7BC44DF5" w14:textId="5CFEDFD2" w:rsidR="004569CE" w:rsidRPr="004569CE" w:rsidRDefault="004569CE" w:rsidP="00DC3D4C">
      <w:pPr>
        <w:pStyle w:val="Lgalarticle"/>
        <w:rPr>
          <w:lang w:val="fr-FR"/>
        </w:rPr>
      </w:pPr>
      <w:r w:rsidRPr="004569CE">
        <w:rPr>
          <w:lang w:val="fr-FR"/>
        </w:rPr>
        <w:lastRenderedPageBreak/>
        <w:t>Enseignes et affichage</w:t>
      </w:r>
    </w:p>
    <w:p w14:paraId="00321A53" w14:textId="043740D5" w:rsidR="00BF6610" w:rsidRPr="00903112" w:rsidRDefault="004569CE" w:rsidP="00863D1C">
      <w:pPr>
        <w:spacing w:after="120"/>
        <w:rPr>
          <w:i/>
          <w:lang w:val="fr-FR"/>
        </w:rPr>
      </w:pPr>
      <w:r w:rsidRPr="00556D72">
        <w:rPr>
          <w:i/>
          <w:lang w:val="fr-FR"/>
        </w:rPr>
        <w:t>Les enseignes lumineuses pour la publicité</w:t>
      </w:r>
      <w:r w:rsidR="00556D72" w:rsidRPr="00556D72">
        <w:rPr>
          <w:i/>
          <w:lang w:val="fr-FR"/>
        </w:rPr>
        <w:t>,</w:t>
      </w:r>
      <w:r w:rsidRPr="00556D72">
        <w:rPr>
          <w:i/>
          <w:lang w:val="fr-FR"/>
        </w:rPr>
        <w:t xml:space="preserve"> </w:t>
      </w:r>
      <w:r w:rsidR="00A83122" w:rsidRPr="00556D72">
        <w:rPr>
          <w:i/>
          <w:lang w:val="fr-FR"/>
        </w:rPr>
        <w:t xml:space="preserve">y compris vitrines, totem et magasins </w:t>
      </w:r>
      <w:r w:rsidRPr="00556D72">
        <w:rPr>
          <w:i/>
          <w:lang w:val="fr-FR"/>
        </w:rPr>
        <w:t xml:space="preserve">doivent être éteintes entre </w:t>
      </w:r>
      <w:r w:rsidRPr="00E6490E">
        <w:rPr>
          <w:lang w:val="fr-FR"/>
        </w:rPr>
        <w:t>22</w:t>
      </w:r>
      <w:r w:rsidRPr="00556D72">
        <w:rPr>
          <w:i/>
          <w:lang w:val="fr-FR"/>
        </w:rPr>
        <w:t>h</w:t>
      </w:r>
      <w:r w:rsidR="00A83122" w:rsidRPr="00E6490E">
        <w:rPr>
          <w:lang w:val="fr-FR"/>
        </w:rPr>
        <w:t>00</w:t>
      </w:r>
      <w:r w:rsidRPr="00556D72">
        <w:rPr>
          <w:i/>
          <w:lang w:val="fr-FR"/>
        </w:rPr>
        <w:t xml:space="preserve"> et 06h</w:t>
      </w:r>
      <w:r w:rsidR="00A83122" w:rsidRPr="00556D72">
        <w:rPr>
          <w:i/>
          <w:lang w:val="fr-FR"/>
        </w:rPr>
        <w:t>00</w:t>
      </w:r>
      <w:r w:rsidRPr="00CA2E51">
        <w:rPr>
          <w:i/>
          <w:lang w:val="fr-FR"/>
        </w:rPr>
        <w:t>. Des exceptions sont</w:t>
      </w:r>
      <w:r w:rsidRPr="00556D72">
        <w:rPr>
          <w:i/>
          <w:lang w:val="fr-FR"/>
        </w:rPr>
        <w:t xml:space="preserve"> admissibles en particulier pour tenir compte de</w:t>
      </w:r>
      <w:r w:rsidR="00903112">
        <w:rPr>
          <w:i/>
          <w:lang w:val="fr-FR"/>
        </w:rPr>
        <w:t>s heures d’ouverture au public.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23DBBD79" w14:textId="77777777" w:rsidTr="00D607DD">
        <w:tc>
          <w:tcPr>
            <w:tcW w:w="8778" w:type="dxa"/>
            <w:shd w:val="clear" w:color="auto" w:fill="F2F2F2" w:themeFill="background1" w:themeFillShade="F2"/>
          </w:tcPr>
          <w:p w14:paraId="4E89E514" w14:textId="7F58794A" w:rsidR="00D607DD" w:rsidRPr="00D607DD" w:rsidRDefault="00D607DD" w:rsidP="00D607DD">
            <w:pPr>
              <w:rPr>
                <w:b/>
                <w:lang w:val="fr-FR"/>
              </w:rPr>
            </w:pPr>
            <w:r w:rsidRPr="00D607DD">
              <w:rPr>
                <w:b/>
                <w:lang w:val="fr-FR"/>
              </w:rPr>
              <w:t>Commentaire</w:t>
            </w:r>
          </w:p>
          <w:p w14:paraId="13F9D1E7" w14:textId="3B7BFAA0" w:rsidR="004334EA" w:rsidRDefault="00D607DD" w:rsidP="00A83122">
            <w:pPr>
              <w:rPr>
                <w:lang w:val="fr-FR"/>
              </w:rPr>
            </w:pPr>
            <w:r w:rsidRPr="00D607DD">
              <w:rPr>
                <w:lang w:val="fr-FR"/>
              </w:rPr>
              <w:t>En vertu du principe de prévention (art. 11 </w:t>
            </w:r>
            <w:proofErr w:type="spellStart"/>
            <w:r w:rsidRPr="00D607DD">
              <w:rPr>
                <w:lang w:val="fr-FR"/>
              </w:rPr>
              <w:t>ss</w:t>
            </w:r>
            <w:proofErr w:type="spellEnd"/>
            <w:r w:rsidRPr="00D607DD">
              <w:rPr>
                <w:lang w:val="fr-FR"/>
              </w:rPr>
              <w:t xml:space="preserve"> LPE), les émissions lumineuses doivent être limitées autant que cela est possible du point de vue de la technique et de l'exploitation, et économiquement supportable, dans une mesure proportionnée, et pour autant qu'aucun intérêt prépondérant ne s'y oppose. Se basant sur </w:t>
            </w:r>
            <w:r w:rsidR="00A83122">
              <w:rPr>
                <w:lang w:val="fr-FR"/>
              </w:rPr>
              <w:t>l’aide à l’exécution « Recommandations pour la prévention des émissions lumineuses » (OFEV 2021),</w:t>
            </w:r>
            <w:r w:rsidR="006A6317">
              <w:rPr>
                <w:lang w:val="fr-FR"/>
              </w:rPr>
              <w:t xml:space="preserve"> qui doivent être suivies,</w:t>
            </w:r>
            <w:r w:rsidR="00A83122">
              <w:rPr>
                <w:lang w:val="fr-FR"/>
              </w:rPr>
              <w:t xml:space="preserve"> </w:t>
            </w:r>
            <w:r w:rsidRPr="00D607DD">
              <w:rPr>
                <w:lang w:val="fr-FR"/>
              </w:rPr>
              <w:t>la norme SIA 586491 et sur différentes jurisprudences (notamment ATF 140 II 33</w:t>
            </w:r>
            <w:r w:rsidR="00FA6C6B">
              <w:rPr>
                <w:lang w:val="fr-FR"/>
              </w:rPr>
              <w:t>,</w:t>
            </w:r>
            <w:r w:rsidRPr="00D607DD">
              <w:rPr>
                <w:lang w:val="fr-FR"/>
              </w:rPr>
              <w:t xml:space="preserve"> </w:t>
            </w:r>
            <w:proofErr w:type="spellStart"/>
            <w:r w:rsidRPr="00D607DD">
              <w:rPr>
                <w:lang w:val="fr-FR"/>
              </w:rPr>
              <w:t>consid</w:t>
            </w:r>
            <w:proofErr w:type="spellEnd"/>
            <w:r w:rsidRPr="00D607DD">
              <w:rPr>
                <w:lang w:val="fr-FR"/>
              </w:rPr>
              <w:t>. 5.5</w:t>
            </w:r>
            <w:r w:rsidR="00FA6C6B">
              <w:rPr>
                <w:lang w:val="fr-FR"/>
              </w:rPr>
              <w:t>,</w:t>
            </w:r>
            <w:r w:rsidRPr="00D607DD">
              <w:rPr>
                <w:lang w:val="fr-FR"/>
              </w:rPr>
              <w:t xml:space="preserve"> ou 140 II 214</w:t>
            </w:r>
            <w:r w:rsidR="00FA6C6B">
              <w:rPr>
                <w:lang w:val="fr-FR"/>
              </w:rPr>
              <w:t>,</w:t>
            </w:r>
            <w:r w:rsidRPr="00D607DD">
              <w:rPr>
                <w:lang w:val="fr-FR"/>
              </w:rPr>
              <w:t xml:space="preserve"> </w:t>
            </w:r>
            <w:proofErr w:type="spellStart"/>
            <w:r w:rsidRPr="00D607DD">
              <w:rPr>
                <w:lang w:val="fr-FR"/>
              </w:rPr>
              <w:t>consid</w:t>
            </w:r>
            <w:proofErr w:type="spellEnd"/>
            <w:r w:rsidRPr="00D607DD">
              <w:rPr>
                <w:lang w:val="fr-FR"/>
              </w:rPr>
              <w:t xml:space="preserve">. 4.1), </w:t>
            </w:r>
            <w:r w:rsidR="00A83122">
              <w:rPr>
                <w:lang w:val="fr-FR"/>
              </w:rPr>
              <w:t xml:space="preserve">l’article ci-dessus doit figurer </w:t>
            </w:r>
            <w:r w:rsidRPr="00D607DD">
              <w:rPr>
                <w:lang w:val="fr-FR"/>
              </w:rPr>
              <w:t>dans le règlement de police.</w:t>
            </w:r>
          </w:p>
          <w:p w14:paraId="00FA780A" w14:textId="481A0673" w:rsidR="00D607DD" w:rsidRDefault="004334EA" w:rsidP="00A83122">
            <w:pPr>
              <w:rPr>
                <w:lang w:val="fr-FR"/>
              </w:rPr>
            </w:pPr>
            <w:r>
              <w:rPr>
                <w:lang w:val="fr-FR"/>
              </w:rPr>
              <w:t>A noter également qu’une restriction des horaires permettrait une économie d’énergie.</w:t>
            </w:r>
          </w:p>
        </w:tc>
      </w:tr>
    </w:tbl>
    <w:p w14:paraId="710C81AF" w14:textId="77777777" w:rsidR="00D65359" w:rsidRDefault="00D65359" w:rsidP="00D07349">
      <w:pPr>
        <w:spacing w:before="120"/>
        <w:rPr>
          <w:b/>
          <w:lang w:val="fr-FR"/>
        </w:rPr>
      </w:pPr>
    </w:p>
    <w:p w14:paraId="58C5F5CA" w14:textId="07D811FC" w:rsidR="004569CE" w:rsidRPr="004569CE" w:rsidRDefault="00D07349" w:rsidP="00D07349">
      <w:pPr>
        <w:spacing w:before="120"/>
        <w:rPr>
          <w:b/>
          <w:lang w:val="fr-FR"/>
        </w:rPr>
      </w:pPr>
      <w:bookmarkStart w:id="15" w:name="_GoBack"/>
      <w:bookmarkEnd w:id="15"/>
      <w:r>
        <w:rPr>
          <w:b/>
          <w:lang w:val="fr-FR"/>
        </w:rPr>
        <w:lastRenderedPageBreak/>
        <w:t>Chapitre </w:t>
      </w:r>
      <w:r w:rsidR="004569CE" w:rsidRPr="004569CE">
        <w:rPr>
          <w:b/>
          <w:lang w:val="fr-FR"/>
        </w:rPr>
        <w:t>X Dispositions pénales et procédures</w:t>
      </w:r>
    </w:p>
    <w:p w14:paraId="3D731E93" w14:textId="609A4FED" w:rsidR="004569CE" w:rsidRPr="004569CE" w:rsidRDefault="004569CE" w:rsidP="00DC3D4C">
      <w:pPr>
        <w:pStyle w:val="Lgalarticle"/>
        <w:rPr>
          <w:lang w:val="fr-FR"/>
        </w:rPr>
      </w:pPr>
      <w:bookmarkStart w:id="16" w:name="_Ref114045066"/>
      <w:r w:rsidRPr="004569CE">
        <w:rPr>
          <w:lang w:val="fr-FR"/>
        </w:rPr>
        <w:t>Pénalités</w:t>
      </w:r>
      <w:bookmarkEnd w:id="16"/>
    </w:p>
    <w:p w14:paraId="0468BF3A" w14:textId="3E0B03A9" w:rsidR="004569CE" w:rsidRPr="006168D4" w:rsidRDefault="006168D4" w:rsidP="004569CE">
      <w:pPr>
        <w:rPr>
          <w:lang w:val="fr-FR"/>
        </w:rPr>
      </w:pPr>
      <w:r>
        <w:rPr>
          <w:lang w:val="fr-FR"/>
        </w:rPr>
        <w:t>[…]</w:t>
      </w:r>
    </w:p>
    <w:p w14:paraId="417CD509" w14:textId="77777777" w:rsidR="004569CE" w:rsidRPr="004569CE" w:rsidRDefault="004569CE" w:rsidP="004569CE">
      <w:pPr>
        <w:rPr>
          <w:lang w:val="fr-FR"/>
        </w:rPr>
      </w:pPr>
      <w:r w:rsidRPr="004569CE">
        <w:rPr>
          <w:lang w:val="fr-FR"/>
        </w:rPr>
        <w:t>Demeurent réservées les dispositions des législations fédérale et cantonale pour autant que les infractions tombent sous le coup de celles-ci.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4B027D19" w14:textId="77777777" w:rsidTr="00D607DD">
        <w:tc>
          <w:tcPr>
            <w:tcW w:w="8778" w:type="dxa"/>
            <w:shd w:val="clear" w:color="auto" w:fill="F2F2F2" w:themeFill="background1" w:themeFillShade="F2"/>
          </w:tcPr>
          <w:p w14:paraId="084DD212" w14:textId="77777777" w:rsidR="00D607DD" w:rsidRPr="009230DE" w:rsidRDefault="00D607DD" w:rsidP="00D607DD">
            <w:pPr>
              <w:rPr>
                <w:b/>
                <w:lang w:val="fr-FR"/>
              </w:rPr>
            </w:pPr>
            <w:r w:rsidRPr="009230DE">
              <w:rPr>
                <w:b/>
                <w:lang w:val="fr-FR"/>
              </w:rPr>
              <w:t>Commentaire</w:t>
            </w:r>
          </w:p>
          <w:p w14:paraId="2C80C286" w14:textId="77777777" w:rsidR="00D607DD" w:rsidRPr="00A9331B" w:rsidRDefault="00D607DD" w:rsidP="00D607DD">
            <w:pPr>
              <w:rPr>
                <w:lang w:val="fr-FR"/>
              </w:rPr>
            </w:pPr>
            <w:r w:rsidRPr="00A9331B">
              <w:rPr>
                <w:lang w:val="fr-FR"/>
              </w:rPr>
              <w:t>L'autorité de répression de ces infractions n'est pas la Commune mais le Canton.</w:t>
            </w:r>
          </w:p>
          <w:p w14:paraId="545138F2" w14:textId="3459035B" w:rsidR="00D607DD" w:rsidRPr="00A9331B" w:rsidRDefault="00D607DD" w:rsidP="00E3648C">
            <w:r w:rsidRPr="00A9331B">
              <w:rPr>
                <w:lang w:val="fr-FR"/>
              </w:rPr>
              <w:t xml:space="preserve">Les infractions découlant des art. 60 et 61 LPE ainsi que des art. 70 et 71 </w:t>
            </w:r>
            <w:proofErr w:type="spellStart"/>
            <w:r w:rsidRPr="00A9331B">
              <w:rPr>
                <w:lang w:val="fr-FR"/>
              </w:rPr>
              <w:t>LcEaux</w:t>
            </w:r>
            <w:proofErr w:type="spellEnd"/>
            <w:r w:rsidRPr="00A9331B">
              <w:rPr>
                <w:lang w:val="fr-FR"/>
              </w:rPr>
              <w:t xml:space="preserve"> sont poursuivies conformément aux art. 55 </w:t>
            </w:r>
            <w:proofErr w:type="spellStart"/>
            <w:r w:rsidRPr="00A9331B">
              <w:rPr>
                <w:lang w:val="fr-FR"/>
              </w:rPr>
              <w:t>LcPE</w:t>
            </w:r>
            <w:proofErr w:type="spellEnd"/>
            <w:r w:rsidRPr="00A9331B">
              <w:rPr>
                <w:lang w:val="fr-FR"/>
              </w:rPr>
              <w:t xml:space="preserve"> et 48 </w:t>
            </w:r>
            <w:proofErr w:type="spellStart"/>
            <w:r w:rsidRPr="00A9331B">
              <w:rPr>
                <w:lang w:val="fr-FR"/>
              </w:rPr>
              <w:t>LcEaux</w:t>
            </w:r>
            <w:proofErr w:type="spellEnd"/>
            <w:r w:rsidRPr="00A9331B">
              <w:rPr>
                <w:lang w:val="fr-FR"/>
              </w:rPr>
              <w:t xml:space="preserve"> </w:t>
            </w:r>
            <w:r w:rsidR="005D1968" w:rsidRPr="00A9331B">
              <w:rPr>
                <w:lang w:val="fr-FR"/>
              </w:rPr>
              <w:t xml:space="preserve">(pour les infractions constituant des délits au sens de la LPE et de la </w:t>
            </w:r>
            <w:proofErr w:type="spellStart"/>
            <w:r w:rsidR="005D1968" w:rsidRPr="00A9331B">
              <w:rPr>
                <w:lang w:val="fr-FR"/>
              </w:rPr>
              <w:t>LEaux</w:t>
            </w:r>
            <w:proofErr w:type="spellEnd"/>
            <w:r w:rsidR="005D1968" w:rsidRPr="00A9331B">
              <w:rPr>
                <w:lang w:val="fr-FR"/>
              </w:rPr>
              <w:t> ; art.</w:t>
            </w:r>
            <w:r w:rsidR="00E3648C">
              <w:rPr>
                <w:lang w:val="fr-FR"/>
              </w:rPr>
              <w:t> </w:t>
            </w:r>
            <w:r w:rsidR="005D1968" w:rsidRPr="00A9331B">
              <w:rPr>
                <w:lang w:val="fr-FR"/>
              </w:rPr>
              <w:t>55 al</w:t>
            </w:r>
            <w:r w:rsidR="00E3648C" w:rsidRPr="00A9331B">
              <w:rPr>
                <w:lang w:val="fr-FR"/>
              </w:rPr>
              <w:t>.</w:t>
            </w:r>
            <w:r w:rsidR="00E3648C">
              <w:rPr>
                <w:lang w:val="fr-FR"/>
              </w:rPr>
              <w:t> </w:t>
            </w:r>
            <w:r w:rsidR="005D1968" w:rsidRPr="00A9331B">
              <w:rPr>
                <w:lang w:val="fr-FR"/>
              </w:rPr>
              <w:t xml:space="preserve">2 </w:t>
            </w:r>
            <w:proofErr w:type="spellStart"/>
            <w:r w:rsidR="005D1968" w:rsidRPr="00A9331B">
              <w:rPr>
                <w:lang w:val="fr-FR"/>
              </w:rPr>
              <w:t>LcPE</w:t>
            </w:r>
            <w:proofErr w:type="spellEnd"/>
            <w:r w:rsidR="005D1968" w:rsidRPr="00A9331B">
              <w:rPr>
                <w:lang w:val="fr-FR"/>
              </w:rPr>
              <w:t xml:space="preserve"> et art.</w:t>
            </w:r>
            <w:r w:rsidR="00E3648C">
              <w:rPr>
                <w:lang w:val="fr-FR"/>
              </w:rPr>
              <w:t> </w:t>
            </w:r>
            <w:r w:rsidR="005D1968" w:rsidRPr="00A9331B">
              <w:rPr>
                <w:lang w:val="fr-FR"/>
              </w:rPr>
              <w:t>48 al</w:t>
            </w:r>
            <w:r w:rsidR="00E3648C" w:rsidRPr="00A9331B">
              <w:rPr>
                <w:lang w:val="fr-FR"/>
              </w:rPr>
              <w:t>.</w:t>
            </w:r>
            <w:r w:rsidR="00E3648C">
              <w:rPr>
                <w:lang w:val="fr-FR"/>
              </w:rPr>
              <w:t> </w:t>
            </w:r>
            <w:r w:rsidR="005D1968" w:rsidRPr="00A9331B">
              <w:rPr>
                <w:lang w:val="fr-FR"/>
              </w:rPr>
              <w:t xml:space="preserve">2 </w:t>
            </w:r>
            <w:proofErr w:type="spellStart"/>
            <w:r w:rsidR="005D1968" w:rsidRPr="00A9331B">
              <w:rPr>
                <w:lang w:val="fr-FR"/>
              </w:rPr>
              <w:t>LcEaux</w:t>
            </w:r>
            <w:proofErr w:type="spellEnd"/>
            <w:r w:rsidR="005D1968" w:rsidRPr="00A9331B">
              <w:rPr>
                <w:lang w:val="fr-FR"/>
              </w:rPr>
              <w:t>) ou par l’autorité compétente en matière de contraventions (art.</w:t>
            </w:r>
            <w:r w:rsidR="007247EE">
              <w:rPr>
                <w:lang w:val="fr-FR"/>
              </w:rPr>
              <w:t> </w:t>
            </w:r>
            <w:r w:rsidR="005D1968" w:rsidRPr="00A9331B">
              <w:rPr>
                <w:lang w:val="fr-FR"/>
              </w:rPr>
              <w:t>17 al</w:t>
            </w:r>
            <w:r w:rsidR="007247EE" w:rsidRPr="00A9331B">
              <w:rPr>
                <w:lang w:val="fr-FR"/>
              </w:rPr>
              <w:t>.</w:t>
            </w:r>
            <w:r w:rsidR="007247EE">
              <w:rPr>
                <w:lang w:val="fr-FR"/>
              </w:rPr>
              <w:t> </w:t>
            </w:r>
            <w:r w:rsidR="005D1968" w:rsidRPr="00A9331B">
              <w:rPr>
                <w:lang w:val="fr-FR"/>
              </w:rPr>
              <w:t>1 CPP et 11 al.</w:t>
            </w:r>
            <w:r w:rsidR="007247EE">
              <w:rPr>
                <w:lang w:val="fr-FR"/>
              </w:rPr>
              <w:t> </w:t>
            </w:r>
            <w:r w:rsidR="005D1968" w:rsidRPr="00A9331B">
              <w:rPr>
                <w:lang w:val="fr-FR"/>
              </w:rPr>
              <w:t>1 let</w:t>
            </w:r>
            <w:r w:rsidR="007247EE" w:rsidRPr="00A9331B">
              <w:rPr>
                <w:lang w:val="fr-FR"/>
              </w:rPr>
              <w:t>.</w:t>
            </w:r>
            <w:r w:rsidR="007247EE">
              <w:rPr>
                <w:lang w:val="fr-FR"/>
              </w:rPr>
              <w:t> </w:t>
            </w:r>
            <w:proofErr w:type="gramStart"/>
            <w:r w:rsidR="005D1968" w:rsidRPr="00A9331B">
              <w:rPr>
                <w:lang w:val="fr-FR"/>
              </w:rPr>
              <w:t>b</w:t>
            </w:r>
            <w:proofErr w:type="gramEnd"/>
            <w:r w:rsidR="005D1968" w:rsidRPr="00A9331B">
              <w:rPr>
                <w:lang w:val="fr-FR"/>
              </w:rPr>
              <w:t xml:space="preserve"> LACPP) (pour les infractions constituant des contraventions au sens de la LPE et de la </w:t>
            </w:r>
            <w:proofErr w:type="spellStart"/>
            <w:r w:rsidR="005D1968" w:rsidRPr="00A9331B">
              <w:rPr>
                <w:lang w:val="fr-FR"/>
              </w:rPr>
              <w:t>LEaux</w:t>
            </w:r>
            <w:proofErr w:type="spellEnd"/>
            <w:r w:rsidR="005D1968" w:rsidRPr="00A9331B">
              <w:rPr>
                <w:lang w:val="fr-FR"/>
              </w:rPr>
              <w:t> ; art.</w:t>
            </w:r>
            <w:r w:rsidR="007247EE">
              <w:rPr>
                <w:lang w:val="fr-FR"/>
              </w:rPr>
              <w:t> </w:t>
            </w:r>
            <w:r w:rsidR="005D1968" w:rsidRPr="00A9331B">
              <w:rPr>
                <w:lang w:val="fr-FR"/>
              </w:rPr>
              <w:t>55 al</w:t>
            </w:r>
            <w:r w:rsidR="007247EE" w:rsidRPr="00A9331B">
              <w:rPr>
                <w:lang w:val="fr-FR"/>
              </w:rPr>
              <w:t>.</w:t>
            </w:r>
            <w:r w:rsidR="007247EE">
              <w:rPr>
                <w:lang w:val="fr-FR"/>
              </w:rPr>
              <w:t> </w:t>
            </w:r>
            <w:r w:rsidR="005D1968" w:rsidRPr="00A9331B">
              <w:rPr>
                <w:lang w:val="fr-FR"/>
              </w:rPr>
              <w:t xml:space="preserve">1 </w:t>
            </w:r>
            <w:proofErr w:type="spellStart"/>
            <w:r w:rsidR="005D1968" w:rsidRPr="00A9331B">
              <w:rPr>
                <w:lang w:val="fr-FR"/>
              </w:rPr>
              <w:t>LcPE</w:t>
            </w:r>
            <w:proofErr w:type="spellEnd"/>
            <w:r w:rsidR="005D1968" w:rsidRPr="00A9331B">
              <w:rPr>
                <w:lang w:val="fr-FR"/>
              </w:rPr>
              <w:t xml:space="preserve"> et art</w:t>
            </w:r>
            <w:r w:rsidR="007247EE" w:rsidRPr="00A9331B">
              <w:rPr>
                <w:lang w:val="fr-FR"/>
              </w:rPr>
              <w:t>.</w:t>
            </w:r>
            <w:r w:rsidR="007247EE">
              <w:rPr>
                <w:lang w:val="fr-FR"/>
              </w:rPr>
              <w:t> </w:t>
            </w:r>
            <w:r w:rsidR="005D1968" w:rsidRPr="00A9331B">
              <w:rPr>
                <w:lang w:val="fr-FR"/>
              </w:rPr>
              <w:t>48 al</w:t>
            </w:r>
            <w:r w:rsidR="007247EE" w:rsidRPr="00A9331B">
              <w:rPr>
                <w:lang w:val="fr-FR"/>
              </w:rPr>
              <w:t>.</w:t>
            </w:r>
            <w:r w:rsidR="007247EE">
              <w:rPr>
                <w:lang w:val="fr-FR"/>
              </w:rPr>
              <w:t> </w:t>
            </w:r>
            <w:r w:rsidR="005D1968" w:rsidRPr="00A9331B">
              <w:rPr>
                <w:lang w:val="fr-FR"/>
              </w:rPr>
              <w:t xml:space="preserve">1 </w:t>
            </w:r>
            <w:proofErr w:type="spellStart"/>
            <w:r w:rsidR="005D1968" w:rsidRPr="00A9331B">
              <w:rPr>
                <w:lang w:val="fr-FR"/>
              </w:rPr>
              <w:t>LcPE</w:t>
            </w:r>
            <w:proofErr w:type="spellEnd"/>
            <w:r w:rsidR="005D1968" w:rsidRPr="00A9331B">
              <w:rPr>
                <w:lang w:val="fr-FR"/>
              </w:rPr>
              <w:t>)</w:t>
            </w:r>
            <w:r w:rsidR="00A9331B">
              <w:rPr>
                <w:lang w:val="fr-FR"/>
              </w:rPr>
              <w:t>. V</w:t>
            </w:r>
            <w:r w:rsidR="001020BD" w:rsidRPr="00A9331B">
              <w:rPr>
                <w:lang w:val="fr-FR"/>
              </w:rPr>
              <w:t>oir é</w:t>
            </w:r>
            <w:r w:rsidR="00A9331B">
              <w:rPr>
                <w:lang w:val="fr-FR"/>
              </w:rPr>
              <w:t>galement commentaire art. </w:t>
            </w:r>
            <w:r w:rsidR="009210B0">
              <w:rPr>
                <w:lang w:val="fr-FR"/>
              </w:rPr>
              <w:fldChar w:fldCharType="begin"/>
            </w:r>
            <w:r w:rsidR="009210B0">
              <w:rPr>
                <w:lang w:val="fr-FR"/>
              </w:rPr>
              <w:instrText xml:space="preserve"> REF _Ref121918235 \r \h </w:instrText>
            </w:r>
            <w:r w:rsidR="009210B0">
              <w:rPr>
                <w:lang w:val="fr-FR"/>
              </w:rPr>
            </w:r>
            <w:r w:rsidR="009210B0">
              <w:rPr>
                <w:lang w:val="fr-FR"/>
              </w:rPr>
              <w:fldChar w:fldCharType="separate"/>
            </w:r>
            <w:r w:rsidR="0079309D">
              <w:rPr>
                <w:lang w:val="fr-FR"/>
              </w:rPr>
              <w:t>Article A</w:t>
            </w:r>
            <w:r w:rsidR="009210B0">
              <w:rPr>
                <w:lang w:val="fr-FR"/>
              </w:rPr>
              <w:fldChar w:fldCharType="end"/>
            </w:r>
            <w:r w:rsidR="005D1968" w:rsidRPr="00A9331B">
              <w:rPr>
                <w:lang w:val="fr-FR"/>
              </w:rPr>
              <w:t>.</w:t>
            </w:r>
          </w:p>
        </w:tc>
      </w:tr>
    </w:tbl>
    <w:p w14:paraId="23C0F6AB" w14:textId="59103617" w:rsidR="004569CE" w:rsidRPr="004569CE" w:rsidRDefault="004569CE" w:rsidP="00DC3D4C">
      <w:pPr>
        <w:pStyle w:val="Lgalarticle"/>
        <w:rPr>
          <w:lang w:val="fr-FR"/>
        </w:rPr>
      </w:pPr>
      <w:r w:rsidRPr="004569CE">
        <w:rPr>
          <w:lang w:val="fr-FR"/>
        </w:rPr>
        <w:t>Procédures</w:t>
      </w:r>
    </w:p>
    <w:p w14:paraId="3CC3B0EC" w14:textId="697C7121" w:rsidR="004569CE" w:rsidRPr="00124526" w:rsidRDefault="004569CE" w:rsidP="00AC59B1">
      <w:pPr>
        <w:pStyle w:val="Lgalalina"/>
        <w:numPr>
          <w:ilvl w:val="0"/>
          <w:numId w:val="16"/>
        </w:numPr>
        <w:rPr>
          <w:lang w:val="fr-FR"/>
        </w:rPr>
      </w:pPr>
      <w:r w:rsidRPr="00124526">
        <w:rPr>
          <w:lang w:val="fr-FR"/>
        </w:rPr>
        <w:t xml:space="preserve">La procédure pénale et administrative est régie </w:t>
      </w:r>
      <w:r w:rsidRPr="00CA2E51">
        <w:rPr>
          <w:lang w:val="fr-FR"/>
        </w:rPr>
        <w:t>par la LPJA.</w:t>
      </w:r>
    </w:p>
    <w:p w14:paraId="685401C5" w14:textId="513C7148" w:rsidR="002A2446" w:rsidRDefault="004569CE" w:rsidP="00124526">
      <w:pPr>
        <w:pStyle w:val="Lgalalina"/>
        <w:rPr>
          <w:lang w:val="fr-FR"/>
        </w:rPr>
      </w:pPr>
      <w:r w:rsidRPr="004569CE">
        <w:rPr>
          <w:lang w:val="fr-FR"/>
        </w:rPr>
        <w:t xml:space="preserve">Les jugements prononcés par le tribunal de police peuvent faire l'objet </w:t>
      </w:r>
      <w:r w:rsidR="008175EB">
        <w:rPr>
          <w:lang w:val="fr-FR"/>
        </w:rPr>
        <w:t>d’une réclamation (art.</w:t>
      </w:r>
      <w:r w:rsidR="00B57FE7">
        <w:rPr>
          <w:lang w:val="fr-FR"/>
        </w:rPr>
        <w:t> </w:t>
      </w:r>
      <w:r w:rsidR="008175EB">
        <w:rPr>
          <w:lang w:val="fr-FR"/>
        </w:rPr>
        <w:t>34a</w:t>
      </w:r>
      <w:r w:rsidR="00B57FE7">
        <w:rPr>
          <w:lang w:val="fr-FR"/>
        </w:rPr>
        <w:t> </w:t>
      </w:r>
      <w:proofErr w:type="spellStart"/>
      <w:r w:rsidR="008175EB">
        <w:rPr>
          <w:lang w:val="fr-FR"/>
        </w:rPr>
        <w:t>ss</w:t>
      </w:r>
      <w:proofErr w:type="spellEnd"/>
      <w:r w:rsidR="008175EB">
        <w:rPr>
          <w:lang w:val="fr-FR"/>
        </w:rPr>
        <w:t xml:space="preserve"> LPJA par renvoi de l’art.</w:t>
      </w:r>
      <w:r w:rsidR="00B57FE7">
        <w:rPr>
          <w:lang w:val="fr-FR"/>
        </w:rPr>
        <w:t> </w:t>
      </w:r>
      <w:r w:rsidR="008175EB">
        <w:rPr>
          <w:lang w:val="fr-FR"/>
        </w:rPr>
        <w:t>34k LPJA) pour les mandats de répression (art.</w:t>
      </w:r>
      <w:r w:rsidR="00B57FE7">
        <w:rPr>
          <w:lang w:val="fr-FR"/>
        </w:rPr>
        <w:t> </w:t>
      </w:r>
      <w:r w:rsidR="008175EB">
        <w:rPr>
          <w:lang w:val="fr-FR"/>
        </w:rPr>
        <w:t xml:space="preserve">34j LPJA) et </w:t>
      </w:r>
      <w:r w:rsidRPr="004569CE">
        <w:rPr>
          <w:lang w:val="fr-FR"/>
        </w:rPr>
        <w:t>d'un appel au Tribunal cantonal aux cond</w:t>
      </w:r>
      <w:r w:rsidR="00124526">
        <w:rPr>
          <w:lang w:val="fr-FR"/>
        </w:rPr>
        <w:t>itions prévues par le CPP (art. </w:t>
      </w:r>
      <w:r w:rsidRPr="004569CE">
        <w:rPr>
          <w:lang w:val="fr-FR"/>
        </w:rPr>
        <w:t>34m LPJA)</w:t>
      </w:r>
      <w:r w:rsidR="008175EB">
        <w:rPr>
          <w:lang w:val="fr-FR"/>
        </w:rPr>
        <w:t xml:space="preserve"> pour les décisions pénales administratives (art.</w:t>
      </w:r>
      <w:r w:rsidR="00B57FE7">
        <w:rPr>
          <w:lang w:val="fr-FR"/>
        </w:rPr>
        <w:t> </w:t>
      </w:r>
      <w:r w:rsidR="008175EB">
        <w:rPr>
          <w:lang w:val="fr-FR"/>
        </w:rPr>
        <w:t>34l LPJA)</w:t>
      </w:r>
      <w:r w:rsidR="002A2446">
        <w:rPr>
          <w:lang w:val="fr-FR"/>
        </w:rPr>
        <w:t>.</w:t>
      </w:r>
      <w:r w:rsidRPr="004569CE">
        <w:rPr>
          <w:lang w:val="fr-FR"/>
        </w:rPr>
        <w:t xml:space="preserve"> </w:t>
      </w:r>
    </w:p>
    <w:p w14:paraId="3A672D6B" w14:textId="50C3129D" w:rsidR="004569CE" w:rsidRPr="004569CE" w:rsidRDefault="004569CE" w:rsidP="00124526">
      <w:pPr>
        <w:pStyle w:val="Lgalalina"/>
        <w:rPr>
          <w:lang w:val="fr-FR"/>
        </w:rPr>
      </w:pPr>
      <w:r w:rsidRPr="004569CE">
        <w:rPr>
          <w:lang w:val="fr-FR"/>
        </w:rPr>
        <w:t>Les décisions administratives peuvent faire l’objet d’un recours auprès du Conseil d’Etat, aux conditions prévues par la LPJA.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60759602" w14:textId="77777777" w:rsidTr="00D607DD">
        <w:tc>
          <w:tcPr>
            <w:tcW w:w="8778" w:type="dxa"/>
            <w:shd w:val="clear" w:color="auto" w:fill="F2F2F2" w:themeFill="background1" w:themeFillShade="F2"/>
          </w:tcPr>
          <w:p w14:paraId="402753E6" w14:textId="77777777" w:rsidR="00D607DD" w:rsidRPr="00D607DD" w:rsidRDefault="00D607DD" w:rsidP="00D607DD">
            <w:pPr>
              <w:rPr>
                <w:b/>
                <w:lang w:val="fr-FR"/>
              </w:rPr>
            </w:pPr>
            <w:r w:rsidRPr="00D607DD">
              <w:rPr>
                <w:b/>
                <w:lang w:val="fr-FR"/>
              </w:rPr>
              <w:t>Commentaire</w:t>
            </w:r>
          </w:p>
          <w:p w14:paraId="3FCA8582" w14:textId="7EE536BC" w:rsidR="00D607DD" w:rsidRPr="00D607DD" w:rsidRDefault="00D607DD" w:rsidP="00D607DD">
            <w:pPr>
              <w:rPr>
                <w:lang w:val="fr-FR"/>
              </w:rPr>
            </w:pPr>
            <w:r w:rsidRPr="00D607DD">
              <w:rPr>
                <w:lang w:val="fr-FR"/>
              </w:rPr>
              <w:t>En vertu de l’art. 11 al. 2 LACPP, sauf disposition contraire, le tribunal de police connaît des contraventions de droit communal ; la loi sur la procédure et la juridiction administratives est applicable (art. 38 al. 2).</w:t>
            </w:r>
          </w:p>
          <w:p w14:paraId="3B2359C8" w14:textId="77777777" w:rsidR="00C32308" w:rsidRDefault="00D607DD" w:rsidP="00D607DD">
            <w:pPr>
              <w:rPr>
                <w:lang w:val="fr-FR"/>
              </w:rPr>
            </w:pPr>
            <w:r w:rsidRPr="00D607DD">
              <w:rPr>
                <w:lang w:val="fr-FR"/>
              </w:rPr>
              <w:t xml:space="preserve">Selon l’art. 38 al. 2 LACPP ; la procédure applicable aux contraventions de </w:t>
            </w:r>
            <w:r w:rsidR="00C32308">
              <w:rPr>
                <w:lang w:val="fr-FR"/>
              </w:rPr>
              <w:t>droit cantonal est arrêtée par :</w:t>
            </w:r>
          </w:p>
          <w:p w14:paraId="1448C040" w14:textId="77777777" w:rsidR="00C32308" w:rsidRDefault="00D607DD" w:rsidP="00AC59B1">
            <w:pPr>
              <w:pStyle w:val="Paragraphedeliste"/>
              <w:numPr>
                <w:ilvl w:val="1"/>
                <w:numId w:val="17"/>
              </w:numPr>
              <w:ind w:left="746"/>
              <w:rPr>
                <w:lang w:val="fr-FR"/>
              </w:rPr>
            </w:pPr>
            <w:proofErr w:type="gramStart"/>
            <w:r w:rsidRPr="00C32308">
              <w:rPr>
                <w:lang w:val="fr-FR"/>
              </w:rPr>
              <w:t>le</w:t>
            </w:r>
            <w:proofErr w:type="gramEnd"/>
            <w:r w:rsidRPr="00C32308">
              <w:rPr>
                <w:lang w:val="fr-FR"/>
              </w:rPr>
              <w:t xml:space="preserve"> code de procédure pénale suisse devant une autorité judiciaire ;</w:t>
            </w:r>
          </w:p>
          <w:p w14:paraId="577095BB" w14:textId="22EDB516" w:rsidR="00D607DD" w:rsidRPr="00C32308" w:rsidRDefault="00D607DD" w:rsidP="00AC59B1">
            <w:pPr>
              <w:pStyle w:val="Paragraphedeliste"/>
              <w:numPr>
                <w:ilvl w:val="1"/>
                <w:numId w:val="17"/>
              </w:numPr>
              <w:ind w:left="746"/>
              <w:rPr>
                <w:lang w:val="fr-FR"/>
              </w:rPr>
            </w:pPr>
            <w:proofErr w:type="gramStart"/>
            <w:r w:rsidRPr="00C32308">
              <w:rPr>
                <w:lang w:val="fr-FR"/>
              </w:rPr>
              <w:t>la</w:t>
            </w:r>
            <w:proofErr w:type="gramEnd"/>
            <w:r w:rsidRPr="00C32308">
              <w:rPr>
                <w:lang w:val="fr-FR"/>
              </w:rPr>
              <w:t xml:space="preserve"> loi sur la procédure et la juridiction administratives devant une autorité administrative, le code de procédure pénale suisse étant toutefois réservé pour les mesures de contrainte.</w:t>
            </w:r>
          </w:p>
          <w:p w14:paraId="4AA614B7" w14:textId="7DB27669" w:rsidR="00D607DD" w:rsidRDefault="00D607DD" w:rsidP="00863D1C">
            <w:pPr>
              <w:rPr>
                <w:lang w:val="fr-FR"/>
              </w:rPr>
            </w:pPr>
            <w:r w:rsidRPr="00D607DD">
              <w:rPr>
                <w:lang w:val="fr-FR"/>
              </w:rPr>
              <w:t>En vertu de l’art. 34i LPJA, les art</w:t>
            </w:r>
            <w:r w:rsidR="00050966">
              <w:rPr>
                <w:lang w:val="fr-FR"/>
              </w:rPr>
              <w:t>. </w:t>
            </w:r>
            <w:r w:rsidRPr="00D607DD">
              <w:rPr>
                <w:lang w:val="fr-FR"/>
              </w:rPr>
              <w:t>34j et suivants de ladite loi s'appliquent à la poursuite et au jugement d'une contravention de droit cantonal.</w:t>
            </w:r>
          </w:p>
        </w:tc>
      </w:tr>
    </w:tbl>
    <w:p w14:paraId="1F4C00A2" w14:textId="2CC9A27D" w:rsidR="009601D3" w:rsidRPr="00EF1DC3" w:rsidRDefault="009601D3" w:rsidP="00EF1DC3">
      <w:pPr>
        <w:rPr>
          <w:lang w:val="fr-FR"/>
        </w:rPr>
      </w:pPr>
    </w:p>
    <w:sectPr w:rsidR="009601D3" w:rsidRPr="00EF1DC3" w:rsidSect="00246820">
      <w:headerReference w:type="default" r:id="rId9"/>
      <w:footerReference w:type="default" r:id="rId10"/>
      <w:headerReference w:type="first" r:id="rId11"/>
      <w:footerReference w:type="first" r:id="rId12"/>
      <w:pgSz w:w="11907" w:h="16839" w:code="9"/>
      <w:pgMar w:top="1079" w:right="1418" w:bottom="719" w:left="1701" w:header="709"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DA7C" w14:textId="77777777" w:rsidR="009743F6" w:rsidRDefault="009743F6">
      <w:r>
        <w:separator/>
      </w:r>
    </w:p>
  </w:endnote>
  <w:endnote w:type="continuationSeparator" w:id="0">
    <w:p w14:paraId="40083894" w14:textId="77777777" w:rsidR="009743F6" w:rsidRDefault="0097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ujiyama-LightCondensed">
    <w:panose1 w:val="02020500000000000000"/>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461691"/>
      <w:docPartObj>
        <w:docPartGallery w:val="Page Numbers (Bottom of Page)"/>
        <w:docPartUnique/>
      </w:docPartObj>
    </w:sdtPr>
    <w:sdtEndPr>
      <w:rPr>
        <w:sz w:val="20"/>
      </w:rPr>
    </w:sdtEndPr>
    <w:sdtContent>
      <w:p w14:paraId="038663C3" w14:textId="46A18CD9" w:rsidR="009743F6" w:rsidRPr="00A56CA4" w:rsidRDefault="009743F6">
        <w:pPr>
          <w:pStyle w:val="Pieddepage"/>
          <w:jc w:val="right"/>
          <w:rPr>
            <w:sz w:val="20"/>
          </w:rPr>
        </w:pPr>
        <w:r w:rsidRPr="00A56CA4">
          <w:rPr>
            <w:sz w:val="20"/>
          </w:rPr>
          <w:fldChar w:fldCharType="begin"/>
        </w:r>
        <w:r w:rsidRPr="00A56CA4">
          <w:rPr>
            <w:sz w:val="20"/>
          </w:rPr>
          <w:instrText>PAGE   \* MERGEFORMAT</w:instrText>
        </w:r>
        <w:r w:rsidRPr="00A56CA4">
          <w:rPr>
            <w:sz w:val="20"/>
          </w:rPr>
          <w:fldChar w:fldCharType="separate"/>
        </w:r>
        <w:r w:rsidR="0079309D" w:rsidRPr="0079309D">
          <w:rPr>
            <w:noProof/>
            <w:sz w:val="20"/>
            <w:lang w:val="fr-FR"/>
          </w:rPr>
          <w:t>9</w:t>
        </w:r>
        <w:r w:rsidRPr="00A56CA4">
          <w:rPr>
            <w:sz w:val="20"/>
          </w:rPr>
          <w:fldChar w:fldCharType="end"/>
        </w:r>
      </w:p>
    </w:sdtContent>
  </w:sdt>
  <w:p w14:paraId="145B0974" w14:textId="77777777" w:rsidR="009743F6" w:rsidRDefault="009743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E7B2" w14:textId="5DA34DCC" w:rsidR="009743F6" w:rsidRPr="008C3147" w:rsidRDefault="009743F6" w:rsidP="00C06CE6">
    <w:pPr>
      <w:pStyle w:val="Pieddepage"/>
      <w:jc w:val="right"/>
      <w:rPr>
        <w:rFonts w:ascii="Arial" w:hAnsi="Arial" w:cs="Arial"/>
        <w:szCs w:val="18"/>
        <w:lang w:val="fr-FR"/>
      </w:rPr>
    </w:pPr>
    <w:r w:rsidRPr="008C3147">
      <w:rPr>
        <w:rFonts w:ascii="Arial Narrow" w:eastAsia="Times" w:hAnsi="Arial Narrow"/>
        <w:noProof/>
        <w:sz w:val="16"/>
        <w:szCs w:val="16"/>
      </w:rPr>
      <mc:AlternateContent>
        <mc:Choice Requires="wps">
          <w:drawing>
            <wp:anchor distT="0" distB="0" distL="114300" distR="114300" simplePos="0" relativeHeight="251663360" behindDoc="0" locked="0" layoutInCell="1" allowOverlap="1" wp14:anchorId="5C0CA126" wp14:editId="0335DC01">
              <wp:simplePos x="0" y="0"/>
              <wp:positionH relativeFrom="page">
                <wp:posOffset>1457960</wp:posOffset>
              </wp:positionH>
              <wp:positionV relativeFrom="page">
                <wp:posOffset>9901555</wp:posOffset>
              </wp:positionV>
              <wp:extent cx="5039995" cy="444500"/>
              <wp:effectExtent l="0" t="0" r="825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1033" w14:textId="77777777" w:rsidR="009743F6" w:rsidRPr="00DD41E2" w:rsidRDefault="009743F6" w:rsidP="008C3147">
                          <w:pPr>
                            <w:spacing w:line="240" w:lineRule="auto"/>
                            <w:rPr>
                              <w:rFonts w:cstheme="minorHAnsi"/>
                              <w:sz w:val="16"/>
                              <w:szCs w:val="16"/>
                            </w:rPr>
                          </w:pPr>
                        </w:p>
                        <w:p w14:paraId="7F0C6537" w14:textId="77777777" w:rsidR="009743F6" w:rsidRPr="00DD41E2" w:rsidRDefault="009743F6" w:rsidP="008C3147">
                          <w:pPr>
                            <w:spacing w:before="0" w:line="240" w:lineRule="auto"/>
                            <w:rPr>
                              <w:rFonts w:cstheme="minorHAnsi"/>
                              <w:sz w:val="16"/>
                              <w:szCs w:val="16"/>
                            </w:rPr>
                          </w:pPr>
                          <w:r w:rsidRPr="00DD41E2">
                            <w:rPr>
                              <w:rFonts w:cstheme="minorHAnsi"/>
                              <w:sz w:val="16"/>
                              <w:szCs w:val="16"/>
                            </w:rPr>
                            <w:t>Avenue de la Gare 25, 1951 Sion</w:t>
                          </w:r>
                        </w:p>
                        <w:p w14:paraId="1993F661" w14:textId="77777777" w:rsidR="009743F6" w:rsidRPr="00DD41E2" w:rsidRDefault="009743F6" w:rsidP="008C3147">
                          <w:pPr>
                            <w:spacing w:before="0" w:line="240" w:lineRule="auto"/>
                            <w:rPr>
                              <w:rFonts w:cstheme="minorHAnsi"/>
                              <w:sz w:val="16"/>
                              <w:szCs w:val="16"/>
                            </w:rPr>
                          </w:pPr>
                          <w:r w:rsidRPr="00DD41E2">
                            <w:rPr>
                              <w:rFonts w:cstheme="minorHAnsi"/>
                              <w:sz w:val="16"/>
                              <w:szCs w:val="16"/>
                            </w:rPr>
                            <w:t xml:space="preserve">Tél. 027 606 31 50 </w:t>
                          </w:r>
                          <w:r w:rsidRPr="00DD41E2">
                            <w:rPr>
                              <w:rFonts w:cstheme="minorHAnsi"/>
                              <w:sz w:val="16"/>
                              <w:szCs w:val="16"/>
                            </w:rPr>
                            <w:sym w:font="Wingdings" w:char="F09E"/>
                          </w:r>
                          <w:r w:rsidRPr="00DD41E2">
                            <w:rPr>
                              <w:rFonts w:cstheme="minorHAnsi"/>
                              <w:sz w:val="16"/>
                              <w:szCs w:val="16"/>
                            </w:rPr>
                            <w:t xml:space="preserve"> e-mail: </w:t>
                          </w:r>
                          <w:hyperlink r:id="rId1" w:history="1">
                            <w:r w:rsidRPr="00DD41E2">
                              <w:rPr>
                                <w:rFonts w:cstheme="minorHAnsi"/>
                                <w:sz w:val="16"/>
                                <w:szCs w:val="16"/>
                              </w:rPr>
                              <w:t>sen@admin.vs.ch</w:t>
                            </w:r>
                          </w:hyperlink>
                          <w:r w:rsidRPr="00DD41E2">
                            <w:rPr>
                              <w:rFonts w:cstheme="minorHAnsi"/>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CA126" id="_x0000_t202" coordsize="21600,21600" o:spt="202" path="m,l,21600r21600,l21600,xe">
              <v:stroke joinstyle="miter"/>
              <v:path gradientshapeok="t" o:connecttype="rect"/>
            </v:shapetype>
            <v:shape id="Text Box 4" o:spid="_x0000_s1027" type="#_x0000_t202" style="position:absolute;left:0;text-align:left;margin-left:114.8pt;margin-top:779.65pt;width:396.85pt;height: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wsgIAALAFAAAOAAAAZHJzL2Uyb0RvYy54bWysVNuOmzAQfa/Uf7D8znKpyQa0ZLUbQlVp&#10;e5F2+wEOmGAVbGo7gW3Vf+/YhGQvL1VbHqzBHh/PzDkzV9dj16IDU5pLkeHwIsCIiVJWXOwy/PWh&#10;8JYYaUNFRVspWIYfmcbXq7dvroY+ZZFsZFsxhQBE6HToM9wY06e+r8uGdVRfyJ4JOKyl6qiBX7Xz&#10;K0UHQO9aPwqChT9IVfVKlkxr2M2nQ7xy+HXNSvO5rjUzqM0wxGbcqty6tau/uqLpTtG+4eUxDPoX&#10;UXSUC3j0BJVTQ9Fe8VdQHS+V1LI2F6XsfFnXvGQuB8gmDF5kc9/QnrlcoDi6P5VJ/z/Y8tPhi0K8&#10;Au4wErQDih7YaNCtHBGx1Rl6nYLTfQ9uZoRt62kz1f2dLL9pJOS6oWLHbpSSQ8NoBdGF9qb/5OqE&#10;oy3IdvgoK3iG7o10QGOtOgsIxUCADiw9npixoZSwGQfvkiSJMSrhjBASB446n6bz7V5p857JDlkj&#10;wwqYd+j0cKeNjYams4t9TMiCt61jvxXPNsBx2oG34ao9s1E4Mn8mQbJZbpbEI9Fi45Egz72bYk28&#10;RRFexvm7fL3Ow1/23ZCkDa8qJuwzs7BC8mfEHSU+SeIkLS1bXlk4G5JWu+26VehAQdiF+1zN4eTs&#10;5j8PwxUBcnmRUhiR4DZKvGKxvPRIQWIvuQyWXhAmt8kiIAnJi+cp3XHB/j0lNGQ4iaN4EtM56Be5&#10;Be57nRtNO25gdLS8y/Dy5ERTK8GNqBy1hvJ2sp+UwoZ/LgXQPRPtBGs1OqnVjNvRdUY098FWVo+g&#10;YCVBYCBTGHtgNFL9wGiAEZJh/X1PFcOo/SCgC+y8mQ01G9vZoKKEqxk2GE3m2kxzad8rvmsAeeoz&#10;IW+gU2ruRGxbaori2F8wFlwuxxFm587Tf+d1HrSr3wAAAP//AwBQSwMEFAAGAAgAAAAhABu19oPh&#10;AAAADgEAAA8AAABkcnMvZG93bnJldi54bWxMj8FOwzAQRO9I/IO1lbhRu6kakRCnqhCckBBpOHB0&#10;YjexGq9D7Lbh79me6G12ZzT7ttjObmBnMwXrUcJqKYAZbL222En4qt8en4CFqFCrwaOR8GsCbMv7&#10;u0Ll2l+wMud97BiVYMiVhD7GMec8tL1xKiz9aJC8g5+cijROHdeTulC5G3giRMqdskgXejWal960&#10;x/3JSdh9Y/Vqfz6az+pQ2brOBL6nRykfFvPuGVg0c/wPwxWf0KEkpsafUAc2SEiSLKUoGZtNtgZ2&#10;jYhkTaohlSa042XBb98o/wAAAP//AwBQSwECLQAUAAYACAAAACEAtoM4kv4AAADhAQAAEwAAAAAA&#10;AAAAAAAAAAAAAAAAW0NvbnRlbnRfVHlwZXNdLnhtbFBLAQItABQABgAIAAAAIQA4/SH/1gAAAJQB&#10;AAALAAAAAAAAAAAAAAAAAC8BAABfcmVscy8ucmVsc1BLAQItABQABgAIAAAAIQA9e/8wsgIAALAF&#10;AAAOAAAAAAAAAAAAAAAAAC4CAABkcnMvZTJvRG9jLnhtbFBLAQItABQABgAIAAAAIQAbtfaD4QAA&#10;AA4BAAAPAAAAAAAAAAAAAAAAAAwFAABkcnMvZG93bnJldi54bWxQSwUGAAAAAAQABADzAAAAGgYA&#10;AAAA&#10;" filled="f" stroked="f">
              <v:textbox inset="0,0,0,0">
                <w:txbxContent>
                  <w:p w14:paraId="6ABA1033" w14:textId="77777777" w:rsidR="009743F6" w:rsidRPr="00DD41E2" w:rsidRDefault="009743F6" w:rsidP="008C3147">
                    <w:pPr>
                      <w:spacing w:line="240" w:lineRule="auto"/>
                      <w:rPr>
                        <w:rFonts w:cstheme="minorHAnsi"/>
                        <w:sz w:val="16"/>
                        <w:szCs w:val="16"/>
                      </w:rPr>
                    </w:pPr>
                  </w:p>
                  <w:p w14:paraId="7F0C6537" w14:textId="77777777" w:rsidR="009743F6" w:rsidRPr="00DD41E2" w:rsidRDefault="009743F6" w:rsidP="008C3147">
                    <w:pPr>
                      <w:spacing w:before="0" w:line="240" w:lineRule="auto"/>
                      <w:rPr>
                        <w:rFonts w:cstheme="minorHAnsi"/>
                        <w:sz w:val="16"/>
                        <w:szCs w:val="16"/>
                      </w:rPr>
                    </w:pPr>
                    <w:r w:rsidRPr="00DD41E2">
                      <w:rPr>
                        <w:rFonts w:cstheme="minorHAnsi"/>
                        <w:sz w:val="16"/>
                        <w:szCs w:val="16"/>
                      </w:rPr>
                      <w:t>Avenue de la Gare 25, 1951 Sion</w:t>
                    </w:r>
                  </w:p>
                  <w:p w14:paraId="1993F661" w14:textId="77777777" w:rsidR="009743F6" w:rsidRPr="00DD41E2" w:rsidRDefault="009743F6" w:rsidP="008C3147">
                    <w:pPr>
                      <w:spacing w:before="0" w:line="240" w:lineRule="auto"/>
                      <w:rPr>
                        <w:rFonts w:cstheme="minorHAnsi"/>
                        <w:sz w:val="16"/>
                        <w:szCs w:val="16"/>
                      </w:rPr>
                    </w:pPr>
                    <w:r w:rsidRPr="00DD41E2">
                      <w:rPr>
                        <w:rFonts w:cstheme="minorHAnsi"/>
                        <w:sz w:val="16"/>
                        <w:szCs w:val="16"/>
                      </w:rPr>
                      <w:t xml:space="preserve">Tél. 027 606 31 50 </w:t>
                    </w:r>
                    <w:r w:rsidRPr="00DD41E2">
                      <w:rPr>
                        <w:rFonts w:cstheme="minorHAnsi"/>
                        <w:sz w:val="16"/>
                        <w:szCs w:val="16"/>
                      </w:rPr>
                      <w:sym w:font="Wingdings" w:char="F09E"/>
                    </w:r>
                    <w:r w:rsidRPr="00DD41E2">
                      <w:rPr>
                        <w:rFonts w:cstheme="minorHAnsi"/>
                        <w:sz w:val="16"/>
                        <w:szCs w:val="16"/>
                      </w:rPr>
                      <w:t xml:space="preserve"> e-mail: </w:t>
                    </w:r>
                    <w:hyperlink r:id="rId2" w:history="1">
                      <w:r w:rsidRPr="00DD41E2">
                        <w:rPr>
                          <w:rFonts w:cstheme="minorHAnsi"/>
                          <w:sz w:val="16"/>
                          <w:szCs w:val="16"/>
                        </w:rPr>
                        <w:t>sen@admin.vs.ch</w:t>
                      </w:r>
                    </w:hyperlink>
                    <w:r w:rsidRPr="00DD41E2">
                      <w:rPr>
                        <w:rFonts w:cstheme="minorHAnsi"/>
                        <w:sz w:val="16"/>
                        <w:szCs w:val="16"/>
                      </w:rPr>
                      <w:t xml:space="preserve"> </w:t>
                    </w:r>
                  </w:p>
                </w:txbxContent>
              </v:textbox>
              <w10:wrap anchorx="page" anchory="page"/>
            </v:shape>
          </w:pict>
        </mc:Fallback>
      </mc:AlternateContent>
    </w:r>
    <w:r w:rsidRPr="008C3147">
      <w:rPr>
        <w:rFonts w:ascii="Arial Narrow" w:eastAsia="Times" w:hAnsi="Arial Narrow"/>
        <w:noProof/>
        <w:sz w:val="16"/>
        <w:szCs w:val="16"/>
      </w:rPr>
      <w:drawing>
        <wp:anchor distT="0" distB="0" distL="114300" distR="114300" simplePos="0" relativeHeight="251664384" behindDoc="0" locked="0" layoutInCell="1" allowOverlap="1" wp14:anchorId="6C5390B1" wp14:editId="5738EA4C">
          <wp:simplePos x="0" y="0"/>
          <wp:positionH relativeFrom="page">
            <wp:posOffset>1118235</wp:posOffset>
          </wp:positionH>
          <wp:positionV relativeFrom="page">
            <wp:posOffset>10067290</wp:posOffset>
          </wp:positionV>
          <wp:extent cx="288000" cy="208800"/>
          <wp:effectExtent l="0" t="0" r="0" b="1270"/>
          <wp:wrapTopAndBottom/>
          <wp:docPr id="50" name="Image 50"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te:Montage Word:Elements:triangle.bmp"/>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88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A123" w14:textId="77777777" w:rsidR="009743F6" w:rsidRDefault="009743F6">
      <w:r>
        <w:separator/>
      </w:r>
    </w:p>
  </w:footnote>
  <w:footnote w:type="continuationSeparator" w:id="0">
    <w:p w14:paraId="10679FB6" w14:textId="77777777" w:rsidR="009743F6" w:rsidRDefault="009743F6">
      <w:r>
        <w:continuationSeparator/>
      </w:r>
    </w:p>
  </w:footnote>
  <w:footnote w:id="1">
    <w:p w14:paraId="3805A95E" w14:textId="5FDE5B60" w:rsidR="009743F6" w:rsidRDefault="009743F6">
      <w:pPr>
        <w:pStyle w:val="Notedebasdepage"/>
      </w:pPr>
      <w:r>
        <w:rPr>
          <w:rStyle w:val="Appelnotedebasdep"/>
        </w:rPr>
        <w:footnoteRef/>
      </w:r>
      <w:r>
        <w:t xml:space="preserve"> Office fédéral de l’environnement</w:t>
      </w:r>
    </w:p>
  </w:footnote>
  <w:footnote w:id="2">
    <w:p w14:paraId="74B03865" w14:textId="7A7FD9EB" w:rsidR="009743F6" w:rsidRDefault="009743F6">
      <w:pPr>
        <w:pStyle w:val="Notedebasdepage"/>
      </w:pPr>
      <w:r>
        <w:rPr>
          <w:rStyle w:val="Appelnotedebasdep"/>
        </w:rPr>
        <w:footnoteRef/>
      </w:r>
      <w:r>
        <w:t xml:space="preserve"> Office fédéral de l’agriculture</w:t>
      </w:r>
    </w:p>
  </w:footnote>
  <w:footnote w:id="3">
    <w:p w14:paraId="6354D2A7" w14:textId="0DB2B36D" w:rsidR="009743F6" w:rsidRDefault="009743F6">
      <w:pPr>
        <w:pStyle w:val="Notedebasdepage"/>
      </w:pPr>
      <w:r>
        <w:rPr>
          <w:rStyle w:val="Appelnotedebasdep"/>
        </w:rPr>
        <w:footnoteRef/>
      </w:r>
      <w:r>
        <w:t xml:space="preserve"> </w:t>
      </w:r>
      <w:r w:rsidRPr="002D34ED">
        <w:t>Office fédéral de l’environnement, des forêts et du paysage</w:t>
      </w:r>
      <w:r>
        <w:t>, à présent partie intégrante de l’OFEV</w:t>
      </w:r>
    </w:p>
  </w:footnote>
  <w:footnote w:id="4">
    <w:p w14:paraId="1BA8553D" w14:textId="56EDAAD3" w:rsidR="009743F6" w:rsidRDefault="009743F6">
      <w:pPr>
        <w:pStyle w:val="Notedebasdepage"/>
      </w:pPr>
      <w:r>
        <w:rPr>
          <w:rStyle w:val="Appelnotedebasdep"/>
        </w:rPr>
        <w:footnoteRef/>
      </w:r>
      <w:r>
        <w:t xml:space="preserve"> </w:t>
      </w:r>
      <w:r w:rsidRPr="004569CE">
        <w:rPr>
          <w:lang w:val="fr-FR"/>
        </w:rPr>
        <w:t>Office fédéral de l’aviation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4DEB" w14:textId="3B0BF75C" w:rsidR="009743F6" w:rsidRPr="006D46DC" w:rsidRDefault="009743F6">
    <w:pPr>
      <w:pStyle w:val="En-tte"/>
      <w:tabs>
        <w:tab w:val="clear" w:pos="9072"/>
        <w:tab w:val="right" w:pos="8820"/>
      </w:tabs>
      <w:rPr>
        <w:rFonts w:ascii="Arial" w:hAnsi="Arial" w:cs="Arial"/>
        <w:sz w:val="22"/>
        <w:szCs w:val="22"/>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9769" w14:textId="3E0385F4" w:rsidR="009743F6" w:rsidRPr="00EC0005" w:rsidRDefault="009743F6" w:rsidP="00EC0005">
    <w:pPr>
      <w:spacing w:line="260" w:lineRule="exact"/>
      <w:jc w:val="right"/>
      <w:rPr>
        <w:sz w:val="16"/>
        <w:szCs w:val="16"/>
      </w:rPr>
    </w:pPr>
    <w:r>
      <w:rPr>
        <w:noProof/>
      </w:rPr>
      <mc:AlternateContent>
        <mc:Choice Requires="wps">
          <w:drawing>
            <wp:anchor distT="0" distB="0" distL="114300" distR="114300" simplePos="0" relativeHeight="251659264" behindDoc="0" locked="0" layoutInCell="1" allowOverlap="1" wp14:anchorId="790C46F6" wp14:editId="00B7F692">
              <wp:simplePos x="0" y="0"/>
              <wp:positionH relativeFrom="page">
                <wp:posOffset>1714500</wp:posOffset>
              </wp:positionH>
              <wp:positionV relativeFrom="page">
                <wp:posOffset>381000</wp:posOffset>
              </wp:positionV>
              <wp:extent cx="3949065" cy="4476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519B38" w14:textId="77777777" w:rsidR="009743F6" w:rsidRPr="000A2E90" w:rsidRDefault="009743F6" w:rsidP="005F2F86">
                          <w:pPr>
                            <w:pStyle w:val="DeptServNiv1"/>
                            <w:spacing w:line="200" w:lineRule="exact"/>
                            <w:rPr>
                              <w:rFonts w:asciiTheme="minorHAnsi" w:hAnsiTheme="minorHAnsi" w:cstheme="minorHAnsi"/>
                            </w:rPr>
                          </w:pPr>
                          <w:r w:rsidRPr="000A2E90">
                            <w:rPr>
                              <w:rFonts w:asciiTheme="minorHAnsi" w:hAnsiTheme="minorHAnsi" w:cstheme="minorHAnsi"/>
                            </w:rPr>
                            <w:t>Département de la mobilité, du territoire et de l'environnement</w:t>
                          </w:r>
                        </w:p>
                        <w:p w14:paraId="29BC9AF9" w14:textId="77777777" w:rsidR="009743F6" w:rsidRPr="000A2E90" w:rsidRDefault="009743F6" w:rsidP="005F2F86">
                          <w:pPr>
                            <w:pStyle w:val="DeptServNiv1"/>
                            <w:spacing w:line="200" w:lineRule="exact"/>
                            <w:rPr>
                              <w:rFonts w:asciiTheme="minorHAnsi" w:hAnsiTheme="minorHAnsi" w:cstheme="minorHAnsi"/>
                            </w:rPr>
                          </w:pPr>
                          <w:r w:rsidRPr="000A2E90">
                            <w:rPr>
                              <w:rFonts w:asciiTheme="minorHAnsi" w:hAnsiTheme="minorHAnsi" w:cstheme="minorHAnsi"/>
                            </w:rPr>
                            <w:t>Service de l’environnement</w:t>
                          </w:r>
                        </w:p>
                        <w:p w14:paraId="4391FDF3" w14:textId="77777777" w:rsidR="009743F6" w:rsidRPr="000A2E90" w:rsidRDefault="009743F6" w:rsidP="005F2F86">
                          <w:pPr>
                            <w:pStyle w:val="DeptServNiv2"/>
                            <w:spacing w:line="200" w:lineRule="exact"/>
                            <w:rPr>
                              <w:rFonts w:asciiTheme="minorHAnsi" w:hAnsiTheme="minorHAnsi" w:cstheme="minorHAnsi"/>
                            </w:rPr>
                          </w:pPr>
                          <w:r w:rsidRPr="000A2E90">
                            <w:rPr>
                              <w:rFonts w:asciiTheme="minorHAnsi" w:hAnsiTheme="minorHAnsi" w:cstheme="minorHAnsi"/>
                            </w:rPr>
                            <w:t>Section évaluation environnementale et 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46F6" id="_x0000_t202" coordsize="21600,21600" o:spt="202" path="m,l,21600r21600,l21600,xe">
              <v:stroke joinstyle="miter"/>
              <v:path gradientshapeok="t" o:connecttype="rect"/>
            </v:shapetype>
            <v:shape id="Text Box 2" o:spid="_x0000_s1026" type="#_x0000_t202" style="position:absolute;left:0;text-align:left;margin-left:135pt;margin-top:30pt;width:310.9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R3qgIAAKY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RoJ20KIHdjDoVh5QZKsz9DoFp/se3MwBtqHLjqnu72T5VSMhVw0VW3ajlBwaRivILrQ3/bOr&#10;I462IJvhg6wgDN0Z6YAOteps6aAYCNChS4+nzthUSti8TEgSxDOMSjgjZB7PZy4ETafbvdLmHZMd&#10;skaGFXTeodP9nTY2G5pOLjaYkAVvW9f9VjzbAMdxB2LDVXtms3DN/JEEyXqxXhCPRPHaI0GeezfF&#10;inhxEc5n+WW+WuXhTxs3JGnDq4oJG2YSVkj+rHFHiY+SOElLy5ZXFs6mpNV2s2oV2lMQduG+Y0HO&#10;3PznabgiAJcXlMKIBLdR4hXxYu6Rgsy8ZB4svCBMbpM4IAnJi+eU7rhg/04JDbbLjstviQXue02M&#10;ph03MDda3mV4cXKiqdXfWlSur4bydrTP6mBzf6oD9HrqslOrFegoVXPYHADFSngjq0fQrZIgKxAn&#10;DDswGqm+YzTA4Miw/rajimHUvhegfTtlJkNNxmYyqCjhaoYNRqO5MuM02vWKbxtAHl+XkDfwPmru&#10;pPuUxfFVwTBwJI6Dy06b83/n9TRel78AAAD//wMAUEsDBBQABgAIAAAAIQDVJwEz4gAAAAoBAAAP&#10;AAAAZHJzL2Rvd25yZXYueG1sTI9NS8NAEIbvgv9hGcGL2N1GWtuYTRHFgoIHUz/wts2OSTA7G7Kb&#10;Jv57pyc9DcM8vPO82WZyrThgHxpPGuYzBQKp9LahSsPr7uFyBSJEQ9a0nlDDDwbY5KcnmUmtH+kF&#10;D0WsBIdQSI2GOsYulTKUNToTZr5D4tuX752JvPaVtL0ZOdy1MlFqKZ1piD/UpsO7GsvvYnAads8f&#10;mGzH7fvb45P/vMfkIhaLQevzs+n2BkTEKf7BcNRndcjZae8HskG0GpJrxV2ihuVxMrBaz9cg9kxe&#10;qQXIPJP/K+S/AAAA//8DAFBLAQItABQABgAIAAAAIQC2gziS/gAAAOEBAAATAAAAAAAAAAAAAAAA&#10;AAAAAABbQ29udGVudF9UeXBlc10ueG1sUEsBAi0AFAAGAAgAAAAhADj9If/WAAAAlAEAAAsAAAAA&#10;AAAAAAAAAAAALwEAAF9yZWxzLy5yZWxzUEsBAi0AFAAGAAgAAAAhAC0PhHeqAgAApgUAAA4AAAAA&#10;AAAAAAAAAAAALgIAAGRycy9lMm9Eb2MueG1sUEsBAi0AFAAGAAgAAAAhANUnATPiAAAACgEAAA8A&#10;AAAAAAAAAAAAAAAABAUAAGRycy9kb3ducmV2LnhtbFBLBQYAAAAABAAEAPMAAAATBgAAAAA=&#10;" filled="f" stroked="f" strokeweight="0">
              <v:textbox inset="0,0,0,0">
                <w:txbxContent>
                  <w:p w14:paraId="64519B38" w14:textId="77777777" w:rsidR="009743F6" w:rsidRPr="000A2E90" w:rsidRDefault="009743F6" w:rsidP="005F2F86">
                    <w:pPr>
                      <w:pStyle w:val="DeptServNiv1"/>
                      <w:spacing w:line="200" w:lineRule="exact"/>
                      <w:rPr>
                        <w:rFonts w:asciiTheme="minorHAnsi" w:hAnsiTheme="minorHAnsi" w:cstheme="minorHAnsi"/>
                      </w:rPr>
                    </w:pPr>
                    <w:r w:rsidRPr="000A2E90">
                      <w:rPr>
                        <w:rFonts w:asciiTheme="minorHAnsi" w:hAnsiTheme="minorHAnsi" w:cstheme="minorHAnsi"/>
                      </w:rPr>
                      <w:t>Département de la mobilité, du territoire et de l'environnement</w:t>
                    </w:r>
                  </w:p>
                  <w:p w14:paraId="29BC9AF9" w14:textId="77777777" w:rsidR="009743F6" w:rsidRPr="000A2E90" w:rsidRDefault="009743F6" w:rsidP="005F2F86">
                    <w:pPr>
                      <w:pStyle w:val="DeptServNiv1"/>
                      <w:spacing w:line="200" w:lineRule="exact"/>
                      <w:rPr>
                        <w:rFonts w:asciiTheme="minorHAnsi" w:hAnsiTheme="minorHAnsi" w:cstheme="minorHAnsi"/>
                      </w:rPr>
                    </w:pPr>
                    <w:r w:rsidRPr="000A2E90">
                      <w:rPr>
                        <w:rFonts w:asciiTheme="minorHAnsi" w:hAnsiTheme="minorHAnsi" w:cstheme="minorHAnsi"/>
                      </w:rPr>
                      <w:t>Service de l’environnement</w:t>
                    </w:r>
                  </w:p>
                  <w:p w14:paraId="4391FDF3" w14:textId="77777777" w:rsidR="009743F6" w:rsidRPr="000A2E90" w:rsidRDefault="009743F6" w:rsidP="005F2F86">
                    <w:pPr>
                      <w:pStyle w:val="DeptServNiv2"/>
                      <w:spacing w:line="200" w:lineRule="exact"/>
                      <w:rPr>
                        <w:rFonts w:asciiTheme="minorHAnsi" w:hAnsiTheme="minorHAnsi" w:cstheme="minorHAnsi"/>
                      </w:rPr>
                    </w:pPr>
                    <w:r w:rsidRPr="000A2E90">
                      <w:rPr>
                        <w:rFonts w:asciiTheme="minorHAnsi" w:hAnsiTheme="minorHAnsi" w:cstheme="minorHAnsi"/>
                      </w:rPr>
                      <w:t>Section évaluation environnementale et coordination</w:t>
                    </w:r>
                  </w:p>
                </w:txbxContent>
              </v:textbox>
              <w10:wrap anchorx="page" anchory="page"/>
            </v:shape>
          </w:pict>
        </mc:Fallback>
      </mc:AlternateContent>
    </w:r>
    <w:r>
      <w:rPr>
        <w:noProof/>
      </w:rPr>
      <w:drawing>
        <wp:anchor distT="0" distB="0" distL="114300" distR="114300" simplePos="0" relativeHeight="251661312" behindDoc="0" locked="0" layoutInCell="1" allowOverlap="1" wp14:anchorId="36481E68" wp14:editId="07C34CDB">
          <wp:simplePos x="0" y="0"/>
          <wp:positionH relativeFrom="page">
            <wp:posOffset>208915</wp:posOffset>
          </wp:positionH>
          <wp:positionV relativeFrom="page">
            <wp:posOffset>353060</wp:posOffset>
          </wp:positionV>
          <wp:extent cx="1333500" cy="1162050"/>
          <wp:effectExtent l="0" t="0" r="0" b="0"/>
          <wp:wrapNone/>
          <wp:docPr id="49" name="Image 49"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09D">
      <w:rPr>
        <w:noProof/>
        <w:lang w:val="fr-FR" w:eastAsia="fr-FR"/>
      </w:rPr>
      <w:object w:dxaOrig="1440" w:dyaOrig="1440" w14:anchorId="0BFB1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pt;margin-top:27.2pt;width:87.05pt;height:80.6pt;z-index:251660288;visibility:visible;mso-wrap-edited:f;mso-position-horizontal-relative:page;mso-position-vertical-relative:page">
          <v:imagedata r:id="rId2" o:title=""/>
          <w10:wrap type="topAndBottom" anchorx="page" anchory="page"/>
        </v:shape>
        <o:OLEObject Type="Embed" ProgID="Word.Picture.8" ShapeID="_x0000_s2049" DrawAspect="Content" ObjectID="_1772969606" r:id="rId3"/>
      </w:object>
    </w:r>
    <w:r>
      <w:tab/>
    </w:r>
    <w:r w:rsidRPr="00D15614">
      <w:rPr>
        <w:sz w:val="16"/>
        <w:szCs w:val="16"/>
      </w:rPr>
      <w:t xml:space="preserve">Version du </w:t>
    </w:r>
    <w:r w:rsidR="00F236B4">
      <w:rPr>
        <w:sz w:val="16"/>
        <w:szCs w:val="16"/>
      </w:rPr>
      <w:t>26 mars</w:t>
    </w:r>
    <w:r w:rsidR="00C231AE">
      <w:rPr>
        <w:sz w:val="16"/>
        <w:szCs w:val="16"/>
      </w:rPr>
      <w:t xml:space="preserve"> </w:t>
    </w:r>
    <w:r>
      <w:rPr>
        <w:sz w:val="16"/>
        <w:szCs w:val="16"/>
      </w:rPr>
      <w:t>202</w:t>
    </w:r>
    <w:r w:rsidR="00940C17">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26F"/>
    <w:multiLevelType w:val="multilevel"/>
    <w:tmpl w:val="EECE1F24"/>
    <w:styleLink w:val="Tabledesmatires"/>
    <w:lvl w:ilvl="0">
      <w:numFmt w:val="decimal"/>
      <w:lvlText w:val="%1."/>
      <w:lvlJc w:val="left"/>
      <w:pPr>
        <w:ind w:left="360" w:hanging="360"/>
      </w:pPr>
      <w:rPr>
        <w:rFonts w:ascii="Cambria" w:hAnsi="Cambria" w:hint="default"/>
        <w:b/>
        <w:i/>
        <w:sz w:val="24"/>
      </w:rPr>
    </w:lvl>
    <w:lvl w:ilvl="1">
      <w:start w:val="1"/>
      <w:numFmt w:val="decimal"/>
      <w:lvlText w:val="%1.%2."/>
      <w:lvlJc w:val="left"/>
      <w:pPr>
        <w:ind w:left="792" w:hanging="432"/>
      </w:pPr>
      <w:rPr>
        <w:rFonts w:ascii="Cambria" w:hAnsi="Cambria" w:hint="default"/>
        <w:i/>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6E79A9"/>
    <w:multiLevelType w:val="hybridMultilevel"/>
    <w:tmpl w:val="3352421E"/>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8DB38E1"/>
    <w:multiLevelType w:val="hybridMultilevel"/>
    <w:tmpl w:val="A106EBD8"/>
    <w:lvl w:ilvl="0" w:tplc="69BCDE8E">
      <w:start w:val="1"/>
      <w:numFmt w:val="decimal"/>
      <w:pStyle w:val="Lgalalina"/>
      <w:lvlText w:val="%1"/>
      <w:lvlJc w:val="left"/>
      <w:pPr>
        <w:ind w:left="170" w:hanging="170"/>
      </w:pPr>
      <w:rPr>
        <w:rFonts w:hint="default"/>
        <w:i w:val="0"/>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58B0AAE"/>
    <w:multiLevelType w:val="multilevel"/>
    <w:tmpl w:val="63E82850"/>
    <w:styleLink w:val="Style1"/>
    <w:lvl w:ilvl="0">
      <w:start w:val="1"/>
      <w:numFmt w:val="decimal"/>
      <w:lvlText w:val="%1."/>
      <w:lvlJc w:val="left"/>
      <w:pPr>
        <w:ind w:left="397" w:hanging="39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5D5482"/>
    <w:multiLevelType w:val="hybridMultilevel"/>
    <w:tmpl w:val="98E06FEC"/>
    <w:lvl w:ilvl="0" w:tplc="4804210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4710928"/>
    <w:multiLevelType w:val="hybridMultilevel"/>
    <w:tmpl w:val="0B90F216"/>
    <w:lvl w:ilvl="0" w:tplc="B91E5436">
      <w:start w:val="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48B1E05"/>
    <w:multiLevelType w:val="hybridMultilevel"/>
    <w:tmpl w:val="F0800122"/>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34D46BE"/>
    <w:multiLevelType w:val="hybridMultilevel"/>
    <w:tmpl w:val="01CEB93A"/>
    <w:lvl w:ilvl="0" w:tplc="26A4DE1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5BE079D"/>
    <w:multiLevelType w:val="hybridMultilevel"/>
    <w:tmpl w:val="5E8EE430"/>
    <w:lvl w:ilvl="0" w:tplc="6B84040A">
      <w:start w:val="1"/>
      <w:numFmt w:val="upperLetter"/>
      <w:pStyle w:val="Lgalarticle"/>
      <w:lvlText w:val="Article %1"/>
      <w:lvlJc w:val="left"/>
      <w:pPr>
        <w:ind w:left="360" w:hanging="36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CE85A">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1F05ECA"/>
    <w:multiLevelType w:val="hybridMultilevel"/>
    <w:tmpl w:val="0B9E321A"/>
    <w:lvl w:ilvl="0" w:tplc="E13681E0">
      <w:start w:val="1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4C32A57"/>
    <w:multiLevelType w:val="hybridMultilevel"/>
    <w:tmpl w:val="5F9EC3B0"/>
    <w:lvl w:ilvl="0" w:tplc="572E181C">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5D25A16"/>
    <w:multiLevelType w:val="multilevel"/>
    <w:tmpl w:val="B7F47DBA"/>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3"/>
  </w:num>
  <w:num w:numId="3">
    <w:abstractNumId w:val="11"/>
  </w:num>
  <w:num w:numId="4">
    <w:abstractNumId w:val="4"/>
  </w:num>
  <w:num w:numId="5">
    <w:abstractNumId w:val="8"/>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1"/>
  </w:num>
  <w:num w:numId="18">
    <w:abstractNumId w:val="9"/>
  </w:num>
  <w:num w:numId="19">
    <w:abstractNumId w:val="6"/>
  </w:num>
  <w:num w:numId="20">
    <w:abstractNumId w:val="5"/>
  </w:num>
  <w:num w:numId="21">
    <w:abstractNumId w:val="7"/>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284"/>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21"/>
    <w:rsid w:val="00003F49"/>
    <w:rsid w:val="00004137"/>
    <w:rsid w:val="0000619F"/>
    <w:rsid w:val="00010F9C"/>
    <w:rsid w:val="00011754"/>
    <w:rsid w:val="00014B6A"/>
    <w:rsid w:val="00015EEC"/>
    <w:rsid w:val="00021EED"/>
    <w:rsid w:val="0002371E"/>
    <w:rsid w:val="00025CEE"/>
    <w:rsid w:val="00027076"/>
    <w:rsid w:val="00034194"/>
    <w:rsid w:val="00035079"/>
    <w:rsid w:val="00042868"/>
    <w:rsid w:val="00043431"/>
    <w:rsid w:val="00046357"/>
    <w:rsid w:val="00046664"/>
    <w:rsid w:val="00046A1E"/>
    <w:rsid w:val="00050966"/>
    <w:rsid w:val="00061BE4"/>
    <w:rsid w:val="000629B7"/>
    <w:rsid w:val="000631F6"/>
    <w:rsid w:val="000644DA"/>
    <w:rsid w:val="00066D9C"/>
    <w:rsid w:val="000677F2"/>
    <w:rsid w:val="00071FA7"/>
    <w:rsid w:val="00072FC4"/>
    <w:rsid w:val="0007385B"/>
    <w:rsid w:val="000744D3"/>
    <w:rsid w:val="00077307"/>
    <w:rsid w:val="000774B7"/>
    <w:rsid w:val="00080420"/>
    <w:rsid w:val="00080BA7"/>
    <w:rsid w:val="00081D60"/>
    <w:rsid w:val="00092771"/>
    <w:rsid w:val="00093725"/>
    <w:rsid w:val="00093B10"/>
    <w:rsid w:val="000A29C5"/>
    <w:rsid w:val="000A2E90"/>
    <w:rsid w:val="000A3122"/>
    <w:rsid w:val="000A37F8"/>
    <w:rsid w:val="000A4B1C"/>
    <w:rsid w:val="000A5FAC"/>
    <w:rsid w:val="000B3DC2"/>
    <w:rsid w:val="000B60E0"/>
    <w:rsid w:val="000C32FF"/>
    <w:rsid w:val="000C6475"/>
    <w:rsid w:val="000C7922"/>
    <w:rsid w:val="000D0502"/>
    <w:rsid w:val="000D5414"/>
    <w:rsid w:val="000D7AA2"/>
    <w:rsid w:val="000E0171"/>
    <w:rsid w:val="000E0F86"/>
    <w:rsid w:val="000E137B"/>
    <w:rsid w:val="000E1E14"/>
    <w:rsid w:val="000E2CA3"/>
    <w:rsid w:val="000E32CA"/>
    <w:rsid w:val="000E5F33"/>
    <w:rsid w:val="000E7740"/>
    <w:rsid w:val="000F1B1C"/>
    <w:rsid w:val="000F5662"/>
    <w:rsid w:val="001020BD"/>
    <w:rsid w:val="00103E15"/>
    <w:rsid w:val="00104794"/>
    <w:rsid w:val="00110435"/>
    <w:rsid w:val="001130E1"/>
    <w:rsid w:val="00113C4F"/>
    <w:rsid w:val="00117BDB"/>
    <w:rsid w:val="00120196"/>
    <w:rsid w:val="00120F6E"/>
    <w:rsid w:val="00121E97"/>
    <w:rsid w:val="00122942"/>
    <w:rsid w:val="00124526"/>
    <w:rsid w:val="00124692"/>
    <w:rsid w:val="0012629A"/>
    <w:rsid w:val="00127244"/>
    <w:rsid w:val="00127DFA"/>
    <w:rsid w:val="001318C2"/>
    <w:rsid w:val="00132C54"/>
    <w:rsid w:val="00136B5D"/>
    <w:rsid w:val="00141D4D"/>
    <w:rsid w:val="00141F12"/>
    <w:rsid w:val="00144731"/>
    <w:rsid w:val="00150163"/>
    <w:rsid w:val="0015316C"/>
    <w:rsid w:val="001538AD"/>
    <w:rsid w:val="0015485E"/>
    <w:rsid w:val="00157499"/>
    <w:rsid w:val="00157673"/>
    <w:rsid w:val="00160069"/>
    <w:rsid w:val="001602D4"/>
    <w:rsid w:val="00160D2B"/>
    <w:rsid w:val="001627B7"/>
    <w:rsid w:val="001755CE"/>
    <w:rsid w:val="00176627"/>
    <w:rsid w:val="00180B06"/>
    <w:rsid w:val="00184A3A"/>
    <w:rsid w:val="00186627"/>
    <w:rsid w:val="00186A85"/>
    <w:rsid w:val="00190408"/>
    <w:rsid w:val="00190B77"/>
    <w:rsid w:val="00192EEE"/>
    <w:rsid w:val="001948AF"/>
    <w:rsid w:val="001967E1"/>
    <w:rsid w:val="001A5C8D"/>
    <w:rsid w:val="001A66FE"/>
    <w:rsid w:val="001A6791"/>
    <w:rsid w:val="001B0606"/>
    <w:rsid w:val="001B1B51"/>
    <w:rsid w:val="001B27E0"/>
    <w:rsid w:val="001B2EC7"/>
    <w:rsid w:val="001B4225"/>
    <w:rsid w:val="001C1635"/>
    <w:rsid w:val="001C2B7C"/>
    <w:rsid w:val="001C38E3"/>
    <w:rsid w:val="001C70F8"/>
    <w:rsid w:val="001D15D1"/>
    <w:rsid w:val="001D6564"/>
    <w:rsid w:val="001D68E6"/>
    <w:rsid w:val="001E0CFA"/>
    <w:rsid w:val="001E0E69"/>
    <w:rsid w:val="001E3FE0"/>
    <w:rsid w:val="001E5104"/>
    <w:rsid w:val="001E7540"/>
    <w:rsid w:val="001F0A13"/>
    <w:rsid w:val="001F2E23"/>
    <w:rsid w:val="001F340E"/>
    <w:rsid w:val="001F3EE0"/>
    <w:rsid w:val="002016D6"/>
    <w:rsid w:val="00202E2F"/>
    <w:rsid w:val="002045BD"/>
    <w:rsid w:val="00211730"/>
    <w:rsid w:val="00212FFC"/>
    <w:rsid w:val="002144A3"/>
    <w:rsid w:val="00215C53"/>
    <w:rsid w:val="0021686D"/>
    <w:rsid w:val="00221AA7"/>
    <w:rsid w:val="00224479"/>
    <w:rsid w:val="002253D3"/>
    <w:rsid w:val="00227738"/>
    <w:rsid w:val="00230799"/>
    <w:rsid w:val="0023154D"/>
    <w:rsid w:val="00234483"/>
    <w:rsid w:val="0024144F"/>
    <w:rsid w:val="00242C65"/>
    <w:rsid w:val="00246820"/>
    <w:rsid w:val="00252859"/>
    <w:rsid w:val="0025575F"/>
    <w:rsid w:val="002563CD"/>
    <w:rsid w:val="00256468"/>
    <w:rsid w:val="0025681A"/>
    <w:rsid w:val="00260523"/>
    <w:rsid w:val="002609C4"/>
    <w:rsid w:val="00260A32"/>
    <w:rsid w:val="0027083D"/>
    <w:rsid w:val="00270E1A"/>
    <w:rsid w:val="0027124F"/>
    <w:rsid w:val="00275199"/>
    <w:rsid w:val="0027545A"/>
    <w:rsid w:val="00283CB8"/>
    <w:rsid w:val="00285140"/>
    <w:rsid w:val="0029205C"/>
    <w:rsid w:val="00292A0A"/>
    <w:rsid w:val="00293FEA"/>
    <w:rsid w:val="00296C0B"/>
    <w:rsid w:val="002A2446"/>
    <w:rsid w:val="002A3D31"/>
    <w:rsid w:val="002B0F19"/>
    <w:rsid w:val="002B1B7D"/>
    <w:rsid w:val="002B3354"/>
    <w:rsid w:val="002B4A73"/>
    <w:rsid w:val="002B757E"/>
    <w:rsid w:val="002C35A2"/>
    <w:rsid w:val="002C4F32"/>
    <w:rsid w:val="002C58C9"/>
    <w:rsid w:val="002D0CF2"/>
    <w:rsid w:val="002D23C6"/>
    <w:rsid w:val="002D34ED"/>
    <w:rsid w:val="002E13EE"/>
    <w:rsid w:val="002E1BA4"/>
    <w:rsid w:val="002E3CBA"/>
    <w:rsid w:val="002E5CC7"/>
    <w:rsid w:val="002E73F5"/>
    <w:rsid w:val="002F5A3A"/>
    <w:rsid w:val="003008D4"/>
    <w:rsid w:val="00305E0A"/>
    <w:rsid w:val="003102C8"/>
    <w:rsid w:val="00314923"/>
    <w:rsid w:val="003223F0"/>
    <w:rsid w:val="003246A2"/>
    <w:rsid w:val="00325C53"/>
    <w:rsid w:val="00330421"/>
    <w:rsid w:val="0033146C"/>
    <w:rsid w:val="003322DF"/>
    <w:rsid w:val="00336F86"/>
    <w:rsid w:val="00337839"/>
    <w:rsid w:val="0034014A"/>
    <w:rsid w:val="003445DA"/>
    <w:rsid w:val="00345D0A"/>
    <w:rsid w:val="003463F8"/>
    <w:rsid w:val="00350A02"/>
    <w:rsid w:val="00351167"/>
    <w:rsid w:val="0035219C"/>
    <w:rsid w:val="0035419F"/>
    <w:rsid w:val="00354C9A"/>
    <w:rsid w:val="003553B9"/>
    <w:rsid w:val="00361D1C"/>
    <w:rsid w:val="00362A93"/>
    <w:rsid w:val="00363CB7"/>
    <w:rsid w:val="0037074B"/>
    <w:rsid w:val="00371528"/>
    <w:rsid w:val="0037483E"/>
    <w:rsid w:val="00376688"/>
    <w:rsid w:val="003808EB"/>
    <w:rsid w:val="003814B3"/>
    <w:rsid w:val="00383D3E"/>
    <w:rsid w:val="00384EF2"/>
    <w:rsid w:val="003853D1"/>
    <w:rsid w:val="00390C37"/>
    <w:rsid w:val="00397BAD"/>
    <w:rsid w:val="003A03F7"/>
    <w:rsid w:val="003A2E1F"/>
    <w:rsid w:val="003A3FDB"/>
    <w:rsid w:val="003A68D8"/>
    <w:rsid w:val="003B13BF"/>
    <w:rsid w:val="003B1C4C"/>
    <w:rsid w:val="003B3470"/>
    <w:rsid w:val="003B417F"/>
    <w:rsid w:val="003B798C"/>
    <w:rsid w:val="003C043F"/>
    <w:rsid w:val="003C295B"/>
    <w:rsid w:val="003C5AD3"/>
    <w:rsid w:val="003C788B"/>
    <w:rsid w:val="003D08BD"/>
    <w:rsid w:val="003D52E1"/>
    <w:rsid w:val="003D75D4"/>
    <w:rsid w:val="003E082A"/>
    <w:rsid w:val="003E300A"/>
    <w:rsid w:val="003E6371"/>
    <w:rsid w:val="003E7EE4"/>
    <w:rsid w:val="003F0533"/>
    <w:rsid w:val="003F0AD5"/>
    <w:rsid w:val="003F118E"/>
    <w:rsid w:val="00400A1E"/>
    <w:rsid w:val="00402924"/>
    <w:rsid w:val="00403056"/>
    <w:rsid w:val="00406202"/>
    <w:rsid w:val="00407362"/>
    <w:rsid w:val="00407421"/>
    <w:rsid w:val="00410912"/>
    <w:rsid w:val="00412C2D"/>
    <w:rsid w:val="00415F39"/>
    <w:rsid w:val="00421920"/>
    <w:rsid w:val="00422E2E"/>
    <w:rsid w:val="00422E4D"/>
    <w:rsid w:val="004332AB"/>
    <w:rsid w:val="004334EA"/>
    <w:rsid w:val="00433A76"/>
    <w:rsid w:val="0043411C"/>
    <w:rsid w:val="00434680"/>
    <w:rsid w:val="00436FFA"/>
    <w:rsid w:val="00440222"/>
    <w:rsid w:val="00440868"/>
    <w:rsid w:val="00442CB1"/>
    <w:rsid w:val="00444432"/>
    <w:rsid w:val="00445FD2"/>
    <w:rsid w:val="00452C67"/>
    <w:rsid w:val="0045372E"/>
    <w:rsid w:val="00454C25"/>
    <w:rsid w:val="0045648E"/>
    <w:rsid w:val="004567ED"/>
    <w:rsid w:val="004569CE"/>
    <w:rsid w:val="004571AE"/>
    <w:rsid w:val="00460C51"/>
    <w:rsid w:val="00460D52"/>
    <w:rsid w:val="00461DE1"/>
    <w:rsid w:val="0046445D"/>
    <w:rsid w:val="00464BB5"/>
    <w:rsid w:val="0046543A"/>
    <w:rsid w:val="004666FA"/>
    <w:rsid w:val="004668F2"/>
    <w:rsid w:val="00466E35"/>
    <w:rsid w:val="0046758C"/>
    <w:rsid w:val="004700D0"/>
    <w:rsid w:val="004727EB"/>
    <w:rsid w:val="00475F65"/>
    <w:rsid w:val="004765B0"/>
    <w:rsid w:val="00477A6D"/>
    <w:rsid w:val="00483572"/>
    <w:rsid w:val="00483C8A"/>
    <w:rsid w:val="0048673B"/>
    <w:rsid w:val="004912A6"/>
    <w:rsid w:val="004923A6"/>
    <w:rsid w:val="0049383D"/>
    <w:rsid w:val="004A138B"/>
    <w:rsid w:val="004A76FE"/>
    <w:rsid w:val="004B0030"/>
    <w:rsid w:val="004B194B"/>
    <w:rsid w:val="004B4966"/>
    <w:rsid w:val="004C1A00"/>
    <w:rsid w:val="004C2802"/>
    <w:rsid w:val="004C6E96"/>
    <w:rsid w:val="004D2CDB"/>
    <w:rsid w:val="004D461D"/>
    <w:rsid w:val="004D54CA"/>
    <w:rsid w:val="004D751D"/>
    <w:rsid w:val="004E259A"/>
    <w:rsid w:val="004E2728"/>
    <w:rsid w:val="004E3419"/>
    <w:rsid w:val="004E56B9"/>
    <w:rsid w:val="004E5AD5"/>
    <w:rsid w:val="004F3F16"/>
    <w:rsid w:val="004F5CAA"/>
    <w:rsid w:val="004F713A"/>
    <w:rsid w:val="00502711"/>
    <w:rsid w:val="005041C0"/>
    <w:rsid w:val="00507476"/>
    <w:rsid w:val="005138BB"/>
    <w:rsid w:val="005140F5"/>
    <w:rsid w:val="0051453C"/>
    <w:rsid w:val="005152C6"/>
    <w:rsid w:val="005166D5"/>
    <w:rsid w:val="00516AFC"/>
    <w:rsid w:val="00520606"/>
    <w:rsid w:val="005222D3"/>
    <w:rsid w:val="00531ED9"/>
    <w:rsid w:val="00535D58"/>
    <w:rsid w:val="0054104C"/>
    <w:rsid w:val="00541F9F"/>
    <w:rsid w:val="0054341D"/>
    <w:rsid w:val="00544541"/>
    <w:rsid w:val="00544D8F"/>
    <w:rsid w:val="00550363"/>
    <w:rsid w:val="005505E6"/>
    <w:rsid w:val="005507ED"/>
    <w:rsid w:val="005512AF"/>
    <w:rsid w:val="00551A83"/>
    <w:rsid w:val="005543BC"/>
    <w:rsid w:val="00555550"/>
    <w:rsid w:val="00556D72"/>
    <w:rsid w:val="00563B91"/>
    <w:rsid w:val="0056471E"/>
    <w:rsid w:val="00565B43"/>
    <w:rsid w:val="00575555"/>
    <w:rsid w:val="00576C03"/>
    <w:rsid w:val="005773E1"/>
    <w:rsid w:val="005823D5"/>
    <w:rsid w:val="00583393"/>
    <w:rsid w:val="0058738F"/>
    <w:rsid w:val="00590A6B"/>
    <w:rsid w:val="005957C2"/>
    <w:rsid w:val="00595DEF"/>
    <w:rsid w:val="005A08A9"/>
    <w:rsid w:val="005A2587"/>
    <w:rsid w:val="005A4910"/>
    <w:rsid w:val="005A4AE3"/>
    <w:rsid w:val="005B4953"/>
    <w:rsid w:val="005B4B0D"/>
    <w:rsid w:val="005D1968"/>
    <w:rsid w:val="005D7EB0"/>
    <w:rsid w:val="005E0CB8"/>
    <w:rsid w:val="005E5721"/>
    <w:rsid w:val="005E77D9"/>
    <w:rsid w:val="005F15BE"/>
    <w:rsid w:val="005F2087"/>
    <w:rsid w:val="005F22E6"/>
    <w:rsid w:val="005F2420"/>
    <w:rsid w:val="005F2F86"/>
    <w:rsid w:val="005F4A11"/>
    <w:rsid w:val="005F70B4"/>
    <w:rsid w:val="005F723F"/>
    <w:rsid w:val="0060188D"/>
    <w:rsid w:val="00605D4E"/>
    <w:rsid w:val="006069F1"/>
    <w:rsid w:val="006076FE"/>
    <w:rsid w:val="0061030D"/>
    <w:rsid w:val="00613F2E"/>
    <w:rsid w:val="00614215"/>
    <w:rsid w:val="00615142"/>
    <w:rsid w:val="006168D4"/>
    <w:rsid w:val="0061730F"/>
    <w:rsid w:val="00617CE3"/>
    <w:rsid w:val="00617D8C"/>
    <w:rsid w:val="00622210"/>
    <w:rsid w:val="006242D2"/>
    <w:rsid w:val="006248C9"/>
    <w:rsid w:val="006326E9"/>
    <w:rsid w:val="00633912"/>
    <w:rsid w:val="00633FB2"/>
    <w:rsid w:val="00636F8B"/>
    <w:rsid w:val="00650F28"/>
    <w:rsid w:val="00654F57"/>
    <w:rsid w:val="00655F03"/>
    <w:rsid w:val="00657A61"/>
    <w:rsid w:val="00663CE2"/>
    <w:rsid w:val="00664F67"/>
    <w:rsid w:val="00666BF6"/>
    <w:rsid w:val="00666D10"/>
    <w:rsid w:val="00686A7A"/>
    <w:rsid w:val="006876E6"/>
    <w:rsid w:val="0069698B"/>
    <w:rsid w:val="00696DA7"/>
    <w:rsid w:val="00697577"/>
    <w:rsid w:val="006A2E24"/>
    <w:rsid w:val="006A3C2D"/>
    <w:rsid w:val="006A57DB"/>
    <w:rsid w:val="006A6317"/>
    <w:rsid w:val="006B02E7"/>
    <w:rsid w:val="006B1A77"/>
    <w:rsid w:val="006B1BF5"/>
    <w:rsid w:val="006B38F0"/>
    <w:rsid w:val="006B5716"/>
    <w:rsid w:val="006C1197"/>
    <w:rsid w:val="006C2A07"/>
    <w:rsid w:val="006D0F86"/>
    <w:rsid w:val="006D46DC"/>
    <w:rsid w:val="006E2600"/>
    <w:rsid w:val="006F3106"/>
    <w:rsid w:val="006F46D3"/>
    <w:rsid w:val="006F5A91"/>
    <w:rsid w:val="006F5D30"/>
    <w:rsid w:val="006F611D"/>
    <w:rsid w:val="006F6AFC"/>
    <w:rsid w:val="00700FFB"/>
    <w:rsid w:val="007027CA"/>
    <w:rsid w:val="0070308E"/>
    <w:rsid w:val="00704462"/>
    <w:rsid w:val="00706FB0"/>
    <w:rsid w:val="00713B0F"/>
    <w:rsid w:val="0071684D"/>
    <w:rsid w:val="00716AFD"/>
    <w:rsid w:val="0071709A"/>
    <w:rsid w:val="00717315"/>
    <w:rsid w:val="007175A4"/>
    <w:rsid w:val="007247A3"/>
    <w:rsid w:val="007247EE"/>
    <w:rsid w:val="0072511D"/>
    <w:rsid w:val="00727229"/>
    <w:rsid w:val="00731B2B"/>
    <w:rsid w:val="00732EFD"/>
    <w:rsid w:val="00735617"/>
    <w:rsid w:val="00736AE6"/>
    <w:rsid w:val="00744091"/>
    <w:rsid w:val="00747A49"/>
    <w:rsid w:val="00750141"/>
    <w:rsid w:val="00752C8D"/>
    <w:rsid w:val="007547DE"/>
    <w:rsid w:val="0075535B"/>
    <w:rsid w:val="00755B5A"/>
    <w:rsid w:val="0076167A"/>
    <w:rsid w:val="007623E8"/>
    <w:rsid w:val="007651D9"/>
    <w:rsid w:val="00765BBA"/>
    <w:rsid w:val="007676F3"/>
    <w:rsid w:val="00773234"/>
    <w:rsid w:val="00773EFF"/>
    <w:rsid w:val="00774C69"/>
    <w:rsid w:val="00776F5A"/>
    <w:rsid w:val="00777082"/>
    <w:rsid w:val="00777744"/>
    <w:rsid w:val="0078149C"/>
    <w:rsid w:val="007814DF"/>
    <w:rsid w:val="00783D91"/>
    <w:rsid w:val="00785D22"/>
    <w:rsid w:val="00787322"/>
    <w:rsid w:val="00787848"/>
    <w:rsid w:val="0079309D"/>
    <w:rsid w:val="00794D15"/>
    <w:rsid w:val="00795CCB"/>
    <w:rsid w:val="00796672"/>
    <w:rsid w:val="007971E9"/>
    <w:rsid w:val="007A1148"/>
    <w:rsid w:val="007B27EB"/>
    <w:rsid w:val="007B4797"/>
    <w:rsid w:val="007B6CCD"/>
    <w:rsid w:val="007C145C"/>
    <w:rsid w:val="007C2944"/>
    <w:rsid w:val="007C4D29"/>
    <w:rsid w:val="007D4B69"/>
    <w:rsid w:val="007D6232"/>
    <w:rsid w:val="007E0346"/>
    <w:rsid w:val="007E45A6"/>
    <w:rsid w:val="007E5935"/>
    <w:rsid w:val="007E75BF"/>
    <w:rsid w:val="007F1B4E"/>
    <w:rsid w:val="007F20C6"/>
    <w:rsid w:val="007F33A8"/>
    <w:rsid w:val="008010D9"/>
    <w:rsid w:val="0080430B"/>
    <w:rsid w:val="00811CDC"/>
    <w:rsid w:val="008120D9"/>
    <w:rsid w:val="00813D16"/>
    <w:rsid w:val="0081484A"/>
    <w:rsid w:val="008175EB"/>
    <w:rsid w:val="0082058A"/>
    <w:rsid w:val="008259DB"/>
    <w:rsid w:val="008331F2"/>
    <w:rsid w:val="0083427A"/>
    <w:rsid w:val="00835022"/>
    <w:rsid w:val="008447BD"/>
    <w:rsid w:val="008606E6"/>
    <w:rsid w:val="00861779"/>
    <w:rsid w:val="00863D1C"/>
    <w:rsid w:val="00866DCD"/>
    <w:rsid w:val="00867B53"/>
    <w:rsid w:val="0087015C"/>
    <w:rsid w:val="008728F0"/>
    <w:rsid w:val="00877AF4"/>
    <w:rsid w:val="00881BFD"/>
    <w:rsid w:val="008822F9"/>
    <w:rsid w:val="00882C83"/>
    <w:rsid w:val="00882F7B"/>
    <w:rsid w:val="008940D0"/>
    <w:rsid w:val="00894DED"/>
    <w:rsid w:val="00894E12"/>
    <w:rsid w:val="008A09FF"/>
    <w:rsid w:val="008A3480"/>
    <w:rsid w:val="008A4042"/>
    <w:rsid w:val="008A48C8"/>
    <w:rsid w:val="008A5019"/>
    <w:rsid w:val="008A5354"/>
    <w:rsid w:val="008B0FC9"/>
    <w:rsid w:val="008B578E"/>
    <w:rsid w:val="008B61C0"/>
    <w:rsid w:val="008B7068"/>
    <w:rsid w:val="008C1B00"/>
    <w:rsid w:val="008C1FF5"/>
    <w:rsid w:val="008C3109"/>
    <w:rsid w:val="008C3147"/>
    <w:rsid w:val="008C3F28"/>
    <w:rsid w:val="008D0EE7"/>
    <w:rsid w:val="008D6392"/>
    <w:rsid w:val="008E2F1C"/>
    <w:rsid w:val="008E2FCF"/>
    <w:rsid w:val="008E31F0"/>
    <w:rsid w:val="008E4DB3"/>
    <w:rsid w:val="008E57FC"/>
    <w:rsid w:val="008E6CA6"/>
    <w:rsid w:val="008F2EBC"/>
    <w:rsid w:val="00903112"/>
    <w:rsid w:val="009079A2"/>
    <w:rsid w:val="00913A0E"/>
    <w:rsid w:val="009210B0"/>
    <w:rsid w:val="009214E5"/>
    <w:rsid w:val="009230DE"/>
    <w:rsid w:val="00923E9E"/>
    <w:rsid w:val="00930A60"/>
    <w:rsid w:val="009341C5"/>
    <w:rsid w:val="009368DA"/>
    <w:rsid w:val="00940C17"/>
    <w:rsid w:val="00943E57"/>
    <w:rsid w:val="00944C4C"/>
    <w:rsid w:val="009469F6"/>
    <w:rsid w:val="00950B59"/>
    <w:rsid w:val="0095114D"/>
    <w:rsid w:val="00951AAC"/>
    <w:rsid w:val="009601D3"/>
    <w:rsid w:val="009601DC"/>
    <w:rsid w:val="009627ED"/>
    <w:rsid w:val="009628C5"/>
    <w:rsid w:val="00965E4C"/>
    <w:rsid w:val="009672E9"/>
    <w:rsid w:val="009674E5"/>
    <w:rsid w:val="0097069E"/>
    <w:rsid w:val="00972922"/>
    <w:rsid w:val="009743F6"/>
    <w:rsid w:val="009779EB"/>
    <w:rsid w:val="00981231"/>
    <w:rsid w:val="00982B75"/>
    <w:rsid w:val="00982BBF"/>
    <w:rsid w:val="00984CA8"/>
    <w:rsid w:val="009857FF"/>
    <w:rsid w:val="00995E90"/>
    <w:rsid w:val="00996619"/>
    <w:rsid w:val="009A1D8C"/>
    <w:rsid w:val="009A4123"/>
    <w:rsid w:val="009A418E"/>
    <w:rsid w:val="009A5142"/>
    <w:rsid w:val="009A60F6"/>
    <w:rsid w:val="009A74C1"/>
    <w:rsid w:val="009B28FC"/>
    <w:rsid w:val="009B2E0C"/>
    <w:rsid w:val="009B3E0D"/>
    <w:rsid w:val="009B647A"/>
    <w:rsid w:val="009C1EFF"/>
    <w:rsid w:val="009C347E"/>
    <w:rsid w:val="009C4A79"/>
    <w:rsid w:val="009C67E7"/>
    <w:rsid w:val="009C6F90"/>
    <w:rsid w:val="009D1391"/>
    <w:rsid w:val="009D34CF"/>
    <w:rsid w:val="009D57C3"/>
    <w:rsid w:val="009E345C"/>
    <w:rsid w:val="009E3967"/>
    <w:rsid w:val="009E4609"/>
    <w:rsid w:val="009E4AD1"/>
    <w:rsid w:val="009E5F57"/>
    <w:rsid w:val="009F05BC"/>
    <w:rsid w:val="009F1AB8"/>
    <w:rsid w:val="009F4AA2"/>
    <w:rsid w:val="009F4B4B"/>
    <w:rsid w:val="009F6085"/>
    <w:rsid w:val="00A048A5"/>
    <w:rsid w:val="00A04B08"/>
    <w:rsid w:val="00A05B47"/>
    <w:rsid w:val="00A105BD"/>
    <w:rsid w:val="00A15D8D"/>
    <w:rsid w:val="00A16836"/>
    <w:rsid w:val="00A21A50"/>
    <w:rsid w:val="00A24626"/>
    <w:rsid w:val="00A2596A"/>
    <w:rsid w:val="00A27A53"/>
    <w:rsid w:val="00A27CA6"/>
    <w:rsid w:val="00A326BE"/>
    <w:rsid w:val="00A33B3E"/>
    <w:rsid w:val="00A3515E"/>
    <w:rsid w:val="00A42865"/>
    <w:rsid w:val="00A4365F"/>
    <w:rsid w:val="00A44A28"/>
    <w:rsid w:val="00A5398F"/>
    <w:rsid w:val="00A53B6C"/>
    <w:rsid w:val="00A55327"/>
    <w:rsid w:val="00A56CA4"/>
    <w:rsid w:val="00A71D44"/>
    <w:rsid w:val="00A746EC"/>
    <w:rsid w:val="00A74CDE"/>
    <w:rsid w:val="00A76123"/>
    <w:rsid w:val="00A80657"/>
    <w:rsid w:val="00A8186E"/>
    <w:rsid w:val="00A828A2"/>
    <w:rsid w:val="00A828A8"/>
    <w:rsid w:val="00A83122"/>
    <w:rsid w:val="00A8316A"/>
    <w:rsid w:val="00A848CA"/>
    <w:rsid w:val="00A86CEE"/>
    <w:rsid w:val="00A9331B"/>
    <w:rsid w:val="00A96B8B"/>
    <w:rsid w:val="00AA3795"/>
    <w:rsid w:val="00AA3F52"/>
    <w:rsid w:val="00AA6804"/>
    <w:rsid w:val="00AB1A08"/>
    <w:rsid w:val="00AB2364"/>
    <w:rsid w:val="00AB2980"/>
    <w:rsid w:val="00AB53A5"/>
    <w:rsid w:val="00AC2E12"/>
    <w:rsid w:val="00AC3435"/>
    <w:rsid w:val="00AC59B1"/>
    <w:rsid w:val="00AC7A96"/>
    <w:rsid w:val="00AD216E"/>
    <w:rsid w:val="00AD759A"/>
    <w:rsid w:val="00AD7F99"/>
    <w:rsid w:val="00AE0EE4"/>
    <w:rsid w:val="00AE3568"/>
    <w:rsid w:val="00AE5092"/>
    <w:rsid w:val="00AF0CF4"/>
    <w:rsid w:val="00AF263D"/>
    <w:rsid w:val="00AF6775"/>
    <w:rsid w:val="00B00ED1"/>
    <w:rsid w:val="00B01431"/>
    <w:rsid w:val="00B065BE"/>
    <w:rsid w:val="00B071EB"/>
    <w:rsid w:val="00B11F3B"/>
    <w:rsid w:val="00B170E5"/>
    <w:rsid w:val="00B17253"/>
    <w:rsid w:val="00B23C95"/>
    <w:rsid w:val="00B23CB9"/>
    <w:rsid w:val="00B24280"/>
    <w:rsid w:val="00B24629"/>
    <w:rsid w:val="00B24D80"/>
    <w:rsid w:val="00B25039"/>
    <w:rsid w:val="00B256B6"/>
    <w:rsid w:val="00B26FE6"/>
    <w:rsid w:val="00B274F1"/>
    <w:rsid w:val="00B301AB"/>
    <w:rsid w:val="00B30706"/>
    <w:rsid w:val="00B317CD"/>
    <w:rsid w:val="00B3405A"/>
    <w:rsid w:val="00B34069"/>
    <w:rsid w:val="00B36023"/>
    <w:rsid w:val="00B36DF9"/>
    <w:rsid w:val="00B4184A"/>
    <w:rsid w:val="00B43C2A"/>
    <w:rsid w:val="00B44777"/>
    <w:rsid w:val="00B4593D"/>
    <w:rsid w:val="00B51A33"/>
    <w:rsid w:val="00B53231"/>
    <w:rsid w:val="00B546CB"/>
    <w:rsid w:val="00B57DE6"/>
    <w:rsid w:val="00B57FE7"/>
    <w:rsid w:val="00B600FA"/>
    <w:rsid w:val="00B63114"/>
    <w:rsid w:val="00B72559"/>
    <w:rsid w:val="00B85914"/>
    <w:rsid w:val="00B9197A"/>
    <w:rsid w:val="00B92571"/>
    <w:rsid w:val="00B95DF1"/>
    <w:rsid w:val="00B978C6"/>
    <w:rsid w:val="00B97BEE"/>
    <w:rsid w:val="00B97F9D"/>
    <w:rsid w:val="00BA2763"/>
    <w:rsid w:val="00BA442C"/>
    <w:rsid w:val="00BA51A3"/>
    <w:rsid w:val="00BA7EF7"/>
    <w:rsid w:val="00BB21E6"/>
    <w:rsid w:val="00BB4590"/>
    <w:rsid w:val="00BC0416"/>
    <w:rsid w:val="00BC7CEA"/>
    <w:rsid w:val="00BD3C60"/>
    <w:rsid w:val="00BD50EE"/>
    <w:rsid w:val="00BE0275"/>
    <w:rsid w:val="00BE0619"/>
    <w:rsid w:val="00BE169E"/>
    <w:rsid w:val="00BE31D9"/>
    <w:rsid w:val="00BE39DB"/>
    <w:rsid w:val="00BE3E99"/>
    <w:rsid w:val="00BE5A35"/>
    <w:rsid w:val="00BF2209"/>
    <w:rsid w:val="00BF38C9"/>
    <w:rsid w:val="00BF3D3A"/>
    <w:rsid w:val="00BF41B2"/>
    <w:rsid w:val="00BF4436"/>
    <w:rsid w:val="00BF6610"/>
    <w:rsid w:val="00BF7714"/>
    <w:rsid w:val="00C03AAD"/>
    <w:rsid w:val="00C04BE0"/>
    <w:rsid w:val="00C05174"/>
    <w:rsid w:val="00C06CE6"/>
    <w:rsid w:val="00C11F8F"/>
    <w:rsid w:val="00C130C0"/>
    <w:rsid w:val="00C1489D"/>
    <w:rsid w:val="00C1492C"/>
    <w:rsid w:val="00C22554"/>
    <w:rsid w:val="00C227BD"/>
    <w:rsid w:val="00C231AE"/>
    <w:rsid w:val="00C23BCD"/>
    <w:rsid w:val="00C31E4B"/>
    <w:rsid w:val="00C32308"/>
    <w:rsid w:val="00C37305"/>
    <w:rsid w:val="00C43DC7"/>
    <w:rsid w:val="00C45C95"/>
    <w:rsid w:val="00C5569C"/>
    <w:rsid w:val="00C6441C"/>
    <w:rsid w:val="00C65AF3"/>
    <w:rsid w:val="00C6633C"/>
    <w:rsid w:val="00C663B1"/>
    <w:rsid w:val="00C670D5"/>
    <w:rsid w:val="00C679A6"/>
    <w:rsid w:val="00C70F11"/>
    <w:rsid w:val="00C74EFA"/>
    <w:rsid w:val="00C80E58"/>
    <w:rsid w:val="00C82357"/>
    <w:rsid w:val="00C83570"/>
    <w:rsid w:val="00C83762"/>
    <w:rsid w:val="00C83F61"/>
    <w:rsid w:val="00C92318"/>
    <w:rsid w:val="00C940AE"/>
    <w:rsid w:val="00CA0145"/>
    <w:rsid w:val="00CA0AB4"/>
    <w:rsid w:val="00CA0EAC"/>
    <w:rsid w:val="00CA2E34"/>
    <w:rsid w:val="00CA2E51"/>
    <w:rsid w:val="00CA5288"/>
    <w:rsid w:val="00CB018F"/>
    <w:rsid w:val="00CB2663"/>
    <w:rsid w:val="00CB348F"/>
    <w:rsid w:val="00CB37FA"/>
    <w:rsid w:val="00CC7013"/>
    <w:rsid w:val="00CD1489"/>
    <w:rsid w:val="00CD15C4"/>
    <w:rsid w:val="00CD1FF3"/>
    <w:rsid w:val="00CE585E"/>
    <w:rsid w:val="00CE6F48"/>
    <w:rsid w:val="00CE734C"/>
    <w:rsid w:val="00CF08B6"/>
    <w:rsid w:val="00CF1790"/>
    <w:rsid w:val="00CF2F31"/>
    <w:rsid w:val="00CF5929"/>
    <w:rsid w:val="00D0018D"/>
    <w:rsid w:val="00D03128"/>
    <w:rsid w:val="00D03A2E"/>
    <w:rsid w:val="00D03F71"/>
    <w:rsid w:val="00D0599A"/>
    <w:rsid w:val="00D05F38"/>
    <w:rsid w:val="00D06FF0"/>
    <w:rsid w:val="00D07349"/>
    <w:rsid w:val="00D116AC"/>
    <w:rsid w:val="00D11EAE"/>
    <w:rsid w:val="00D126BC"/>
    <w:rsid w:val="00D15614"/>
    <w:rsid w:val="00D20ABA"/>
    <w:rsid w:val="00D21D3E"/>
    <w:rsid w:val="00D24D0E"/>
    <w:rsid w:val="00D27F6D"/>
    <w:rsid w:val="00D30889"/>
    <w:rsid w:val="00D30908"/>
    <w:rsid w:val="00D347F8"/>
    <w:rsid w:val="00D35364"/>
    <w:rsid w:val="00D36C19"/>
    <w:rsid w:val="00D371C4"/>
    <w:rsid w:val="00D401FC"/>
    <w:rsid w:val="00D428DE"/>
    <w:rsid w:val="00D45127"/>
    <w:rsid w:val="00D465FE"/>
    <w:rsid w:val="00D50F57"/>
    <w:rsid w:val="00D518D2"/>
    <w:rsid w:val="00D51CA9"/>
    <w:rsid w:val="00D52B7C"/>
    <w:rsid w:val="00D53B0C"/>
    <w:rsid w:val="00D5476C"/>
    <w:rsid w:val="00D55898"/>
    <w:rsid w:val="00D57C36"/>
    <w:rsid w:val="00D60395"/>
    <w:rsid w:val="00D60400"/>
    <w:rsid w:val="00D607DD"/>
    <w:rsid w:val="00D63F34"/>
    <w:rsid w:val="00D64FA8"/>
    <w:rsid w:val="00D65359"/>
    <w:rsid w:val="00D67BB6"/>
    <w:rsid w:val="00D7214B"/>
    <w:rsid w:val="00D76D1D"/>
    <w:rsid w:val="00D80AE2"/>
    <w:rsid w:val="00D81386"/>
    <w:rsid w:val="00D835DB"/>
    <w:rsid w:val="00D9379D"/>
    <w:rsid w:val="00DA2BFE"/>
    <w:rsid w:val="00DA3BAB"/>
    <w:rsid w:val="00DA5FC2"/>
    <w:rsid w:val="00DA697F"/>
    <w:rsid w:val="00DA73EB"/>
    <w:rsid w:val="00DB269F"/>
    <w:rsid w:val="00DB70E2"/>
    <w:rsid w:val="00DC3AF8"/>
    <w:rsid w:val="00DC3D4C"/>
    <w:rsid w:val="00DC49A6"/>
    <w:rsid w:val="00DC4BF0"/>
    <w:rsid w:val="00DD141D"/>
    <w:rsid w:val="00DD41E2"/>
    <w:rsid w:val="00DD4AAA"/>
    <w:rsid w:val="00DD4FCD"/>
    <w:rsid w:val="00DD67C8"/>
    <w:rsid w:val="00DE50C6"/>
    <w:rsid w:val="00DE720B"/>
    <w:rsid w:val="00DF11A0"/>
    <w:rsid w:val="00E05F5C"/>
    <w:rsid w:val="00E13F50"/>
    <w:rsid w:val="00E20AED"/>
    <w:rsid w:val="00E248B2"/>
    <w:rsid w:val="00E26B5D"/>
    <w:rsid w:val="00E278BB"/>
    <w:rsid w:val="00E3040B"/>
    <w:rsid w:val="00E30D4A"/>
    <w:rsid w:val="00E31774"/>
    <w:rsid w:val="00E33E17"/>
    <w:rsid w:val="00E34669"/>
    <w:rsid w:val="00E353BC"/>
    <w:rsid w:val="00E3648C"/>
    <w:rsid w:val="00E44B73"/>
    <w:rsid w:val="00E47727"/>
    <w:rsid w:val="00E514DB"/>
    <w:rsid w:val="00E55099"/>
    <w:rsid w:val="00E5664A"/>
    <w:rsid w:val="00E6062C"/>
    <w:rsid w:val="00E61F6F"/>
    <w:rsid w:val="00E6490E"/>
    <w:rsid w:val="00E73523"/>
    <w:rsid w:val="00E77DBC"/>
    <w:rsid w:val="00E77EF0"/>
    <w:rsid w:val="00E81AF6"/>
    <w:rsid w:val="00E87101"/>
    <w:rsid w:val="00E9039A"/>
    <w:rsid w:val="00E90FA2"/>
    <w:rsid w:val="00E97344"/>
    <w:rsid w:val="00EA16C3"/>
    <w:rsid w:val="00EB1DEC"/>
    <w:rsid w:val="00EB4087"/>
    <w:rsid w:val="00EB4EEC"/>
    <w:rsid w:val="00EB701A"/>
    <w:rsid w:val="00EC0005"/>
    <w:rsid w:val="00EC185A"/>
    <w:rsid w:val="00EC3EB4"/>
    <w:rsid w:val="00EC3F35"/>
    <w:rsid w:val="00ED22E3"/>
    <w:rsid w:val="00ED4316"/>
    <w:rsid w:val="00EE35DE"/>
    <w:rsid w:val="00EF166C"/>
    <w:rsid w:val="00EF1DC3"/>
    <w:rsid w:val="00EF4D88"/>
    <w:rsid w:val="00EF5683"/>
    <w:rsid w:val="00EF5CD9"/>
    <w:rsid w:val="00EF5CF5"/>
    <w:rsid w:val="00F03124"/>
    <w:rsid w:val="00F10468"/>
    <w:rsid w:val="00F12D74"/>
    <w:rsid w:val="00F1356A"/>
    <w:rsid w:val="00F14347"/>
    <w:rsid w:val="00F15F0B"/>
    <w:rsid w:val="00F236B4"/>
    <w:rsid w:val="00F24780"/>
    <w:rsid w:val="00F27406"/>
    <w:rsid w:val="00F31941"/>
    <w:rsid w:val="00F33332"/>
    <w:rsid w:val="00F454E2"/>
    <w:rsid w:val="00F51B51"/>
    <w:rsid w:val="00F54AFB"/>
    <w:rsid w:val="00F56B4A"/>
    <w:rsid w:val="00F61247"/>
    <w:rsid w:val="00F626CC"/>
    <w:rsid w:val="00F67020"/>
    <w:rsid w:val="00F725B8"/>
    <w:rsid w:val="00F73CF5"/>
    <w:rsid w:val="00F73D83"/>
    <w:rsid w:val="00F74AC9"/>
    <w:rsid w:val="00F77A79"/>
    <w:rsid w:val="00F8040E"/>
    <w:rsid w:val="00F83024"/>
    <w:rsid w:val="00F83AFA"/>
    <w:rsid w:val="00F85568"/>
    <w:rsid w:val="00F85A41"/>
    <w:rsid w:val="00F93B97"/>
    <w:rsid w:val="00F93DBB"/>
    <w:rsid w:val="00F96368"/>
    <w:rsid w:val="00F964A7"/>
    <w:rsid w:val="00F96884"/>
    <w:rsid w:val="00FA35EF"/>
    <w:rsid w:val="00FA3C62"/>
    <w:rsid w:val="00FA62DF"/>
    <w:rsid w:val="00FA6C6B"/>
    <w:rsid w:val="00FA7E6A"/>
    <w:rsid w:val="00FB1066"/>
    <w:rsid w:val="00FB188D"/>
    <w:rsid w:val="00FB30D1"/>
    <w:rsid w:val="00FB3876"/>
    <w:rsid w:val="00FB69BC"/>
    <w:rsid w:val="00FB6CC0"/>
    <w:rsid w:val="00FB7C55"/>
    <w:rsid w:val="00FC1FDE"/>
    <w:rsid w:val="00FC3CF4"/>
    <w:rsid w:val="00FC4675"/>
    <w:rsid w:val="00FC77EE"/>
    <w:rsid w:val="00FD2663"/>
    <w:rsid w:val="00FD31B9"/>
    <w:rsid w:val="00FD7932"/>
    <w:rsid w:val="00FE376C"/>
    <w:rsid w:val="00FE4A1E"/>
    <w:rsid w:val="00FE7895"/>
    <w:rsid w:val="00FE793B"/>
    <w:rsid w:val="00FF0BDB"/>
    <w:rsid w:val="00FF2241"/>
    <w:rsid w:val="00FF2682"/>
    <w:rsid w:val="00FF62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C8A8EB"/>
  <w15:docId w15:val="{1E7C1DA4-9C27-43D0-A607-B00C1B98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A4"/>
    <w:pPr>
      <w:overflowPunct w:val="0"/>
      <w:autoSpaceDE w:val="0"/>
      <w:autoSpaceDN w:val="0"/>
      <w:adjustRightInd w:val="0"/>
      <w:spacing w:before="60" w:line="288" w:lineRule="auto"/>
      <w:jc w:val="both"/>
      <w:textAlignment w:val="baseline"/>
    </w:pPr>
    <w:rPr>
      <w:rFonts w:asciiTheme="minorHAnsi" w:hAnsiTheme="minorHAnsi"/>
    </w:rPr>
  </w:style>
  <w:style w:type="paragraph" w:styleId="Titre1">
    <w:name w:val="heading 1"/>
    <w:basedOn w:val="Normal"/>
    <w:next w:val="Normal"/>
    <w:link w:val="Titre1Car"/>
    <w:uiPriority w:val="9"/>
    <w:qFormat/>
    <w:rsid w:val="007175A4"/>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54104C"/>
    <w:pPr>
      <w:numPr>
        <w:ilvl w:val="1"/>
      </w:numPr>
      <w:spacing w:before="240"/>
      <w:outlineLvl w:val="1"/>
    </w:pPr>
    <w:rPr>
      <w:sz w:val="24"/>
    </w:rPr>
  </w:style>
  <w:style w:type="paragraph" w:styleId="Titre3">
    <w:name w:val="heading 3"/>
    <w:basedOn w:val="Normal"/>
    <w:next w:val="Normal"/>
    <w:link w:val="Titre3Car"/>
    <w:uiPriority w:val="9"/>
    <w:unhideWhenUsed/>
    <w:qFormat/>
    <w:rsid w:val="007175A4"/>
    <w:pPr>
      <w:keepNext/>
      <w:keepLines/>
      <w:numPr>
        <w:ilvl w:val="2"/>
        <w:numId w:val="3"/>
      </w:numPr>
      <w:spacing w:before="120"/>
      <w:outlineLvl w:val="2"/>
    </w:pPr>
    <w:rPr>
      <w:rFonts w:eastAsiaTheme="majorEastAsia" w:cstheme="majorBidi"/>
      <w:color w:val="243F60" w:themeColor="accent1" w:themeShade="7F"/>
      <w:szCs w:val="24"/>
    </w:rPr>
  </w:style>
  <w:style w:type="paragraph" w:styleId="Titre4">
    <w:name w:val="heading 4"/>
    <w:basedOn w:val="Normal"/>
    <w:next w:val="Normal"/>
    <w:link w:val="Titre4Car"/>
    <w:uiPriority w:val="9"/>
    <w:semiHidden/>
    <w:unhideWhenUsed/>
    <w:qFormat/>
    <w:rsid w:val="0058738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58738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8738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8738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58738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8738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Corpsdetexte">
    <w:name w:val="Body Text"/>
    <w:basedOn w:val="Normal"/>
    <w:rPr>
      <w:rFonts w:ascii="Arial" w:hAnsi="Arial" w:cs="Arial"/>
      <w:b/>
      <w:sz w:val="40"/>
    </w:rPr>
  </w:style>
  <w:style w:type="paragraph" w:styleId="Explorateurdedocuments">
    <w:name w:val="Document Map"/>
    <w:basedOn w:val="Normal"/>
    <w:semiHidden/>
    <w:rsid w:val="003E300A"/>
    <w:pPr>
      <w:shd w:val="clear" w:color="auto" w:fill="000080"/>
    </w:pPr>
    <w:rPr>
      <w:rFonts w:ascii="Tahoma" w:hAnsi="Tahoma" w:cs="Tahoma"/>
    </w:rPr>
  </w:style>
  <w:style w:type="character" w:styleId="Marquedecommentaire">
    <w:name w:val="annotation reference"/>
    <w:uiPriority w:val="99"/>
    <w:semiHidden/>
    <w:rsid w:val="00D428DE"/>
    <w:rPr>
      <w:sz w:val="16"/>
      <w:szCs w:val="16"/>
    </w:rPr>
  </w:style>
  <w:style w:type="paragraph" w:styleId="Commentaire">
    <w:name w:val="annotation text"/>
    <w:basedOn w:val="Normal"/>
    <w:link w:val="CommentaireCar"/>
    <w:uiPriority w:val="99"/>
    <w:rsid w:val="00D428DE"/>
  </w:style>
  <w:style w:type="paragraph" w:styleId="Objetducommentaire">
    <w:name w:val="annotation subject"/>
    <w:basedOn w:val="Commentaire"/>
    <w:next w:val="Commentaire"/>
    <w:semiHidden/>
    <w:rsid w:val="00D428DE"/>
    <w:rPr>
      <w:b/>
      <w:bCs/>
    </w:rPr>
  </w:style>
  <w:style w:type="paragraph" w:styleId="Rvision">
    <w:name w:val="Revision"/>
    <w:hidden/>
    <w:uiPriority w:val="99"/>
    <w:semiHidden/>
    <w:rsid w:val="00461DE1"/>
    <w:rPr>
      <w:lang w:val="de-DE" w:eastAsia="de-CH"/>
    </w:rPr>
  </w:style>
  <w:style w:type="paragraph" w:styleId="Paragraphedeliste">
    <w:name w:val="List Paragraph"/>
    <w:basedOn w:val="Normal"/>
    <w:uiPriority w:val="34"/>
    <w:qFormat/>
    <w:rsid w:val="004E56B9"/>
    <w:pPr>
      <w:overflowPunct/>
      <w:autoSpaceDE/>
      <w:autoSpaceDN/>
      <w:adjustRightInd/>
      <w:ind w:left="720"/>
      <w:textAlignment w:val="auto"/>
    </w:pPr>
    <w:rPr>
      <w:rFonts w:eastAsia="Calibri"/>
      <w:szCs w:val="22"/>
      <w:lang w:eastAsia="en-US"/>
    </w:rPr>
  </w:style>
  <w:style w:type="character" w:customStyle="1" w:styleId="Titre1Car">
    <w:name w:val="Titre 1 Car"/>
    <w:basedOn w:val="Policepardfaut"/>
    <w:link w:val="Titre1"/>
    <w:uiPriority w:val="9"/>
    <w:rsid w:val="007175A4"/>
    <w:rPr>
      <w:rFonts w:asciiTheme="minorHAnsi" w:eastAsiaTheme="majorEastAsia" w:hAnsiTheme="minorHAnsi" w:cstheme="majorBidi"/>
      <w:b/>
      <w:bCs/>
      <w:color w:val="365F91" w:themeColor="accent1" w:themeShade="BF"/>
      <w:sz w:val="28"/>
      <w:szCs w:val="28"/>
    </w:rPr>
  </w:style>
  <w:style w:type="character" w:customStyle="1" w:styleId="Titre2Car">
    <w:name w:val="Titre 2 Car"/>
    <w:basedOn w:val="Policepardfaut"/>
    <w:link w:val="Titre2"/>
    <w:uiPriority w:val="9"/>
    <w:rsid w:val="0054104C"/>
    <w:rPr>
      <w:rFonts w:asciiTheme="minorHAnsi" w:eastAsiaTheme="majorEastAsia" w:hAnsiTheme="minorHAnsi" w:cstheme="majorBidi"/>
      <w:b/>
      <w:bCs/>
      <w:color w:val="365F91" w:themeColor="accent1" w:themeShade="BF"/>
      <w:szCs w:val="28"/>
    </w:rPr>
  </w:style>
  <w:style w:type="numbering" w:customStyle="1" w:styleId="Tabledesmatires">
    <w:name w:val="Table des matières"/>
    <w:uiPriority w:val="99"/>
    <w:rsid w:val="005E0CB8"/>
    <w:pPr>
      <w:numPr>
        <w:numId w:val="1"/>
      </w:numPr>
    </w:pPr>
  </w:style>
  <w:style w:type="paragraph" w:styleId="Notedebasdepage">
    <w:name w:val="footnote text"/>
    <w:basedOn w:val="Normal"/>
    <w:link w:val="NotedebasdepageCar"/>
    <w:uiPriority w:val="99"/>
    <w:semiHidden/>
    <w:unhideWhenUsed/>
    <w:rsid w:val="00544D8F"/>
    <w:pPr>
      <w:spacing w:before="0" w:line="240" w:lineRule="auto"/>
    </w:pPr>
    <w:rPr>
      <w:sz w:val="20"/>
    </w:rPr>
  </w:style>
  <w:style w:type="character" w:customStyle="1" w:styleId="NotedebasdepageCar">
    <w:name w:val="Note de bas de page Car"/>
    <w:basedOn w:val="Policepardfaut"/>
    <w:link w:val="Notedebasdepage"/>
    <w:uiPriority w:val="99"/>
    <w:semiHidden/>
    <w:rsid w:val="00544D8F"/>
    <w:rPr>
      <w:sz w:val="20"/>
    </w:rPr>
  </w:style>
  <w:style w:type="character" w:styleId="Appelnotedebasdep">
    <w:name w:val="footnote reference"/>
    <w:basedOn w:val="Policepardfaut"/>
    <w:uiPriority w:val="99"/>
    <w:unhideWhenUsed/>
    <w:rsid w:val="00544D8F"/>
    <w:rPr>
      <w:vertAlign w:val="superscript"/>
    </w:rPr>
  </w:style>
  <w:style w:type="character" w:customStyle="1" w:styleId="Titre3Car">
    <w:name w:val="Titre 3 Car"/>
    <w:basedOn w:val="Policepardfaut"/>
    <w:link w:val="Titre3"/>
    <w:uiPriority w:val="9"/>
    <w:rsid w:val="007175A4"/>
    <w:rPr>
      <w:rFonts w:asciiTheme="minorHAnsi" w:eastAsiaTheme="majorEastAsia" w:hAnsiTheme="minorHAnsi" w:cstheme="majorBidi"/>
      <w:color w:val="243F60" w:themeColor="accent1" w:themeShade="7F"/>
      <w:szCs w:val="24"/>
    </w:rPr>
  </w:style>
  <w:style w:type="character" w:styleId="Lienhypertexte">
    <w:name w:val="Hyperlink"/>
    <w:basedOn w:val="Policepardfaut"/>
    <w:uiPriority w:val="99"/>
    <w:unhideWhenUsed/>
    <w:rsid w:val="006F611D"/>
    <w:rPr>
      <w:color w:val="0000FF" w:themeColor="hyperlink"/>
      <w:u w:val="single"/>
    </w:rPr>
  </w:style>
  <w:style w:type="character" w:styleId="Lienhypertextesuivivisit">
    <w:name w:val="FollowedHyperlink"/>
    <w:basedOn w:val="Policepardfaut"/>
    <w:uiPriority w:val="99"/>
    <w:semiHidden/>
    <w:unhideWhenUsed/>
    <w:rsid w:val="00113C4F"/>
    <w:rPr>
      <w:color w:val="800080" w:themeColor="followedHyperlink"/>
      <w:u w:val="single"/>
    </w:rPr>
  </w:style>
  <w:style w:type="character" w:customStyle="1" w:styleId="Titre4Car">
    <w:name w:val="Titre 4 Car"/>
    <w:basedOn w:val="Policepardfaut"/>
    <w:link w:val="Titre4"/>
    <w:uiPriority w:val="9"/>
    <w:semiHidden/>
    <w:rsid w:val="0058738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58738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58738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8738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58738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8738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A5C8D"/>
    <w:pPr>
      <w:numPr>
        <w:numId w:val="2"/>
      </w:numPr>
    </w:pPr>
  </w:style>
  <w:style w:type="paragraph" w:customStyle="1" w:styleId="DeptServNiv1">
    <w:name w:val="Dept/Serv Niv1"/>
    <w:basedOn w:val="Normal"/>
    <w:rsid w:val="005F2F86"/>
    <w:pPr>
      <w:overflowPunct/>
      <w:autoSpaceDE/>
      <w:autoSpaceDN/>
      <w:adjustRightInd/>
      <w:spacing w:before="0" w:line="192" w:lineRule="exact"/>
      <w:jc w:val="left"/>
      <w:textAlignment w:val="auto"/>
    </w:pPr>
    <w:rPr>
      <w:rFonts w:ascii="Arial Narrow" w:eastAsia="Times" w:hAnsi="Arial Narrow"/>
      <w:sz w:val="16"/>
      <w:szCs w:val="16"/>
      <w:lang w:val="fr-FR" w:eastAsia="fr-FR"/>
    </w:rPr>
  </w:style>
  <w:style w:type="paragraph" w:customStyle="1" w:styleId="DeptServNiv2">
    <w:name w:val="Dept/Serv Niv2"/>
    <w:basedOn w:val="DeptServNiv1"/>
    <w:rsid w:val="005F2F86"/>
    <w:rPr>
      <w:b/>
      <w:bCs/>
    </w:rPr>
  </w:style>
  <w:style w:type="paragraph" w:customStyle="1" w:styleId="en-tteetpieddepage">
    <w:name w:val="en-tête et pied de page"/>
    <w:basedOn w:val="Normal"/>
    <w:next w:val="Normal"/>
    <w:rsid w:val="008C3147"/>
    <w:pPr>
      <w:overflowPunct/>
      <w:autoSpaceDE/>
      <w:autoSpaceDN/>
      <w:adjustRightInd/>
      <w:spacing w:before="0" w:line="192" w:lineRule="exact"/>
      <w:jc w:val="left"/>
      <w:textAlignment w:val="auto"/>
    </w:pPr>
    <w:rPr>
      <w:rFonts w:ascii="Fujiyama-LightCondensed" w:eastAsia="Times" w:hAnsi="Fujiyama-LightCondensed"/>
      <w:sz w:val="18"/>
      <w:lang w:val="fr-FR" w:eastAsia="fr-FR"/>
    </w:rPr>
  </w:style>
  <w:style w:type="character" w:customStyle="1" w:styleId="PieddepageCar">
    <w:name w:val="Pied de page Car"/>
    <w:basedOn w:val="Policepardfaut"/>
    <w:link w:val="Pieddepage"/>
    <w:uiPriority w:val="99"/>
    <w:rsid w:val="00246820"/>
  </w:style>
  <w:style w:type="table" w:styleId="Grilledutableau">
    <w:name w:val="Table Grid"/>
    <w:basedOn w:val="TableauNormal"/>
    <w:uiPriority w:val="59"/>
    <w:rsid w:val="006B3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3F0AD5"/>
    <w:pPr>
      <w:numPr>
        <w:numId w:val="0"/>
      </w:numPr>
      <w:overflowPunct/>
      <w:autoSpaceDE/>
      <w:autoSpaceDN/>
      <w:adjustRightInd/>
      <w:spacing w:before="240" w:line="259" w:lineRule="auto"/>
      <w:jc w:val="left"/>
      <w:textAlignment w:val="auto"/>
      <w:outlineLvl w:val="9"/>
    </w:pPr>
    <w:rPr>
      <w:rFonts w:asciiTheme="majorHAnsi" w:hAnsiTheme="majorHAnsi"/>
      <w:b w:val="0"/>
      <w:bCs w:val="0"/>
      <w:sz w:val="32"/>
      <w:szCs w:val="32"/>
    </w:rPr>
  </w:style>
  <w:style w:type="paragraph" w:styleId="TM2">
    <w:name w:val="toc 2"/>
    <w:basedOn w:val="Normal"/>
    <w:next w:val="Normal"/>
    <w:autoRedefine/>
    <w:uiPriority w:val="39"/>
    <w:unhideWhenUsed/>
    <w:rsid w:val="003F0AD5"/>
    <w:pPr>
      <w:overflowPunct/>
      <w:autoSpaceDE/>
      <w:autoSpaceDN/>
      <w:adjustRightInd/>
      <w:spacing w:before="0" w:after="100" w:line="259" w:lineRule="auto"/>
      <w:ind w:left="220"/>
      <w:jc w:val="left"/>
      <w:textAlignment w:val="auto"/>
    </w:pPr>
    <w:rPr>
      <w:rFonts w:eastAsiaTheme="minorEastAsia"/>
      <w:sz w:val="22"/>
      <w:szCs w:val="22"/>
    </w:rPr>
  </w:style>
  <w:style w:type="paragraph" w:styleId="TM1">
    <w:name w:val="toc 1"/>
    <w:basedOn w:val="Normal"/>
    <w:next w:val="Normal"/>
    <w:autoRedefine/>
    <w:uiPriority w:val="39"/>
    <w:unhideWhenUsed/>
    <w:rsid w:val="003F0AD5"/>
    <w:pPr>
      <w:overflowPunct/>
      <w:autoSpaceDE/>
      <w:autoSpaceDN/>
      <w:adjustRightInd/>
      <w:spacing w:before="0" w:after="100" w:line="259" w:lineRule="auto"/>
      <w:jc w:val="left"/>
      <w:textAlignment w:val="auto"/>
    </w:pPr>
    <w:rPr>
      <w:rFonts w:eastAsiaTheme="minorEastAsia"/>
      <w:sz w:val="22"/>
      <w:szCs w:val="22"/>
    </w:rPr>
  </w:style>
  <w:style w:type="paragraph" w:styleId="TM3">
    <w:name w:val="toc 3"/>
    <w:basedOn w:val="Normal"/>
    <w:next w:val="Normal"/>
    <w:autoRedefine/>
    <w:uiPriority w:val="39"/>
    <w:unhideWhenUsed/>
    <w:rsid w:val="003F0AD5"/>
    <w:pPr>
      <w:overflowPunct/>
      <w:autoSpaceDE/>
      <w:autoSpaceDN/>
      <w:adjustRightInd/>
      <w:spacing w:before="0" w:after="100" w:line="259" w:lineRule="auto"/>
      <w:ind w:left="440"/>
      <w:jc w:val="left"/>
      <w:textAlignment w:val="auto"/>
    </w:pPr>
    <w:rPr>
      <w:rFonts w:eastAsiaTheme="minorEastAsia"/>
      <w:sz w:val="22"/>
      <w:szCs w:val="22"/>
    </w:rPr>
  </w:style>
  <w:style w:type="character" w:customStyle="1" w:styleId="textcontent">
    <w:name w:val="text_content"/>
    <w:basedOn w:val="Policepardfaut"/>
    <w:rsid w:val="001755CE"/>
  </w:style>
  <w:style w:type="paragraph" w:customStyle="1" w:styleId="Lgalarticle">
    <w:name w:val="Légal: article"/>
    <w:basedOn w:val="Normal"/>
    <w:next w:val="Normal"/>
    <w:link w:val="LgalarticleCar"/>
    <w:qFormat/>
    <w:rsid w:val="00ED4316"/>
    <w:pPr>
      <w:keepLines/>
      <w:widowControl w:val="0"/>
      <w:numPr>
        <w:numId w:val="5"/>
      </w:numPr>
      <w:overflowPunct/>
      <w:autoSpaceDE/>
      <w:autoSpaceDN/>
      <w:adjustRightInd/>
      <w:spacing w:before="120" w:after="120"/>
      <w:ind w:left="1134" w:hanging="1134"/>
      <w:textAlignment w:val="auto"/>
    </w:pPr>
    <w:rPr>
      <w:b/>
    </w:rPr>
  </w:style>
  <w:style w:type="character" w:customStyle="1" w:styleId="LgalarticleCar">
    <w:name w:val="Légal: article Car"/>
    <w:basedOn w:val="Policepardfaut"/>
    <w:link w:val="Lgalarticle"/>
    <w:rsid w:val="00ED4316"/>
    <w:rPr>
      <w:rFonts w:asciiTheme="minorHAnsi" w:hAnsiTheme="minorHAnsi"/>
      <w:b/>
    </w:rPr>
  </w:style>
  <w:style w:type="paragraph" w:customStyle="1" w:styleId="Lgalalina">
    <w:name w:val="Légal: alinéa"/>
    <w:basedOn w:val="Normal"/>
    <w:link w:val="LgalalinaCar"/>
    <w:qFormat/>
    <w:rsid w:val="00D45127"/>
    <w:pPr>
      <w:keepLines/>
      <w:widowControl w:val="0"/>
      <w:numPr>
        <w:numId w:val="6"/>
      </w:numPr>
      <w:overflowPunct/>
      <w:autoSpaceDE/>
      <w:autoSpaceDN/>
      <w:adjustRightInd/>
      <w:spacing w:before="0" w:after="120"/>
      <w:textAlignment w:val="auto"/>
    </w:pPr>
  </w:style>
  <w:style w:type="character" w:customStyle="1" w:styleId="LgalalinaCar">
    <w:name w:val="Légal: alinéa Car"/>
    <w:basedOn w:val="Policepardfaut"/>
    <w:link w:val="Lgalalina"/>
    <w:rsid w:val="00D45127"/>
    <w:rPr>
      <w:rFonts w:asciiTheme="minorHAnsi" w:hAnsiTheme="minorHAnsi"/>
    </w:rPr>
  </w:style>
  <w:style w:type="character" w:customStyle="1" w:styleId="CommentaireCar">
    <w:name w:val="Commentaire Car"/>
    <w:basedOn w:val="Policepardfaut"/>
    <w:link w:val="Commentaire"/>
    <w:uiPriority w:val="99"/>
    <w:rsid w:val="00436FFA"/>
    <w:rPr>
      <w:rFonts w:asciiTheme="minorHAnsi" w:hAnsiTheme="minorHAnsi"/>
    </w:rPr>
  </w:style>
  <w:style w:type="paragraph" w:styleId="NormalWeb">
    <w:name w:val="Normal (Web)"/>
    <w:basedOn w:val="Normal"/>
    <w:uiPriority w:val="99"/>
    <w:unhideWhenUsed/>
    <w:rsid w:val="006F6AFC"/>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589">
      <w:bodyDiv w:val="1"/>
      <w:marLeft w:val="0"/>
      <w:marRight w:val="0"/>
      <w:marTop w:val="0"/>
      <w:marBottom w:val="0"/>
      <w:divBdr>
        <w:top w:val="none" w:sz="0" w:space="0" w:color="auto"/>
        <w:left w:val="none" w:sz="0" w:space="0" w:color="auto"/>
        <w:bottom w:val="none" w:sz="0" w:space="0" w:color="auto"/>
        <w:right w:val="none" w:sz="0" w:space="0" w:color="auto"/>
      </w:divBdr>
    </w:div>
    <w:div w:id="245774320">
      <w:bodyDiv w:val="1"/>
      <w:marLeft w:val="0"/>
      <w:marRight w:val="0"/>
      <w:marTop w:val="0"/>
      <w:marBottom w:val="0"/>
      <w:divBdr>
        <w:top w:val="none" w:sz="0" w:space="0" w:color="auto"/>
        <w:left w:val="none" w:sz="0" w:space="0" w:color="auto"/>
        <w:bottom w:val="none" w:sz="0" w:space="0" w:color="auto"/>
        <w:right w:val="none" w:sz="0" w:space="0" w:color="auto"/>
      </w:divBdr>
    </w:div>
    <w:div w:id="255754005">
      <w:bodyDiv w:val="1"/>
      <w:marLeft w:val="0"/>
      <w:marRight w:val="0"/>
      <w:marTop w:val="0"/>
      <w:marBottom w:val="0"/>
      <w:divBdr>
        <w:top w:val="none" w:sz="0" w:space="0" w:color="auto"/>
        <w:left w:val="none" w:sz="0" w:space="0" w:color="auto"/>
        <w:bottom w:val="none" w:sz="0" w:space="0" w:color="auto"/>
        <w:right w:val="none" w:sz="0" w:space="0" w:color="auto"/>
      </w:divBdr>
    </w:div>
    <w:div w:id="305941916">
      <w:bodyDiv w:val="1"/>
      <w:marLeft w:val="0"/>
      <w:marRight w:val="0"/>
      <w:marTop w:val="0"/>
      <w:marBottom w:val="0"/>
      <w:divBdr>
        <w:top w:val="none" w:sz="0" w:space="0" w:color="auto"/>
        <w:left w:val="none" w:sz="0" w:space="0" w:color="auto"/>
        <w:bottom w:val="none" w:sz="0" w:space="0" w:color="auto"/>
        <w:right w:val="none" w:sz="0" w:space="0" w:color="auto"/>
      </w:divBdr>
    </w:div>
    <w:div w:id="318115496">
      <w:bodyDiv w:val="1"/>
      <w:marLeft w:val="0"/>
      <w:marRight w:val="0"/>
      <w:marTop w:val="0"/>
      <w:marBottom w:val="0"/>
      <w:divBdr>
        <w:top w:val="none" w:sz="0" w:space="0" w:color="auto"/>
        <w:left w:val="none" w:sz="0" w:space="0" w:color="auto"/>
        <w:bottom w:val="none" w:sz="0" w:space="0" w:color="auto"/>
        <w:right w:val="none" w:sz="0" w:space="0" w:color="auto"/>
      </w:divBdr>
    </w:div>
    <w:div w:id="1052923723">
      <w:bodyDiv w:val="1"/>
      <w:marLeft w:val="0"/>
      <w:marRight w:val="0"/>
      <w:marTop w:val="0"/>
      <w:marBottom w:val="0"/>
      <w:divBdr>
        <w:top w:val="none" w:sz="0" w:space="0" w:color="auto"/>
        <w:left w:val="none" w:sz="0" w:space="0" w:color="auto"/>
        <w:bottom w:val="none" w:sz="0" w:space="0" w:color="auto"/>
        <w:right w:val="none" w:sz="0" w:space="0" w:color="auto"/>
      </w:divBdr>
    </w:div>
    <w:div w:id="1072118129">
      <w:bodyDiv w:val="1"/>
      <w:marLeft w:val="0"/>
      <w:marRight w:val="0"/>
      <w:marTop w:val="0"/>
      <w:marBottom w:val="0"/>
      <w:divBdr>
        <w:top w:val="none" w:sz="0" w:space="0" w:color="auto"/>
        <w:left w:val="none" w:sz="0" w:space="0" w:color="auto"/>
        <w:bottom w:val="none" w:sz="0" w:space="0" w:color="auto"/>
        <w:right w:val="none" w:sz="0" w:space="0" w:color="auto"/>
      </w:divBdr>
    </w:div>
    <w:div w:id="1146822547">
      <w:bodyDiv w:val="1"/>
      <w:marLeft w:val="0"/>
      <w:marRight w:val="0"/>
      <w:marTop w:val="0"/>
      <w:marBottom w:val="0"/>
      <w:divBdr>
        <w:top w:val="none" w:sz="0" w:space="0" w:color="auto"/>
        <w:left w:val="none" w:sz="0" w:space="0" w:color="auto"/>
        <w:bottom w:val="none" w:sz="0" w:space="0" w:color="auto"/>
        <w:right w:val="none" w:sz="0" w:space="0" w:color="auto"/>
      </w:divBdr>
    </w:div>
    <w:div w:id="1485586357">
      <w:bodyDiv w:val="1"/>
      <w:marLeft w:val="0"/>
      <w:marRight w:val="0"/>
      <w:marTop w:val="0"/>
      <w:marBottom w:val="0"/>
      <w:divBdr>
        <w:top w:val="none" w:sz="0" w:space="0" w:color="auto"/>
        <w:left w:val="none" w:sz="0" w:space="0" w:color="auto"/>
        <w:bottom w:val="none" w:sz="0" w:space="0" w:color="auto"/>
        <w:right w:val="none" w:sz="0" w:space="0" w:color="auto"/>
      </w:divBdr>
    </w:div>
    <w:div w:id="1523543556">
      <w:bodyDiv w:val="1"/>
      <w:marLeft w:val="0"/>
      <w:marRight w:val="0"/>
      <w:marTop w:val="0"/>
      <w:marBottom w:val="0"/>
      <w:divBdr>
        <w:top w:val="none" w:sz="0" w:space="0" w:color="auto"/>
        <w:left w:val="none" w:sz="0" w:space="0" w:color="auto"/>
        <w:bottom w:val="none" w:sz="0" w:space="0" w:color="auto"/>
        <w:right w:val="none" w:sz="0" w:space="0" w:color="auto"/>
      </w:divBdr>
    </w:div>
    <w:div w:id="1597208614">
      <w:bodyDiv w:val="1"/>
      <w:marLeft w:val="0"/>
      <w:marRight w:val="0"/>
      <w:marTop w:val="0"/>
      <w:marBottom w:val="0"/>
      <w:divBdr>
        <w:top w:val="none" w:sz="0" w:space="0" w:color="auto"/>
        <w:left w:val="none" w:sz="0" w:space="0" w:color="auto"/>
        <w:bottom w:val="none" w:sz="0" w:space="0" w:color="auto"/>
        <w:right w:val="none" w:sz="0" w:space="0" w:color="auto"/>
      </w:divBdr>
    </w:div>
    <w:div w:id="1638758860">
      <w:bodyDiv w:val="1"/>
      <w:marLeft w:val="0"/>
      <w:marRight w:val="0"/>
      <w:marTop w:val="0"/>
      <w:marBottom w:val="0"/>
      <w:divBdr>
        <w:top w:val="none" w:sz="0" w:space="0" w:color="auto"/>
        <w:left w:val="none" w:sz="0" w:space="0" w:color="auto"/>
        <w:bottom w:val="none" w:sz="0" w:space="0" w:color="auto"/>
        <w:right w:val="none" w:sz="0" w:space="0" w:color="auto"/>
      </w:divBdr>
    </w:div>
    <w:div w:id="1748503127">
      <w:bodyDiv w:val="1"/>
      <w:marLeft w:val="0"/>
      <w:marRight w:val="0"/>
      <w:marTop w:val="0"/>
      <w:marBottom w:val="0"/>
      <w:divBdr>
        <w:top w:val="none" w:sz="0" w:space="0" w:color="auto"/>
        <w:left w:val="none" w:sz="0" w:space="0" w:color="auto"/>
        <w:bottom w:val="none" w:sz="0" w:space="0" w:color="auto"/>
        <w:right w:val="none" w:sz="0" w:space="0" w:color="auto"/>
      </w:divBdr>
    </w:div>
    <w:div w:id="1840265785">
      <w:bodyDiv w:val="1"/>
      <w:marLeft w:val="0"/>
      <w:marRight w:val="0"/>
      <w:marTop w:val="0"/>
      <w:marBottom w:val="0"/>
      <w:divBdr>
        <w:top w:val="none" w:sz="0" w:space="0" w:color="auto"/>
        <w:left w:val="none" w:sz="0" w:space="0" w:color="auto"/>
        <w:bottom w:val="none" w:sz="0" w:space="0" w:color="auto"/>
        <w:right w:val="none" w:sz="0" w:space="0" w:color="auto"/>
      </w:divBdr>
    </w:div>
    <w:div w:id="1881089004">
      <w:bodyDiv w:val="1"/>
      <w:marLeft w:val="0"/>
      <w:marRight w:val="0"/>
      <w:marTop w:val="0"/>
      <w:marBottom w:val="0"/>
      <w:divBdr>
        <w:top w:val="none" w:sz="0" w:space="0" w:color="auto"/>
        <w:left w:val="none" w:sz="0" w:space="0" w:color="auto"/>
        <w:bottom w:val="none" w:sz="0" w:space="0" w:color="auto"/>
        <w:right w:val="none" w:sz="0" w:space="0" w:color="auto"/>
      </w:divBdr>
    </w:div>
    <w:div w:id="2033456475">
      <w:bodyDiv w:val="1"/>
      <w:marLeft w:val="0"/>
      <w:marRight w:val="0"/>
      <w:marTop w:val="0"/>
      <w:marBottom w:val="0"/>
      <w:divBdr>
        <w:top w:val="none" w:sz="0" w:space="0" w:color="auto"/>
        <w:left w:val="none" w:sz="0" w:space="0" w:color="auto"/>
        <w:bottom w:val="none" w:sz="0" w:space="0" w:color="auto"/>
        <w:right w:val="none" w:sz="0" w:space="0" w:color="auto"/>
      </w:divBdr>
    </w:div>
    <w:div w:id="20623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fu.admin.ch/bafu/fr/home/themes/bruit/info-specialistes/mesures-contre-le-bruit/mesures-contre-le-bruit-des-appareils-et-des-machines/ce-qu_il-faut-savoir-sur-les-souffleurs-et-aspirateurs-de-feuil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n@admin.vs.ch" TargetMode="External"/><Relationship Id="rId1" Type="http://schemas.openxmlformats.org/officeDocument/2006/relationships/hyperlink" Target="mailto:sen@admin.vs.ch" TargetMode="External"/><Relationship Id="rId4" Type="http://schemas.openxmlformats.org/officeDocument/2006/relationships/image" Target="file:///G:\BD-EIE\GestProjets\Mod&#232;les\projet_nouveauxMod&#232;les\MaJ_modelesEIE_Claudia\Mod&#232;le%20doc\RIE\::Entete:Montage%20Word:Elements:triangle.bmp"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A1A5-2438-41AC-82B5-D3FD5729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7301</Words>
  <Characters>39689</Characters>
  <Application>Microsoft Office Word</Application>
  <DocSecurity>0</DocSecurity>
  <Lines>330</Lines>
  <Paragraphs>93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Pflichtenheft für UVP-pflichtige Projekte bei der Lonza AG, Werk Visp</vt:lpstr>
      <vt:lpstr>Pflichtenheft für UVP-pflichtige Projekte bei der Lonza AG, Werk Visp</vt:lpstr>
    </vt:vector>
  </TitlesOfParts>
  <Company>Lonza AG</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Pflichtenheft für UVP-pflichtige Projekte bei der Lonza AG, Werk Visp</dc:title>
  <dc:creator>cschmid</dc:creator>
  <cp:lastModifiedBy>Anthony DENERVAUD</cp:lastModifiedBy>
  <cp:revision>6</cp:revision>
  <cp:lastPrinted>2024-03-26T13:46:00Z</cp:lastPrinted>
  <dcterms:created xsi:type="dcterms:W3CDTF">2024-03-26T13:36:00Z</dcterms:created>
  <dcterms:modified xsi:type="dcterms:W3CDTF">2024-03-26T13:47:00Z</dcterms:modified>
</cp:coreProperties>
</file>